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6291">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深圳市龙岗区城投城市服务有限公司</w:t>
      </w:r>
    </w:p>
    <w:p w14:paraId="6EB0ADD5">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在管项目造价咨询服务单位委托采购</w:t>
      </w:r>
    </w:p>
    <w:p w14:paraId="218962AD">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遴选评定细则</w:t>
      </w:r>
    </w:p>
    <w:p w14:paraId="55D4BF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14:paraId="317B8C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14:paraId="54C385B5">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）方式确定服务单位，在</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14:paraId="2074C373">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14:paraId="0C4D3F5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A.2022年起至今近有3项同类工程业绩的为优；</w:t>
      </w:r>
    </w:p>
    <w:p w14:paraId="269A5C0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B.统计所有进入综合评审环节的投标供应商的报价下浮率，计算得出平均下浮率，横向对比其中最接近平均下浮率的为优；</w:t>
      </w:r>
    </w:p>
    <w:p w14:paraId="0C4EF35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C.2022年至今，在经营活动中没有重大违法记录；供应商未被列入失信被执行人、重大税收违法案件当事人名单、企业经营异常名录、联合惩戒清单或严重违法失信企业名单（提供“信用中国”的查询结果）。</w:t>
      </w:r>
    </w:p>
    <w:p w14:paraId="3CD5946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D.评审小组根据响应服务方案，横向对比后，选取一名响应单位评优。重点考察包括对本项目及工作内容的理解、拟派遣团队及业绩、响应速度、工作安排及相关服务承诺等。</w:t>
      </w:r>
    </w:p>
    <w:p w14:paraId="6A4ABF98">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14:paraId="2A5973A7">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评审小组根据上述择优项按为“优”项数多少选取第一名响应单位作为成交候选承包商。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造价咨询</w:t>
      </w:r>
      <w:r>
        <w:rPr>
          <w:rFonts w:hint="eastAsia" w:ascii="仿宋_GB2312" w:hAnsi="仿宋_GB2312" w:eastAsia="仿宋_GB2312" w:cs="仿宋_GB2312"/>
          <w:b w:val="0"/>
          <w:bCs w:val="0"/>
          <w:sz w:val="32"/>
          <w:szCs w:val="32"/>
        </w:rPr>
        <w:t>单位。</w:t>
      </w:r>
    </w:p>
    <w:p w14:paraId="2497C22D">
      <w:pPr>
        <w:pStyle w:val="2"/>
        <w:rPr>
          <w:rFonts w:hint="eastAsia"/>
          <w:lang w:val="en-US" w:eastAsia="zh-CN"/>
        </w:rPr>
      </w:pPr>
    </w:p>
    <w:p w14:paraId="697401DD">
      <w:pPr>
        <w:pStyle w:val="3"/>
        <w:rPr>
          <w:rFonts w:hint="eastAsia"/>
        </w:rPr>
      </w:pPr>
    </w:p>
    <w:p w14:paraId="35E1C7B5">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right"/>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深圳市龙岗区城投城市服务有限公司</w:t>
      </w:r>
    </w:p>
    <w:p w14:paraId="578F2836">
      <w:pPr>
        <w:keepNext w:val="0"/>
        <w:keepLines w:val="0"/>
        <w:pageBreakBefore w:val="0"/>
        <w:widowControl w:val="0"/>
        <w:tabs>
          <w:tab w:val="left" w:pos="420"/>
        </w:tabs>
        <w:kinsoku/>
        <w:wordWrap w:val="0"/>
        <w:overflowPunct/>
        <w:topLinePunct w:val="0"/>
        <w:autoSpaceDE/>
        <w:autoSpaceDN/>
        <w:bidi w:val="0"/>
        <w:adjustRightInd w:val="0"/>
        <w:snapToGrid w:val="0"/>
        <w:spacing w:line="560" w:lineRule="exact"/>
        <w:ind w:left="0" w:leftChars="0"/>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2025年9月30</w:t>
      </w:r>
      <w:bookmarkStart w:id="0" w:name="_GoBack"/>
      <w:bookmarkEnd w:id="0"/>
      <w:r>
        <w:rPr>
          <w:rFonts w:hint="eastAsia" w:ascii="仿宋_GB2312" w:hAnsi="仿宋_GB2312" w:eastAsia="仿宋_GB2312" w:cs="仿宋_GB2312"/>
          <w:sz w:val="32"/>
          <w:szCs w:val="32"/>
          <w:lang w:val="en-US" w:eastAsia="zh-CN"/>
        </w:rPr>
        <w:t>日</w:t>
      </w:r>
    </w:p>
    <w:p w14:paraId="6D7153B6"/>
    <w:p w14:paraId="0C53D485">
      <w:pPr>
        <w:pStyle w:val="2"/>
      </w:pPr>
    </w:p>
    <w:p w14:paraId="61B16B7F">
      <w:r>
        <w:br w:type="page"/>
      </w:r>
    </w:p>
    <w:p w14:paraId="72E664A1">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14:paraId="788E30B6">
      <w:pPr>
        <w:pStyle w:val="2"/>
      </w:pPr>
    </w:p>
    <w:p w14:paraId="0B1DAD3A"/>
    <w:tbl>
      <w:tblPr>
        <w:tblStyle w:val="9"/>
        <w:tblpPr w:leftFromText="180" w:rightFromText="180" w:vertAnchor="page" w:horzAnchor="page" w:tblpX="1777" w:tblpY="265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55"/>
        <w:gridCol w:w="5154"/>
      </w:tblGrid>
      <w:tr w14:paraId="1CF2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61D934A4">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1558" w:type="pct"/>
            <w:vAlign w:val="center"/>
          </w:tcPr>
          <w:p w14:paraId="7474BF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3024" w:type="pct"/>
            <w:vAlign w:val="center"/>
          </w:tcPr>
          <w:p w14:paraId="2F3371AE">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14:paraId="034A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4A980464">
            <w:pPr>
              <w:pStyle w:val="13"/>
              <w:spacing w:line="360" w:lineRule="exact"/>
              <w:ind w:firstLine="0" w:firstLineChars="0"/>
              <w:jc w:val="center"/>
              <w:rPr>
                <w:rFonts w:ascii="宋体" w:hAnsi="宋体"/>
                <w:sz w:val="28"/>
                <w:szCs w:val="28"/>
              </w:rPr>
            </w:pPr>
            <w:r>
              <w:rPr>
                <w:rFonts w:hint="eastAsia" w:ascii="宋体" w:hAnsi="宋体"/>
                <w:sz w:val="28"/>
                <w:szCs w:val="28"/>
              </w:rPr>
              <w:t>1</w:t>
            </w:r>
          </w:p>
        </w:tc>
        <w:tc>
          <w:tcPr>
            <w:tcW w:w="1558" w:type="pct"/>
            <w:vAlign w:val="center"/>
          </w:tcPr>
          <w:p w14:paraId="3ACBA6C4">
            <w:pPr>
              <w:adjustRightInd w:val="0"/>
              <w:snapToGrid w:val="0"/>
              <w:spacing w:line="580" w:lineRule="exact"/>
              <w:jc w:val="both"/>
              <w:rPr>
                <w:rFonts w:ascii="宋体" w:hAnsi="宋体"/>
                <w:sz w:val="28"/>
                <w:szCs w:val="28"/>
              </w:rPr>
            </w:pPr>
            <w:r>
              <w:rPr>
                <w:rFonts w:hint="eastAsia" w:ascii="宋体" w:hAnsi="宋体"/>
                <w:sz w:val="28"/>
                <w:szCs w:val="28"/>
              </w:rPr>
              <w:t>基本情况资料</w:t>
            </w:r>
          </w:p>
        </w:tc>
        <w:tc>
          <w:tcPr>
            <w:tcW w:w="3024" w:type="pct"/>
            <w:vAlign w:val="center"/>
          </w:tcPr>
          <w:p w14:paraId="5D51C636">
            <w:pPr>
              <w:pStyle w:val="2"/>
              <w:jc w:val="both"/>
              <w:rPr>
                <w:rFonts w:hAnsi="宋体"/>
                <w:sz w:val="28"/>
                <w:szCs w:val="28"/>
              </w:rPr>
            </w:pPr>
            <w:r>
              <w:rPr>
                <w:rFonts w:hint="eastAsia" w:hAnsi="宋体"/>
                <w:sz w:val="28"/>
                <w:szCs w:val="28"/>
              </w:rPr>
              <w:t>提供营业执照复印件、资质证书复印件、法定代表人证明书及身份证复印件、法定代表人授权委托书及身份证复印件。</w:t>
            </w:r>
          </w:p>
        </w:tc>
      </w:tr>
      <w:tr w14:paraId="5E24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1C8CBA2B">
            <w:pPr>
              <w:pStyle w:val="13"/>
              <w:spacing w:line="360" w:lineRule="exact"/>
              <w:ind w:firstLine="0" w:firstLineChars="0"/>
              <w:jc w:val="center"/>
              <w:rPr>
                <w:rFonts w:ascii="宋体" w:hAnsi="宋体"/>
                <w:sz w:val="28"/>
                <w:szCs w:val="28"/>
              </w:rPr>
            </w:pPr>
            <w:r>
              <w:rPr>
                <w:rFonts w:hint="eastAsia" w:ascii="宋体" w:hAnsi="宋体"/>
                <w:sz w:val="28"/>
                <w:szCs w:val="28"/>
              </w:rPr>
              <w:t>2</w:t>
            </w:r>
          </w:p>
        </w:tc>
        <w:tc>
          <w:tcPr>
            <w:tcW w:w="1558" w:type="pct"/>
            <w:vAlign w:val="center"/>
          </w:tcPr>
          <w:p w14:paraId="3E594A88">
            <w:pPr>
              <w:adjustRightInd w:val="0"/>
              <w:snapToGrid w:val="0"/>
              <w:spacing w:line="580" w:lineRule="exact"/>
              <w:jc w:val="both"/>
              <w:rPr>
                <w:rFonts w:ascii="宋体" w:hAnsi="宋体"/>
                <w:sz w:val="28"/>
                <w:szCs w:val="28"/>
              </w:rPr>
            </w:pPr>
            <w:r>
              <w:rPr>
                <w:rFonts w:hint="eastAsia" w:ascii="宋体" w:hAnsi="宋体"/>
                <w:sz w:val="28"/>
                <w:szCs w:val="28"/>
              </w:rPr>
              <w:t>承诺函</w:t>
            </w:r>
          </w:p>
        </w:tc>
        <w:tc>
          <w:tcPr>
            <w:tcW w:w="3024" w:type="pct"/>
            <w:vAlign w:val="center"/>
          </w:tcPr>
          <w:p w14:paraId="03CFD769">
            <w:pPr>
              <w:pStyle w:val="13"/>
              <w:spacing w:line="360" w:lineRule="exact"/>
              <w:ind w:firstLine="0" w:firstLineChars="0"/>
              <w:jc w:val="both"/>
              <w:rPr>
                <w:rFonts w:ascii="宋体" w:hAnsi="宋体"/>
                <w:sz w:val="28"/>
                <w:szCs w:val="28"/>
              </w:rPr>
            </w:pPr>
            <w:r>
              <w:rPr>
                <w:rFonts w:hint="eastAsia" w:ascii="宋体" w:hAnsi="宋体"/>
                <w:sz w:val="28"/>
                <w:szCs w:val="28"/>
              </w:rPr>
              <w:t>格式后附。</w:t>
            </w:r>
          </w:p>
        </w:tc>
      </w:tr>
      <w:tr w14:paraId="71E4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2C34BBF6">
            <w:pPr>
              <w:pStyle w:val="13"/>
              <w:spacing w:line="360" w:lineRule="exact"/>
              <w:ind w:firstLine="0" w:firstLineChars="0"/>
              <w:jc w:val="center"/>
              <w:rPr>
                <w:rFonts w:hint="eastAsia" w:ascii="宋体" w:hAnsi="宋体" w:eastAsia="宋体"/>
                <w:sz w:val="28"/>
                <w:szCs w:val="28"/>
                <w:lang w:eastAsia="zh-CN"/>
              </w:rPr>
            </w:pPr>
            <w:r>
              <w:rPr>
                <w:rFonts w:hint="eastAsia" w:ascii="宋体" w:hAnsi="宋体"/>
                <w:sz w:val="28"/>
                <w:szCs w:val="28"/>
                <w:lang w:val="en-US" w:eastAsia="zh-CN"/>
              </w:rPr>
              <w:t>3</w:t>
            </w:r>
          </w:p>
        </w:tc>
        <w:tc>
          <w:tcPr>
            <w:tcW w:w="1558" w:type="pct"/>
            <w:vAlign w:val="center"/>
          </w:tcPr>
          <w:p w14:paraId="5EBA203D">
            <w:pPr>
              <w:pStyle w:val="13"/>
              <w:spacing w:line="360" w:lineRule="exact"/>
              <w:ind w:firstLine="0" w:firstLineChars="0"/>
              <w:jc w:val="both"/>
              <w:rPr>
                <w:rFonts w:ascii="宋体" w:hAnsi="宋体" w:cs="宋体"/>
                <w:kern w:val="0"/>
                <w:sz w:val="28"/>
                <w:szCs w:val="28"/>
              </w:rPr>
            </w:pPr>
            <w:r>
              <w:rPr>
                <w:rFonts w:hint="eastAsia" w:ascii="宋体" w:hAnsi="宋体" w:cs="宋体"/>
                <w:kern w:val="0"/>
                <w:sz w:val="28"/>
                <w:szCs w:val="28"/>
              </w:rPr>
              <w:t>龙岗区进一步规范政商交往行为告知书</w:t>
            </w:r>
          </w:p>
        </w:tc>
        <w:tc>
          <w:tcPr>
            <w:tcW w:w="3024" w:type="pct"/>
            <w:vAlign w:val="center"/>
          </w:tcPr>
          <w:p w14:paraId="2B2ABA56">
            <w:pPr>
              <w:pStyle w:val="13"/>
              <w:spacing w:line="360" w:lineRule="exact"/>
              <w:ind w:firstLine="0" w:firstLineChars="0"/>
              <w:jc w:val="both"/>
              <w:rPr>
                <w:rFonts w:ascii="宋体" w:hAnsi="宋体"/>
                <w:sz w:val="28"/>
                <w:szCs w:val="28"/>
              </w:rPr>
            </w:pPr>
            <w:r>
              <w:rPr>
                <w:rFonts w:hint="eastAsia" w:ascii="宋体" w:hAnsi="宋体"/>
                <w:sz w:val="28"/>
                <w:szCs w:val="28"/>
              </w:rPr>
              <w:t>提供法定代表人或者法定代表人授权人签字版。</w:t>
            </w:r>
          </w:p>
        </w:tc>
      </w:tr>
      <w:tr w14:paraId="0CBA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6ABD82D3">
            <w:pPr>
              <w:pStyle w:val="13"/>
              <w:spacing w:line="360" w:lineRule="exact"/>
              <w:ind w:firstLine="0" w:firstLineChars="0"/>
              <w:jc w:val="center"/>
              <w:rPr>
                <w:rFonts w:hint="eastAsia" w:ascii="宋体" w:hAnsi="宋体" w:eastAsia="宋体"/>
                <w:sz w:val="28"/>
                <w:szCs w:val="28"/>
                <w:lang w:eastAsia="zh-CN"/>
              </w:rPr>
            </w:pPr>
            <w:r>
              <w:rPr>
                <w:rFonts w:hint="eastAsia" w:ascii="宋体" w:hAnsi="宋体"/>
                <w:sz w:val="28"/>
                <w:szCs w:val="28"/>
                <w:lang w:val="en-US" w:eastAsia="zh-CN"/>
              </w:rPr>
              <w:t>4</w:t>
            </w:r>
          </w:p>
        </w:tc>
        <w:tc>
          <w:tcPr>
            <w:tcW w:w="1558" w:type="pct"/>
            <w:vAlign w:val="center"/>
          </w:tcPr>
          <w:p w14:paraId="35352B6D">
            <w:pPr>
              <w:adjustRightInd w:val="0"/>
              <w:snapToGrid w:val="0"/>
              <w:spacing w:line="580" w:lineRule="exact"/>
              <w:jc w:val="both"/>
              <w:rPr>
                <w:rFonts w:ascii="宋体" w:hAnsi="宋体"/>
                <w:sz w:val="28"/>
                <w:szCs w:val="28"/>
              </w:rPr>
            </w:pPr>
            <w:r>
              <w:rPr>
                <w:rFonts w:hint="eastAsia" w:ascii="宋体" w:hAnsi="宋体"/>
                <w:sz w:val="28"/>
                <w:szCs w:val="28"/>
              </w:rPr>
              <w:t>投标单位业绩</w:t>
            </w:r>
          </w:p>
        </w:tc>
        <w:tc>
          <w:tcPr>
            <w:tcW w:w="3024" w:type="pct"/>
            <w:vAlign w:val="center"/>
          </w:tcPr>
          <w:p w14:paraId="2954E8D2">
            <w:pPr>
              <w:pStyle w:val="13"/>
              <w:spacing w:line="360" w:lineRule="exact"/>
              <w:ind w:firstLine="0" w:firstLineChars="0"/>
              <w:jc w:val="both"/>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起</w:t>
            </w:r>
            <w:r>
              <w:rPr>
                <w:rFonts w:hint="eastAsia" w:ascii="宋体" w:hAnsi="宋体"/>
                <w:sz w:val="28"/>
                <w:szCs w:val="28"/>
              </w:rPr>
              <w:t>有3项业绩（不超过3项，若超过</w:t>
            </w:r>
            <w:r>
              <w:rPr>
                <w:rFonts w:ascii="宋体" w:hAnsi="宋体"/>
                <w:sz w:val="28"/>
                <w:szCs w:val="28"/>
              </w:rPr>
              <w:t>3</w:t>
            </w:r>
            <w:r>
              <w:rPr>
                <w:rFonts w:hint="eastAsia" w:ascii="宋体" w:hAnsi="宋体"/>
                <w:sz w:val="28"/>
                <w:szCs w:val="28"/>
              </w:rPr>
              <w:t>项，招标人仅对前</w:t>
            </w:r>
            <w:r>
              <w:rPr>
                <w:rFonts w:ascii="宋体" w:hAnsi="宋体"/>
                <w:sz w:val="28"/>
                <w:szCs w:val="28"/>
              </w:rPr>
              <w:t>3</w:t>
            </w:r>
            <w:r>
              <w:rPr>
                <w:rFonts w:hint="eastAsia" w:ascii="宋体" w:hAnsi="宋体"/>
                <w:sz w:val="28"/>
                <w:szCs w:val="28"/>
              </w:rPr>
              <w:t>项业绩进行复核及统计）提供合同关键扫描页，以合同签订时间为准，未体现合同签订时间的为无效业绩。</w:t>
            </w:r>
          </w:p>
        </w:tc>
      </w:tr>
      <w:tr w14:paraId="722A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57459B49">
            <w:pPr>
              <w:pStyle w:val="13"/>
              <w:spacing w:line="360" w:lineRule="exact"/>
              <w:ind w:firstLine="0" w:firstLineChars="0"/>
              <w:jc w:val="center"/>
              <w:rPr>
                <w:rFonts w:hint="eastAsia" w:ascii="宋体" w:hAnsi="宋体" w:eastAsia="宋体"/>
                <w:sz w:val="28"/>
                <w:szCs w:val="28"/>
                <w:lang w:eastAsia="zh-CN"/>
              </w:rPr>
            </w:pPr>
            <w:r>
              <w:rPr>
                <w:rFonts w:hint="eastAsia" w:ascii="宋体" w:hAnsi="宋体"/>
                <w:sz w:val="28"/>
                <w:szCs w:val="28"/>
                <w:lang w:val="en-US" w:eastAsia="zh-CN"/>
              </w:rPr>
              <w:t>5</w:t>
            </w:r>
          </w:p>
        </w:tc>
        <w:tc>
          <w:tcPr>
            <w:tcW w:w="1558" w:type="pct"/>
            <w:vAlign w:val="center"/>
          </w:tcPr>
          <w:p w14:paraId="25F7CA8C">
            <w:pPr>
              <w:adjustRightInd w:val="0"/>
              <w:snapToGrid w:val="0"/>
              <w:spacing w:line="580" w:lineRule="exact"/>
              <w:jc w:val="both"/>
              <w:rPr>
                <w:rFonts w:ascii="宋体" w:hAnsi="宋体"/>
                <w:sz w:val="28"/>
                <w:szCs w:val="28"/>
              </w:rPr>
            </w:pPr>
            <w:r>
              <w:rPr>
                <w:rFonts w:hint="eastAsia" w:ascii="宋体" w:hAnsi="宋体"/>
                <w:sz w:val="28"/>
                <w:szCs w:val="28"/>
              </w:rPr>
              <w:t>服务方案</w:t>
            </w:r>
          </w:p>
        </w:tc>
        <w:tc>
          <w:tcPr>
            <w:tcW w:w="3024" w:type="pct"/>
            <w:vAlign w:val="center"/>
          </w:tcPr>
          <w:p w14:paraId="3C6E78DF">
            <w:pPr>
              <w:pStyle w:val="2"/>
              <w:jc w:val="both"/>
              <w:rPr>
                <w:rFonts w:hAnsi="宋体"/>
                <w:sz w:val="28"/>
                <w:szCs w:val="28"/>
              </w:rPr>
            </w:pPr>
            <w:r>
              <w:rPr>
                <w:rFonts w:hint="eastAsia" w:hAnsi="宋体"/>
                <w:sz w:val="28"/>
                <w:szCs w:val="28"/>
              </w:rPr>
              <w:t>重点考察包括对本项目及工作内容的理解、拟派遣团队及业绩、响应速度、工作安排及相关服务承诺等</w:t>
            </w:r>
          </w:p>
        </w:tc>
      </w:tr>
      <w:tr w14:paraId="7A56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438310A1">
            <w:pPr>
              <w:pStyle w:val="13"/>
              <w:spacing w:line="360" w:lineRule="exact"/>
              <w:ind w:firstLine="0" w:firstLineChars="0"/>
              <w:jc w:val="center"/>
              <w:rPr>
                <w:rFonts w:hint="eastAsia" w:ascii="宋体" w:hAnsi="宋体" w:eastAsia="宋体"/>
                <w:sz w:val="28"/>
                <w:szCs w:val="28"/>
                <w:lang w:eastAsia="zh-CN"/>
              </w:rPr>
            </w:pPr>
            <w:r>
              <w:rPr>
                <w:rFonts w:hint="eastAsia" w:ascii="宋体" w:hAnsi="宋体"/>
                <w:sz w:val="28"/>
                <w:szCs w:val="28"/>
                <w:lang w:val="en-US" w:eastAsia="zh-CN"/>
              </w:rPr>
              <w:t>6</w:t>
            </w:r>
          </w:p>
        </w:tc>
        <w:tc>
          <w:tcPr>
            <w:tcW w:w="1558" w:type="pct"/>
            <w:vAlign w:val="center"/>
          </w:tcPr>
          <w:p w14:paraId="51B04C72">
            <w:pPr>
              <w:pStyle w:val="13"/>
              <w:spacing w:line="360" w:lineRule="exact"/>
              <w:ind w:firstLine="0" w:firstLineChars="0"/>
              <w:jc w:val="both"/>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“信用中国”查询报告</w:t>
            </w:r>
          </w:p>
        </w:tc>
        <w:tc>
          <w:tcPr>
            <w:tcW w:w="3024" w:type="pct"/>
            <w:vAlign w:val="center"/>
          </w:tcPr>
          <w:p w14:paraId="465B09D4">
            <w:pPr>
              <w:pStyle w:val="13"/>
              <w:spacing w:line="360" w:lineRule="exact"/>
              <w:ind w:firstLine="0" w:firstLineChars="0"/>
              <w:jc w:val="both"/>
              <w:rPr>
                <w:rFonts w:hint="default" w:ascii="宋体" w:hAnsi="宋体" w:eastAsia="宋体"/>
                <w:sz w:val="28"/>
                <w:szCs w:val="28"/>
                <w:lang w:val="en-US" w:eastAsia="zh-CN"/>
              </w:rPr>
            </w:pPr>
            <w:r>
              <w:rPr>
                <w:rFonts w:hint="eastAsia" w:ascii="宋体" w:hAnsi="宋体"/>
                <w:sz w:val="28"/>
                <w:szCs w:val="28"/>
                <w:lang w:val="en-US" w:eastAsia="zh-CN"/>
              </w:rPr>
              <w:t>提供“信用中国”完整查询报告。</w:t>
            </w:r>
          </w:p>
        </w:tc>
      </w:tr>
      <w:tr w14:paraId="2F41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7" w:type="pct"/>
            <w:vAlign w:val="center"/>
          </w:tcPr>
          <w:p w14:paraId="371286F0">
            <w:pPr>
              <w:pStyle w:val="13"/>
              <w:spacing w:line="360" w:lineRule="exact"/>
              <w:ind w:firstLine="0" w:firstLineChars="0"/>
              <w:jc w:val="center"/>
              <w:rPr>
                <w:rFonts w:hint="default" w:ascii="宋体" w:hAnsi="宋体"/>
                <w:sz w:val="28"/>
                <w:szCs w:val="28"/>
                <w:lang w:val="en-US" w:eastAsia="zh-CN"/>
              </w:rPr>
            </w:pPr>
            <w:r>
              <w:rPr>
                <w:rFonts w:hint="eastAsia" w:ascii="宋体" w:hAnsi="宋体"/>
                <w:sz w:val="28"/>
                <w:szCs w:val="28"/>
                <w:lang w:val="en-US" w:eastAsia="zh-CN"/>
              </w:rPr>
              <w:t>7</w:t>
            </w:r>
          </w:p>
        </w:tc>
        <w:tc>
          <w:tcPr>
            <w:tcW w:w="1558" w:type="pct"/>
            <w:vAlign w:val="center"/>
          </w:tcPr>
          <w:p w14:paraId="6152BF41">
            <w:pPr>
              <w:pStyle w:val="13"/>
              <w:spacing w:line="360" w:lineRule="exact"/>
              <w:ind w:firstLine="0" w:firstLineChars="0"/>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rPr>
              <w:t>报价人认为需要加以说明的其他内容</w:t>
            </w:r>
          </w:p>
        </w:tc>
        <w:tc>
          <w:tcPr>
            <w:tcW w:w="3024" w:type="pct"/>
            <w:vAlign w:val="center"/>
          </w:tcPr>
          <w:p w14:paraId="64D138B8">
            <w:pPr>
              <w:pStyle w:val="13"/>
              <w:spacing w:line="360" w:lineRule="exact"/>
              <w:ind w:firstLine="0" w:firstLineChars="0"/>
              <w:jc w:val="both"/>
              <w:rPr>
                <w:rFonts w:hint="eastAsia" w:ascii="宋体" w:hAnsi="宋体" w:eastAsia="宋体" w:cs="Times New Roman"/>
                <w:kern w:val="2"/>
                <w:sz w:val="28"/>
                <w:szCs w:val="28"/>
                <w:lang w:val="en-US" w:eastAsia="zh-CN" w:bidi="ar-SA"/>
              </w:rPr>
            </w:pPr>
            <w:r>
              <w:rPr>
                <w:rFonts w:hint="eastAsia" w:ascii="宋体" w:hAnsi="宋体"/>
                <w:sz w:val="28"/>
                <w:szCs w:val="28"/>
              </w:rPr>
              <w:t>如有。</w:t>
            </w:r>
          </w:p>
        </w:tc>
      </w:tr>
    </w:tbl>
    <w:p w14:paraId="49AE1055"/>
    <w:p w14:paraId="5AA94168">
      <w:pPr>
        <w:pStyle w:val="2"/>
      </w:pPr>
    </w:p>
    <w:p w14:paraId="3926B79E">
      <w:pPr>
        <w:pStyle w:val="3"/>
      </w:pPr>
    </w:p>
    <w:p w14:paraId="0644A238"/>
    <w:p w14:paraId="031311AB">
      <w:pPr>
        <w:pStyle w:val="2"/>
      </w:pPr>
    </w:p>
    <w:p w14:paraId="67047DF4">
      <w:pPr>
        <w:pStyle w:val="3"/>
      </w:pPr>
    </w:p>
    <w:p w14:paraId="6A5902EC"/>
    <w:p w14:paraId="6E2F0C78">
      <w:pPr>
        <w:pStyle w:val="2"/>
      </w:pPr>
    </w:p>
    <w:p w14:paraId="5303C318">
      <w:pPr>
        <w:rPr>
          <w:rFonts w:hint="eastAsia" w:hAnsi="宋体"/>
          <w:b/>
          <w:sz w:val="32"/>
          <w:szCs w:val="32"/>
        </w:rPr>
      </w:pPr>
      <w:r>
        <w:rPr>
          <w:rFonts w:hint="eastAsia" w:hAnsi="宋体"/>
          <w:b/>
          <w:sz w:val="32"/>
          <w:szCs w:val="32"/>
        </w:rPr>
        <w:br w:type="page"/>
      </w:r>
    </w:p>
    <w:p w14:paraId="16952A44">
      <w:pPr>
        <w:pStyle w:val="2"/>
        <w:keepNext w:val="0"/>
        <w:keepLines w:val="0"/>
        <w:pageBreakBefore w:val="0"/>
        <w:widowControl w:val="0"/>
        <w:kinsoku/>
        <w:wordWrap/>
        <w:overflowPunct/>
        <w:topLinePunct w:val="0"/>
        <w:autoSpaceDE/>
        <w:autoSpaceDN/>
        <w:bidi w:val="0"/>
        <w:spacing w:line="500" w:lineRule="exact"/>
        <w:jc w:val="center"/>
        <w:textAlignment w:val="auto"/>
        <w:rPr>
          <w:rFonts w:hAnsi="宋体"/>
          <w:b/>
          <w:bCs/>
          <w:sz w:val="32"/>
          <w:szCs w:val="32"/>
        </w:rPr>
      </w:pPr>
      <w:r>
        <w:rPr>
          <w:rFonts w:hint="eastAsia" w:hAnsi="宋体"/>
          <w:b/>
          <w:sz w:val="32"/>
          <w:szCs w:val="32"/>
        </w:rPr>
        <w:t>承诺函</w:t>
      </w:r>
    </w:p>
    <w:p w14:paraId="5DD7B483">
      <w:pPr>
        <w:pStyle w:val="2"/>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bCs/>
          <w:kern w:val="0"/>
          <w:sz w:val="21"/>
          <w:szCs w:val="21"/>
          <w:u w:val="single"/>
          <w:lang w:val="en-US" w:eastAsia="zh-CN"/>
        </w:rPr>
      </w:pPr>
      <w:r>
        <w:rPr>
          <w:rFonts w:hint="eastAsia" w:asciiTheme="minorEastAsia" w:hAnsiTheme="minorEastAsia" w:eastAsiaTheme="minorEastAsia" w:cstheme="minorEastAsia"/>
          <w:bCs/>
          <w:kern w:val="0"/>
          <w:sz w:val="21"/>
          <w:szCs w:val="21"/>
        </w:rPr>
        <w:t>致委托人</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 xml:space="preserve"> </w:t>
      </w:r>
      <w:r>
        <w:rPr>
          <w:rFonts w:hint="eastAsia" w:asciiTheme="minorEastAsia" w:hAnsiTheme="minorEastAsia" w:eastAsiaTheme="minorEastAsia" w:cstheme="minorEastAsia"/>
          <w:bCs/>
          <w:kern w:val="0"/>
          <w:sz w:val="21"/>
          <w:szCs w:val="21"/>
          <w:u w:val="single"/>
          <w:lang w:val="en-US" w:eastAsia="zh-CN"/>
        </w:rPr>
        <w:t xml:space="preserve">                     </w:t>
      </w:r>
    </w:p>
    <w:p w14:paraId="68B7FA40">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为了确保本工程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相关工作顺利进行，我方将严格执行建设工程招标投标管理的法律法规，并完全接受</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的招标文件所有内容，为此作出如下承诺：</w:t>
      </w:r>
    </w:p>
    <w:p w14:paraId="7D61BCC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eastAsia="宋体"/>
          <w:lang w:val="en-US" w:eastAsia="zh-CN"/>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根据企业自身情况，理性报价，不会以低于成本的报价竞标。所报下浮率为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，报价金额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元</w:t>
      </w:r>
      <w:r>
        <w:rPr>
          <w:rFonts w:hint="eastAsia" w:asciiTheme="minorEastAsia" w:hAnsiTheme="minorEastAsia" w:eastAsiaTheme="minorEastAsia" w:cstheme="minorEastAsia"/>
          <w:sz w:val="21"/>
          <w:szCs w:val="21"/>
        </w:rPr>
        <w:t>。按招标文件要求承包本</w:t>
      </w:r>
      <w:r>
        <w:rPr>
          <w:rFonts w:hint="eastAsia" w:asciiTheme="minorEastAsia" w:hAnsiTheme="minorEastAsia" w:eastAsiaTheme="minorEastAsia" w:cstheme="minorEastAsia"/>
          <w:b/>
          <w:kern w:val="2"/>
          <w:sz w:val="21"/>
          <w:szCs w:val="21"/>
          <w:u w:val="single"/>
          <w:lang w:val="en-US" w:eastAsia="zh-CN" w:bidi="ar-SA"/>
        </w:rPr>
        <w:t>工程造价咨询工作</w:t>
      </w:r>
      <w:r>
        <w:rPr>
          <w:rFonts w:hint="eastAsia" w:asciiTheme="minorEastAsia" w:hAnsiTheme="minorEastAsia" w:eastAsiaTheme="minorEastAsia" w:cstheme="minorEastAsia"/>
          <w:sz w:val="21"/>
          <w:szCs w:val="21"/>
        </w:rPr>
        <w:t>。否则，我方愿意承担任何风险。（投标人填写）</w:t>
      </w:r>
    </w:p>
    <w:p w14:paraId="377FB66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0A4A94C7">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F8AA1DE">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4.</w:t>
      </w:r>
      <w:r>
        <w:rPr>
          <w:rFonts w:hint="eastAsia" w:asciiTheme="minorEastAsia" w:hAnsiTheme="minorEastAsia" w:eastAsiaTheme="minorEastAsia" w:cstheme="minorEastAsia"/>
          <w:sz w:val="21"/>
          <w:szCs w:val="21"/>
        </w:rPr>
        <w:t>一旦我方中标，将保证在收到委托函后 30 日内，与贵方按招标文件、委托函中的内容签订合同文件，否则，视为我方自愿放弃中标资格。</w:t>
      </w:r>
    </w:p>
    <w:p w14:paraId="5AAE0CC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除非另外达成协议并生效，贵方的委托函和本投标文件将成为约束双方的合同文件的组成部分。</w:t>
      </w:r>
    </w:p>
    <w:p w14:paraId="73A297A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按规定完成本项目工程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eastAsia="zh-CN"/>
        </w:rPr>
        <w:t>成果文件达到相关</w:t>
      </w:r>
      <w:r>
        <w:rPr>
          <w:rFonts w:hint="eastAsia" w:asciiTheme="minorEastAsia" w:hAnsiTheme="minorEastAsia" w:eastAsiaTheme="minorEastAsia" w:cstheme="minorEastAsia"/>
          <w:sz w:val="21"/>
          <w:szCs w:val="21"/>
        </w:rPr>
        <w:t>标准的要求。</w:t>
      </w:r>
    </w:p>
    <w:p w14:paraId="4D52CB1D">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如果违反本承诺书中任何条款，我方愿意接受：</w:t>
      </w:r>
    </w:p>
    <w:p w14:paraId="29C7BBDF">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（1）视作我方单方面违约，并按照合同规定向贵方支付违约金或解除合同；</w:t>
      </w:r>
    </w:p>
    <w:p w14:paraId="0818BABE">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（2）履约评价评定为合格及以下；</w:t>
      </w:r>
    </w:p>
    <w:p w14:paraId="278669E6">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（3）招标人今后可拒绝我方参与投标；</w:t>
      </w:r>
    </w:p>
    <w:p w14:paraId="765A87EE">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（4）建设行政主管部门或相关主管部门的不良行为记录、行政处罚。</w:t>
      </w:r>
    </w:p>
    <w:p w14:paraId="085055D3">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承诺单位（盖章）：</w:t>
      </w:r>
    </w:p>
    <w:p w14:paraId="322B50D7">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法定代表人或授权委托人（签字或盖私章）：</w:t>
      </w:r>
    </w:p>
    <w:p w14:paraId="55604AF3">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cs="Courier New" w:asciiTheme="minorEastAsia" w:hAnsiTheme="minorEastAsia" w:eastAsiaTheme="minorEastAsia"/>
          <w:bCs/>
          <w:kern w:val="0"/>
          <w:sz w:val="21"/>
          <w:szCs w:val="21"/>
        </w:rPr>
      </w:pPr>
      <w:r>
        <w:rPr>
          <w:rFonts w:hint="eastAsia" w:asciiTheme="minorEastAsia" w:hAnsiTheme="minorEastAsia" w:eastAsiaTheme="minorEastAsia" w:cstheme="minorEastAsia"/>
          <w:bCs/>
          <w:kern w:val="0"/>
          <w:sz w:val="21"/>
          <w:szCs w:val="21"/>
        </w:rPr>
        <w:t>签署日期：    年    月    日</w:t>
      </w:r>
    </w:p>
    <w:p w14:paraId="6E446C39">
      <w:pPr>
        <w:rPr>
          <w:rStyle w:val="15"/>
          <w:rFonts w:hint="eastAsia" w:hAnsi="宋体" w:cs="宋体"/>
          <w:b/>
          <w:bCs/>
          <w:sz w:val="32"/>
          <w:szCs w:val="32"/>
        </w:rPr>
      </w:pPr>
      <w:r>
        <w:rPr>
          <w:rStyle w:val="15"/>
          <w:rFonts w:hint="eastAsia" w:hAnsi="宋体" w:cs="宋体"/>
          <w:b/>
          <w:bCs/>
          <w:sz w:val="32"/>
          <w:szCs w:val="32"/>
        </w:rPr>
        <w:br w:type="page"/>
      </w:r>
    </w:p>
    <w:p w14:paraId="2ACB35F8">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14:paraId="06749C35">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14:paraId="32BE8743">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14:paraId="693B2CC5">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14:paraId="4B8276DA">
      <w:pPr>
        <w:pStyle w:val="3"/>
      </w:pPr>
    </w:p>
    <w:p w14:paraId="253AA62E">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14:paraId="694E2D3C">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14:paraId="15681B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A304B8"/>
    <w:rsid w:val="068B6629"/>
    <w:rsid w:val="07AE02AA"/>
    <w:rsid w:val="08447969"/>
    <w:rsid w:val="0A112087"/>
    <w:rsid w:val="0AE91AA3"/>
    <w:rsid w:val="0C8830A2"/>
    <w:rsid w:val="0E4A3F73"/>
    <w:rsid w:val="0FEE6E0B"/>
    <w:rsid w:val="0FFE5FA3"/>
    <w:rsid w:val="13D304F0"/>
    <w:rsid w:val="17C53ACA"/>
    <w:rsid w:val="17D64623"/>
    <w:rsid w:val="1BFB035C"/>
    <w:rsid w:val="20516C7E"/>
    <w:rsid w:val="217F2A10"/>
    <w:rsid w:val="25F208DB"/>
    <w:rsid w:val="29827270"/>
    <w:rsid w:val="2D5F3C07"/>
    <w:rsid w:val="37213E3B"/>
    <w:rsid w:val="374238E4"/>
    <w:rsid w:val="39F979AF"/>
    <w:rsid w:val="3A525CE1"/>
    <w:rsid w:val="40A74254"/>
    <w:rsid w:val="41C54681"/>
    <w:rsid w:val="44B37E48"/>
    <w:rsid w:val="4C933E0B"/>
    <w:rsid w:val="4D7F4D84"/>
    <w:rsid w:val="53E640E7"/>
    <w:rsid w:val="5D2D5D83"/>
    <w:rsid w:val="5DB67C63"/>
    <w:rsid w:val="5E332443"/>
    <w:rsid w:val="5EBDD3AB"/>
    <w:rsid w:val="651F28E8"/>
    <w:rsid w:val="69427C8C"/>
    <w:rsid w:val="69CD4733"/>
    <w:rsid w:val="6A1C1A80"/>
    <w:rsid w:val="6C6C179C"/>
    <w:rsid w:val="6DE529E1"/>
    <w:rsid w:val="6FEFB2F1"/>
    <w:rsid w:val="749277ED"/>
    <w:rsid w:val="75DC4384"/>
    <w:rsid w:val="9BF75908"/>
    <w:rsid w:val="BF5F3DE2"/>
    <w:rsid w:val="FBFB08E3"/>
    <w:rsid w:val="FEEF8383"/>
    <w:rsid w:val="FFDB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2206</Words>
  <Characters>2238</Characters>
  <Lines>0</Lines>
  <Paragraphs>0</Paragraphs>
  <TotalTime>0</TotalTime>
  <ScaleCrop>false</ScaleCrop>
  <LinksUpToDate>false</LinksUpToDate>
  <CharactersWithSpaces>2396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2020-05-27T01:49:00Z</dcterms:created>
  <dc:creator>廖蜀黍</dc:creator>
  <cp:lastModifiedBy>邱壑</cp:lastModifiedBy>
  <dcterms:modified xsi:type="dcterms:W3CDTF">2025-09-30T11:50:43Z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F403241E56694CC283612CB3AE4DF34F_12</vt:lpwstr>
  </property>
</Properties>
</file>