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8F421">
      <w:pPr>
        <w:keepNext w:val="0"/>
        <w:keepLines w:val="0"/>
        <w:pageBreakBefore w:val="0"/>
        <w:kinsoku/>
        <w:wordWrap/>
        <w:overflowPunct/>
        <w:topLinePunct w:val="0"/>
        <w:autoSpaceDN/>
        <w:bidi w:val="0"/>
        <w:spacing w:line="560" w:lineRule="exact"/>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kern w:val="2"/>
          <w:sz w:val="32"/>
          <w:szCs w:val="32"/>
          <w:lang w:val="en-US" w:eastAsia="zh-CN" w:bidi="ar-SA"/>
        </w:rPr>
        <w:t>附件3：综合评审表</w:t>
      </w:r>
    </w:p>
    <w:tbl>
      <w:tblPr>
        <w:tblStyle w:val="6"/>
        <w:tblW w:w="10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867"/>
        <w:gridCol w:w="5851"/>
        <w:gridCol w:w="1019"/>
        <w:gridCol w:w="698"/>
        <w:gridCol w:w="529"/>
        <w:gridCol w:w="561"/>
        <w:gridCol w:w="551"/>
      </w:tblGrid>
      <w:tr w14:paraId="1988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blHeader/>
          <w:jc w:val="center"/>
        </w:trPr>
        <w:tc>
          <w:tcPr>
            <w:tcW w:w="585" w:type="dxa"/>
            <w:shd w:val="clear" w:color="auto" w:fill="DEEAF6"/>
            <w:noWrap w:val="0"/>
            <w:vAlign w:val="center"/>
          </w:tcPr>
          <w:p w14:paraId="08DF419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000000"/>
                <w:sz w:val="18"/>
                <w:szCs w:val="18"/>
                <w:highlight w:val="none"/>
              </w:rPr>
            </w:pPr>
            <w:bookmarkStart w:id="1" w:name="_GoBack"/>
            <w:bookmarkStart w:id="0" w:name="_Hlk17297611"/>
            <w:r>
              <w:rPr>
                <w:rFonts w:hint="eastAsia" w:ascii="宋体" w:hAnsi="宋体" w:eastAsia="宋体" w:cs="宋体"/>
                <w:b/>
                <w:color w:val="000000"/>
                <w:sz w:val="18"/>
                <w:szCs w:val="18"/>
                <w:highlight w:val="none"/>
              </w:rPr>
              <w:t>序号</w:t>
            </w:r>
          </w:p>
        </w:tc>
        <w:tc>
          <w:tcPr>
            <w:tcW w:w="867" w:type="dxa"/>
            <w:shd w:val="clear" w:color="auto" w:fill="DEEAF6"/>
            <w:noWrap w:val="0"/>
            <w:vAlign w:val="center"/>
          </w:tcPr>
          <w:p w14:paraId="7050CDF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评审</w:t>
            </w:r>
          </w:p>
          <w:p w14:paraId="3897E64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项目</w:t>
            </w:r>
          </w:p>
        </w:tc>
        <w:tc>
          <w:tcPr>
            <w:tcW w:w="5851" w:type="dxa"/>
            <w:shd w:val="clear" w:color="auto" w:fill="DEEAF6"/>
            <w:noWrap w:val="0"/>
            <w:vAlign w:val="center"/>
          </w:tcPr>
          <w:p w14:paraId="58FF453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评审标准</w:t>
            </w:r>
          </w:p>
        </w:tc>
        <w:tc>
          <w:tcPr>
            <w:tcW w:w="1019" w:type="dxa"/>
            <w:shd w:val="clear" w:color="auto" w:fill="DEEAF6"/>
            <w:noWrap w:val="0"/>
            <w:vAlign w:val="center"/>
          </w:tcPr>
          <w:p w14:paraId="3E3E132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证明</w:t>
            </w:r>
          </w:p>
          <w:p w14:paraId="37AD1AF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材料</w:t>
            </w:r>
          </w:p>
        </w:tc>
        <w:tc>
          <w:tcPr>
            <w:tcW w:w="698" w:type="dxa"/>
            <w:shd w:val="clear" w:color="auto" w:fill="DEEAF6"/>
            <w:noWrap w:val="0"/>
            <w:vAlign w:val="center"/>
          </w:tcPr>
          <w:p w14:paraId="02384E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分值</w:t>
            </w:r>
          </w:p>
        </w:tc>
        <w:tc>
          <w:tcPr>
            <w:tcW w:w="529" w:type="dxa"/>
            <w:shd w:val="clear" w:color="auto" w:fill="DEEAF6"/>
            <w:noWrap w:val="0"/>
            <w:vAlign w:val="center"/>
          </w:tcPr>
          <w:p w14:paraId="1A98B7B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单位</w:t>
            </w:r>
          </w:p>
          <w:p w14:paraId="71634AC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A</w:t>
            </w:r>
          </w:p>
        </w:tc>
        <w:tc>
          <w:tcPr>
            <w:tcW w:w="561" w:type="dxa"/>
            <w:shd w:val="clear" w:color="auto" w:fill="DEEAF6"/>
            <w:noWrap w:val="0"/>
            <w:vAlign w:val="center"/>
          </w:tcPr>
          <w:p w14:paraId="0182D8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单位</w:t>
            </w:r>
          </w:p>
          <w:p w14:paraId="451EC3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B</w:t>
            </w:r>
          </w:p>
        </w:tc>
        <w:tc>
          <w:tcPr>
            <w:tcW w:w="551" w:type="dxa"/>
            <w:shd w:val="clear" w:color="auto" w:fill="DEEAF6"/>
            <w:noWrap w:val="0"/>
            <w:vAlign w:val="center"/>
          </w:tcPr>
          <w:p w14:paraId="340B2D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单位</w:t>
            </w:r>
          </w:p>
          <w:p w14:paraId="2EB7EB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C</w:t>
            </w:r>
          </w:p>
        </w:tc>
      </w:tr>
      <w:tr w14:paraId="3FEC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8" w:hRule="atLeast"/>
          <w:jc w:val="center"/>
        </w:trPr>
        <w:tc>
          <w:tcPr>
            <w:tcW w:w="585" w:type="dxa"/>
            <w:noWrap w:val="0"/>
            <w:vAlign w:val="center"/>
          </w:tcPr>
          <w:p w14:paraId="3AEA15A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1</w:t>
            </w:r>
          </w:p>
        </w:tc>
        <w:tc>
          <w:tcPr>
            <w:tcW w:w="867" w:type="dxa"/>
            <w:noWrap w:val="0"/>
            <w:vAlign w:val="center"/>
          </w:tcPr>
          <w:p w14:paraId="0FC1F466">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同类业绩情况</w:t>
            </w:r>
          </w:p>
        </w:tc>
        <w:tc>
          <w:tcPr>
            <w:tcW w:w="5851" w:type="dxa"/>
            <w:noWrap w:val="0"/>
            <w:vAlign w:val="center"/>
          </w:tcPr>
          <w:p w14:paraId="35BFD65F">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rPr>
              <w:t>根据本项目具体服务需求，对投标单位近期服务项目经验，进行打分</w:t>
            </w:r>
            <w:r>
              <w:rPr>
                <w:rFonts w:hint="eastAsia" w:ascii="宋体" w:hAnsi="宋体" w:eastAsia="宋体" w:cs="宋体"/>
                <w:color w:val="000000"/>
                <w:kern w:val="0"/>
                <w:sz w:val="18"/>
                <w:szCs w:val="18"/>
                <w:highlight w:val="none"/>
                <w:lang w:val="en-US" w:eastAsia="zh-CN"/>
              </w:rPr>
              <w:t>,</w:t>
            </w:r>
            <w:r>
              <w:rPr>
                <w:rFonts w:hint="eastAsia" w:ascii="宋体" w:hAnsi="宋体" w:eastAsia="宋体" w:cs="宋体"/>
                <w:color w:val="000000"/>
                <w:kern w:val="0"/>
                <w:sz w:val="18"/>
                <w:szCs w:val="18"/>
                <w:highlight w:val="none"/>
              </w:rPr>
              <w:t>近</w:t>
            </w:r>
            <w:r>
              <w:rPr>
                <w:rFonts w:hint="eastAsia" w:ascii="宋体" w:hAnsi="宋体" w:eastAsia="宋体" w:cs="宋体"/>
                <w:color w:val="000000"/>
                <w:kern w:val="0"/>
                <w:sz w:val="18"/>
                <w:szCs w:val="18"/>
                <w:highlight w:val="none"/>
                <w:lang w:val="en-US" w:eastAsia="zh-CN"/>
              </w:rPr>
              <w:t>5</w:t>
            </w:r>
            <w:r>
              <w:rPr>
                <w:rFonts w:hint="eastAsia" w:ascii="宋体" w:hAnsi="宋体" w:eastAsia="宋体" w:cs="宋体"/>
                <w:color w:val="000000"/>
                <w:kern w:val="0"/>
                <w:sz w:val="18"/>
                <w:szCs w:val="18"/>
                <w:highlight w:val="none"/>
              </w:rPr>
              <w:t>年（自20</w:t>
            </w:r>
            <w:r>
              <w:rPr>
                <w:rFonts w:hint="eastAsia" w:ascii="宋体" w:hAnsi="宋体" w:eastAsia="宋体" w:cs="宋体"/>
                <w:color w:val="000000"/>
                <w:kern w:val="0"/>
                <w:sz w:val="18"/>
                <w:szCs w:val="18"/>
                <w:highlight w:val="none"/>
                <w:lang w:val="en-US" w:eastAsia="zh-CN"/>
              </w:rPr>
              <w:t>20</w:t>
            </w:r>
            <w:r>
              <w:rPr>
                <w:rFonts w:hint="eastAsia" w:ascii="宋体" w:hAnsi="宋体" w:eastAsia="宋体" w:cs="宋体"/>
                <w:color w:val="000000"/>
                <w:kern w:val="0"/>
                <w:sz w:val="18"/>
                <w:szCs w:val="18"/>
                <w:highlight w:val="none"/>
              </w:rPr>
              <w:t>年</w:t>
            </w:r>
            <w:r>
              <w:rPr>
                <w:rFonts w:hint="eastAsia" w:ascii="宋体" w:hAnsi="宋体" w:eastAsia="宋体" w:cs="宋体"/>
                <w:color w:val="000000"/>
                <w:kern w:val="0"/>
                <w:sz w:val="18"/>
                <w:szCs w:val="18"/>
                <w:highlight w:val="none"/>
                <w:lang w:val="en-US" w:eastAsia="zh-CN"/>
              </w:rPr>
              <w:t>7</w:t>
            </w:r>
            <w:r>
              <w:rPr>
                <w:rFonts w:hint="eastAsia" w:ascii="宋体" w:hAnsi="宋体" w:eastAsia="宋体" w:cs="宋体"/>
                <w:color w:val="000000"/>
                <w:kern w:val="0"/>
                <w:sz w:val="18"/>
                <w:szCs w:val="18"/>
                <w:highlight w:val="none"/>
              </w:rPr>
              <w:t>月1日起至本项目公告截止日期）具有以下服务项目案例的，满分</w:t>
            </w:r>
            <w:r>
              <w:rPr>
                <w:rFonts w:hint="eastAsia" w:ascii="宋体" w:hAnsi="宋体" w:eastAsia="宋体" w:cs="宋体"/>
                <w:color w:val="000000"/>
                <w:kern w:val="0"/>
                <w:sz w:val="18"/>
                <w:szCs w:val="18"/>
                <w:highlight w:val="none"/>
                <w:lang w:val="en-US" w:eastAsia="zh-CN"/>
              </w:rPr>
              <w:t>20</w:t>
            </w:r>
            <w:r>
              <w:rPr>
                <w:rFonts w:hint="eastAsia" w:ascii="宋体" w:hAnsi="宋体" w:eastAsia="宋体" w:cs="宋体"/>
                <w:color w:val="000000"/>
                <w:kern w:val="0"/>
                <w:sz w:val="18"/>
                <w:szCs w:val="18"/>
                <w:highlight w:val="none"/>
              </w:rPr>
              <w:t>分</w:t>
            </w:r>
            <w:r>
              <w:rPr>
                <w:rFonts w:hint="eastAsia" w:ascii="宋体" w:hAnsi="宋体" w:eastAsia="宋体" w:cs="宋体"/>
                <w:color w:val="000000"/>
                <w:kern w:val="0"/>
                <w:sz w:val="18"/>
                <w:szCs w:val="18"/>
                <w:highlight w:val="none"/>
                <w:lang w:eastAsia="zh-CN"/>
              </w:rPr>
              <w:t>：</w:t>
            </w:r>
          </w:p>
          <w:p w14:paraId="10F7D5D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360" w:firstLineChars="200"/>
              <w:jc w:val="both"/>
              <w:textAlignment w:val="auto"/>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具有产业园</w:t>
            </w:r>
            <w:r>
              <w:rPr>
                <w:rFonts w:hint="eastAsia" w:ascii="宋体" w:hAnsi="宋体"/>
                <w:color w:val="000000"/>
                <w:sz w:val="18"/>
                <w:szCs w:val="18"/>
                <w:highlight w:val="none"/>
              </w:rPr>
              <w:t>项目营销中心或营销展示区物业服务业绩；提供符合要求的业绩1个得</w:t>
            </w:r>
            <w:r>
              <w:rPr>
                <w:rFonts w:hint="eastAsia" w:ascii="宋体" w:hAnsi="宋体"/>
                <w:color w:val="000000"/>
                <w:sz w:val="18"/>
                <w:szCs w:val="18"/>
                <w:highlight w:val="none"/>
                <w:lang w:val="en-US" w:eastAsia="zh-CN"/>
              </w:rPr>
              <w:t>5</w:t>
            </w:r>
            <w:r>
              <w:rPr>
                <w:rFonts w:hint="eastAsia" w:ascii="宋体" w:hAnsi="宋体"/>
                <w:color w:val="000000"/>
                <w:sz w:val="18"/>
                <w:szCs w:val="18"/>
                <w:highlight w:val="none"/>
              </w:rPr>
              <w:t>分，满分</w:t>
            </w:r>
            <w:r>
              <w:rPr>
                <w:rFonts w:hint="eastAsia" w:ascii="宋体" w:hAnsi="宋体"/>
                <w:color w:val="000000"/>
                <w:sz w:val="18"/>
                <w:szCs w:val="18"/>
                <w:highlight w:val="none"/>
                <w:lang w:val="en-US" w:eastAsia="zh-CN"/>
              </w:rPr>
              <w:t>10</w:t>
            </w:r>
            <w:r>
              <w:rPr>
                <w:rFonts w:hint="eastAsia" w:ascii="宋体" w:hAnsi="宋体"/>
                <w:color w:val="000000"/>
                <w:sz w:val="18"/>
                <w:szCs w:val="18"/>
                <w:highlight w:val="none"/>
              </w:rPr>
              <w:t>分；同一品牌不同项目均得分</w:t>
            </w:r>
            <w:r>
              <w:rPr>
                <w:rFonts w:hint="eastAsia" w:ascii="宋体" w:hAnsi="宋体" w:eastAsia="宋体" w:cs="宋体"/>
                <w:color w:val="000000"/>
                <w:kern w:val="0"/>
                <w:sz w:val="18"/>
                <w:szCs w:val="18"/>
                <w:highlight w:val="none"/>
                <w:lang w:val="en-US" w:eastAsia="zh-CN"/>
              </w:rPr>
              <w:t>。</w:t>
            </w:r>
          </w:p>
          <w:p w14:paraId="5D591440">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360" w:firstLineChars="200"/>
              <w:jc w:val="both"/>
              <w:textAlignment w:val="auto"/>
              <w:rPr>
                <w:rFonts w:hint="eastAsia" w:ascii="宋体" w:hAnsi="宋体" w:eastAsia="宋体" w:cs="宋体"/>
                <w:color w:val="000000"/>
                <w:sz w:val="18"/>
                <w:szCs w:val="18"/>
                <w:highlight w:val="none"/>
              </w:rPr>
            </w:pPr>
            <w:r>
              <w:rPr>
                <w:rFonts w:hint="eastAsia" w:ascii="宋体" w:hAnsi="宋体"/>
                <w:color w:val="000000"/>
                <w:sz w:val="18"/>
                <w:szCs w:val="18"/>
                <w:highlight w:val="none"/>
                <w:lang w:val="en-US" w:eastAsia="zh-CN"/>
              </w:rPr>
              <w:t>具有</w:t>
            </w:r>
            <w:r>
              <w:rPr>
                <w:rFonts w:hint="eastAsia" w:ascii="宋体" w:hAnsi="宋体"/>
                <w:color w:val="000000"/>
                <w:sz w:val="18"/>
                <w:szCs w:val="18"/>
                <w:highlight w:val="none"/>
              </w:rPr>
              <w:t>住宅或公寓业态的综合体项目营销中心或营销展示区物业服务业绩</w:t>
            </w:r>
            <w:r>
              <w:rPr>
                <w:rFonts w:hint="eastAsia" w:ascii="宋体" w:hAnsi="宋体" w:eastAsia="宋体" w:cs="宋体"/>
                <w:color w:val="000000"/>
                <w:kern w:val="0"/>
                <w:sz w:val="18"/>
                <w:szCs w:val="18"/>
                <w:highlight w:val="none"/>
                <w:lang w:val="en-US" w:eastAsia="zh-CN"/>
              </w:rPr>
              <w:t>分，</w:t>
            </w:r>
            <w:r>
              <w:rPr>
                <w:rFonts w:hint="eastAsia" w:ascii="宋体" w:hAnsi="宋体"/>
                <w:color w:val="000000"/>
                <w:sz w:val="18"/>
                <w:szCs w:val="18"/>
                <w:highlight w:val="none"/>
              </w:rPr>
              <w:t>提供符合要求的业绩1个得</w:t>
            </w:r>
            <w:r>
              <w:rPr>
                <w:rFonts w:hint="eastAsia" w:ascii="宋体" w:hAnsi="宋体"/>
                <w:color w:val="000000"/>
                <w:sz w:val="18"/>
                <w:szCs w:val="18"/>
                <w:highlight w:val="none"/>
                <w:lang w:val="en-US" w:eastAsia="zh-CN"/>
              </w:rPr>
              <w:t>5</w:t>
            </w:r>
            <w:r>
              <w:rPr>
                <w:rFonts w:hint="eastAsia" w:ascii="宋体" w:hAnsi="宋体"/>
                <w:color w:val="000000"/>
                <w:sz w:val="18"/>
                <w:szCs w:val="18"/>
                <w:highlight w:val="none"/>
              </w:rPr>
              <w:t>分，</w:t>
            </w:r>
            <w:r>
              <w:rPr>
                <w:rFonts w:hint="eastAsia" w:ascii="宋体" w:hAnsi="宋体" w:eastAsia="宋体" w:cs="宋体"/>
                <w:color w:val="000000"/>
                <w:kern w:val="0"/>
                <w:sz w:val="18"/>
                <w:szCs w:val="18"/>
                <w:highlight w:val="none"/>
                <w:lang w:val="en-US" w:eastAsia="zh-CN"/>
              </w:rPr>
              <w:t>满分10分。</w:t>
            </w:r>
            <w:r>
              <w:rPr>
                <w:rFonts w:hint="eastAsia" w:ascii="宋体" w:hAnsi="宋体"/>
                <w:color w:val="000000"/>
                <w:sz w:val="18"/>
                <w:szCs w:val="18"/>
                <w:highlight w:val="none"/>
              </w:rPr>
              <w:t>同一品牌不同项目均得分</w:t>
            </w:r>
            <w:r>
              <w:rPr>
                <w:rFonts w:hint="eastAsia" w:ascii="宋体" w:hAnsi="宋体" w:eastAsia="宋体" w:cs="宋体"/>
                <w:color w:val="000000"/>
                <w:kern w:val="0"/>
                <w:sz w:val="18"/>
                <w:szCs w:val="18"/>
                <w:highlight w:val="none"/>
                <w:lang w:val="en-US" w:eastAsia="zh-CN"/>
              </w:rPr>
              <w:t>。</w:t>
            </w:r>
          </w:p>
          <w:p w14:paraId="03DA4B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sz w:val="18"/>
                <w:szCs w:val="18"/>
                <w:highlight w:val="none"/>
              </w:rPr>
            </w:pPr>
            <w:r>
              <w:rPr>
                <w:rFonts w:hint="eastAsia" w:ascii="宋体" w:hAnsi="宋体" w:eastAsia="宋体" w:cs="宋体"/>
                <w:b/>
                <w:bCs/>
                <w:color w:val="000000"/>
                <w:kern w:val="0"/>
                <w:sz w:val="18"/>
                <w:szCs w:val="18"/>
                <w:highlight w:val="none"/>
                <w:lang w:val="en-US" w:eastAsia="zh-CN"/>
              </w:rPr>
              <w:t>备</w:t>
            </w:r>
            <w:r>
              <w:rPr>
                <w:rFonts w:hint="eastAsia" w:ascii="宋体" w:hAnsi="宋体" w:eastAsia="宋体" w:cs="宋体"/>
                <w:b/>
                <w:bCs/>
                <w:color w:val="000000"/>
                <w:kern w:val="0"/>
                <w:sz w:val="18"/>
                <w:szCs w:val="18"/>
                <w:highlight w:val="none"/>
              </w:rPr>
              <w:t>注：案例的服务内容需提供合同</w:t>
            </w:r>
            <w:r>
              <w:rPr>
                <w:rFonts w:hint="eastAsia" w:ascii="宋体" w:hAnsi="宋体" w:eastAsia="宋体" w:cs="宋体"/>
                <w:b/>
                <w:bCs/>
                <w:color w:val="000000"/>
                <w:kern w:val="0"/>
                <w:sz w:val="18"/>
                <w:szCs w:val="18"/>
                <w:highlight w:val="none"/>
                <w:lang w:val="en-US" w:eastAsia="zh-CN"/>
              </w:rPr>
              <w:t>关键页</w:t>
            </w:r>
            <w:r>
              <w:rPr>
                <w:rFonts w:hint="eastAsia" w:ascii="宋体" w:hAnsi="宋体" w:eastAsia="宋体" w:cs="宋体"/>
                <w:b/>
                <w:bCs/>
                <w:color w:val="000000"/>
                <w:kern w:val="0"/>
                <w:sz w:val="18"/>
                <w:szCs w:val="18"/>
                <w:highlight w:val="none"/>
              </w:rPr>
              <w:t>或中标通知书扫描件，同一项目不重复计分。</w:t>
            </w:r>
          </w:p>
        </w:tc>
        <w:tc>
          <w:tcPr>
            <w:tcW w:w="1019" w:type="dxa"/>
            <w:noWrap w:val="0"/>
            <w:vAlign w:val="center"/>
          </w:tcPr>
          <w:p w14:paraId="04B6E77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val="en-US" w:eastAsia="zh-CN"/>
              </w:rPr>
              <w:t>提供相应合同文件关键页，并加盖公章</w:t>
            </w:r>
          </w:p>
        </w:tc>
        <w:tc>
          <w:tcPr>
            <w:tcW w:w="698" w:type="dxa"/>
            <w:noWrap w:val="0"/>
            <w:vAlign w:val="center"/>
          </w:tcPr>
          <w:p w14:paraId="336B7FD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20</w:t>
            </w:r>
            <w:r>
              <w:rPr>
                <w:rFonts w:hint="eastAsia" w:ascii="宋体" w:hAnsi="宋体" w:eastAsia="宋体" w:cs="宋体"/>
                <w:color w:val="000000"/>
                <w:sz w:val="18"/>
                <w:szCs w:val="18"/>
                <w:highlight w:val="none"/>
              </w:rPr>
              <w:t>分</w:t>
            </w:r>
          </w:p>
        </w:tc>
        <w:tc>
          <w:tcPr>
            <w:tcW w:w="529" w:type="dxa"/>
            <w:noWrap w:val="0"/>
            <w:vAlign w:val="center"/>
          </w:tcPr>
          <w:p w14:paraId="2CED01A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18"/>
                <w:szCs w:val="18"/>
                <w:highlight w:val="none"/>
              </w:rPr>
            </w:pPr>
          </w:p>
        </w:tc>
        <w:tc>
          <w:tcPr>
            <w:tcW w:w="561" w:type="dxa"/>
            <w:noWrap w:val="0"/>
            <w:vAlign w:val="center"/>
          </w:tcPr>
          <w:p w14:paraId="39309EC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18"/>
                <w:szCs w:val="18"/>
                <w:highlight w:val="none"/>
              </w:rPr>
            </w:pPr>
          </w:p>
        </w:tc>
        <w:tc>
          <w:tcPr>
            <w:tcW w:w="551" w:type="dxa"/>
            <w:noWrap w:val="0"/>
            <w:vAlign w:val="center"/>
          </w:tcPr>
          <w:p w14:paraId="74588FC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18"/>
                <w:szCs w:val="18"/>
                <w:highlight w:val="none"/>
              </w:rPr>
            </w:pPr>
          </w:p>
        </w:tc>
      </w:tr>
      <w:tr w14:paraId="469F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4" w:hRule="atLeast"/>
          <w:jc w:val="center"/>
        </w:trPr>
        <w:tc>
          <w:tcPr>
            <w:tcW w:w="585" w:type="dxa"/>
            <w:noWrap w:val="0"/>
            <w:vAlign w:val="center"/>
          </w:tcPr>
          <w:p w14:paraId="20F767A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2</w:t>
            </w:r>
          </w:p>
        </w:tc>
        <w:tc>
          <w:tcPr>
            <w:tcW w:w="867" w:type="dxa"/>
            <w:noWrap w:val="0"/>
            <w:vAlign w:val="center"/>
          </w:tcPr>
          <w:p w14:paraId="544B730F">
            <w:pPr>
              <w:keepNext w:val="0"/>
              <w:keepLines w:val="0"/>
              <w:pageBreakBefore w:val="0"/>
              <w:kinsoku/>
              <w:wordWrap/>
              <w:overflowPunct/>
              <w:topLinePunct w:val="0"/>
              <w:autoSpaceDE/>
              <w:autoSpaceDN/>
              <w:bidi w:val="0"/>
              <w:spacing w:line="240" w:lineRule="auto"/>
              <w:jc w:val="both"/>
              <w:textAlignment w:val="auto"/>
              <w:rPr>
                <w:rFonts w:hint="default" w:ascii="宋体" w:hAnsi="宋体" w:eastAsia="宋体" w:cs="宋体"/>
                <w:b/>
                <w:bCs/>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体系认证及纳税信用</w:t>
            </w:r>
          </w:p>
        </w:tc>
        <w:tc>
          <w:tcPr>
            <w:tcW w:w="5851" w:type="dxa"/>
            <w:noWrap w:val="0"/>
            <w:vAlign w:val="center"/>
          </w:tcPr>
          <w:p w14:paraId="2E259D1F">
            <w:pPr>
              <w:pStyle w:val="9"/>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360" w:firstLineChars="200"/>
              <w:jc w:val="both"/>
              <w:textAlignment w:val="auto"/>
              <w:rPr>
                <w:rFonts w:hint="eastAsia" w:ascii="宋体" w:hAnsi="宋体" w:eastAsia="宋体" w:cs="Times New Roman"/>
                <w:color w:val="000000"/>
                <w:kern w:val="2"/>
                <w:sz w:val="18"/>
                <w:szCs w:val="18"/>
                <w:highlight w:val="none"/>
                <w:lang w:val="en-US" w:eastAsia="zh-CN" w:bidi="ar-SA"/>
              </w:rPr>
            </w:pPr>
            <w:r>
              <w:rPr>
                <w:rFonts w:hint="eastAsia" w:ascii="宋体" w:hAnsi="宋体" w:eastAsia="宋体" w:cs="Times New Roman"/>
                <w:color w:val="000000"/>
                <w:kern w:val="2"/>
                <w:sz w:val="18"/>
                <w:szCs w:val="18"/>
                <w:highlight w:val="none"/>
                <w:lang w:val="en-US" w:eastAsia="zh-CN" w:bidi="ar-SA"/>
              </w:rPr>
              <w:t>投标人具有质量管理体系认证、环境管理体系认证、职业健康安全管理体系认证、保安服务认证证书等，以上体系认证每提供一项符合要求的，得1分，最高得4分。</w:t>
            </w:r>
          </w:p>
          <w:p w14:paraId="13B54BFC">
            <w:pPr>
              <w:pStyle w:val="9"/>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360" w:firstLineChars="200"/>
              <w:jc w:val="both"/>
              <w:textAlignment w:val="auto"/>
              <w:rPr>
                <w:rFonts w:hint="default" w:ascii="宋体" w:hAnsi="宋体" w:eastAsia="宋体" w:cs="Times New Roman"/>
                <w:color w:val="000000"/>
                <w:kern w:val="2"/>
                <w:sz w:val="18"/>
                <w:szCs w:val="18"/>
                <w:highlight w:val="none"/>
                <w:lang w:val="en-US" w:eastAsia="zh-CN" w:bidi="ar-SA"/>
              </w:rPr>
            </w:pPr>
            <w:r>
              <w:rPr>
                <w:rFonts w:hint="eastAsia" w:ascii="宋体" w:hAnsi="宋体"/>
                <w:color w:val="000000"/>
                <w:sz w:val="18"/>
                <w:szCs w:val="18"/>
                <w:highlight w:val="none"/>
              </w:rPr>
              <w:t>投标人提供由税务局开具的202</w:t>
            </w:r>
            <w:r>
              <w:rPr>
                <w:rFonts w:hint="eastAsia" w:ascii="宋体" w:hAnsi="宋体"/>
                <w:color w:val="000000"/>
                <w:sz w:val="18"/>
                <w:szCs w:val="18"/>
                <w:highlight w:val="none"/>
                <w:lang w:val="en-US" w:eastAsia="zh-CN"/>
              </w:rPr>
              <w:t>2-2024</w:t>
            </w:r>
            <w:r>
              <w:rPr>
                <w:rFonts w:hint="eastAsia" w:ascii="宋体" w:hAnsi="宋体"/>
                <w:color w:val="000000"/>
                <w:sz w:val="18"/>
                <w:szCs w:val="18"/>
                <w:highlight w:val="none"/>
              </w:rPr>
              <w:t>年度纳税信用评价证明，连续三年信用等级均为A级的，得</w:t>
            </w:r>
            <w:r>
              <w:rPr>
                <w:rFonts w:hint="eastAsia" w:ascii="宋体" w:hAnsi="宋体"/>
                <w:color w:val="000000"/>
                <w:sz w:val="18"/>
                <w:szCs w:val="18"/>
                <w:highlight w:val="none"/>
                <w:lang w:val="en-US" w:eastAsia="zh-CN"/>
              </w:rPr>
              <w:t>2</w:t>
            </w:r>
            <w:r>
              <w:rPr>
                <w:rFonts w:hint="eastAsia" w:ascii="宋体" w:hAnsi="宋体"/>
                <w:color w:val="000000"/>
                <w:sz w:val="18"/>
                <w:szCs w:val="18"/>
                <w:highlight w:val="none"/>
              </w:rPr>
              <w:t>分</w:t>
            </w:r>
            <w:r>
              <w:rPr>
                <w:rFonts w:hint="eastAsia" w:ascii="宋体" w:hAnsi="宋体"/>
                <w:color w:val="000000"/>
                <w:sz w:val="18"/>
                <w:szCs w:val="18"/>
                <w:highlight w:val="none"/>
                <w:lang w:eastAsia="zh-CN"/>
              </w:rPr>
              <w:t>，</w:t>
            </w:r>
            <w:r>
              <w:rPr>
                <w:rFonts w:hint="eastAsia" w:ascii="宋体" w:hAnsi="宋体"/>
                <w:color w:val="000000"/>
                <w:sz w:val="18"/>
                <w:szCs w:val="18"/>
                <w:highlight w:val="none"/>
                <w:lang w:val="en-US" w:eastAsia="zh-CN"/>
              </w:rPr>
              <w:t>其他情况不得分。</w:t>
            </w:r>
          </w:p>
        </w:tc>
        <w:tc>
          <w:tcPr>
            <w:tcW w:w="1019" w:type="dxa"/>
            <w:noWrap w:val="0"/>
            <w:vAlign w:val="center"/>
          </w:tcPr>
          <w:p w14:paraId="3193DA5A">
            <w:pPr>
              <w:bidi w:val="0"/>
              <w:jc w:val="left"/>
              <w:rPr>
                <w:rFonts w:hint="eastAsia" w:eastAsia="宋体"/>
                <w:highlight w:val="none"/>
                <w:lang w:val="en-US" w:eastAsia="zh-CN"/>
              </w:rPr>
            </w:pPr>
            <w:r>
              <w:rPr>
                <w:rFonts w:hint="eastAsia" w:ascii="宋体" w:hAnsi="宋体"/>
                <w:color w:val="000000"/>
                <w:sz w:val="18"/>
                <w:szCs w:val="18"/>
                <w:highlight w:val="none"/>
              </w:rPr>
              <w:t>提供有效的认证证书复印件</w:t>
            </w:r>
            <w:r>
              <w:rPr>
                <w:rFonts w:hint="eastAsia" w:ascii="宋体" w:hAnsi="宋体"/>
                <w:color w:val="000000"/>
                <w:sz w:val="18"/>
                <w:szCs w:val="18"/>
                <w:highlight w:val="none"/>
                <w:lang w:val="en-US" w:eastAsia="zh-CN"/>
              </w:rPr>
              <w:t>及</w:t>
            </w:r>
            <w:r>
              <w:rPr>
                <w:rFonts w:hint="eastAsia" w:ascii="宋体" w:hAnsi="宋体"/>
                <w:color w:val="000000"/>
                <w:sz w:val="18"/>
                <w:szCs w:val="18"/>
                <w:highlight w:val="none"/>
              </w:rPr>
              <w:t>税务局开具的纳税信用评价证明</w:t>
            </w:r>
            <w:r>
              <w:rPr>
                <w:rFonts w:hint="eastAsia" w:ascii="宋体" w:hAnsi="宋体"/>
                <w:color w:val="000000"/>
                <w:sz w:val="18"/>
                <w:szCs w:val="18"/>
                <w:highlight w:val="none"/>
                <w:lang w:val="en-US" w:eastAsia="zh-CN"/>
              </w:rPr>
              <w:t>并</w:t>
            </w:r>
            <w:r>
              <w:rPr>
                <w:rFonts w:hint="eastAsia" w:ascii="宋体" w:hAnsi="宋体"/>
                <w:color w:val="000000"/>
                <w:sz w:val="18"/>
                <w:szCs w:val="18"/>
                <w:highlight w:val="none"/>
              </w:rPr>
              <w:t>加盖公章</w:t>
            </w:r>
          </w:p>
        </w:tc>
        <w:tc>
          <w:tcPr>
            <w:tcW w:w="698" w:type="dxa"/>
            <w:noWrap w:val="0"/>
            <w:vAlign w:val="center"/>
          </w:tcPr>
          <w:p w14:paraId="2991B92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6分</w:t>
            </w:r>
          </w:p>
        </w:tc>
        <w:tc>
          <w:tcPr>
            <w:tcW w:w="529" w:type="dxa"/>
            <w:noWrap w:val="0"/>
            <w:vAlign w:val="center"/>
          </w:tcPr>
          <w:p w14:paraId="0D3A57D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18"/>
                <w:szCs w:val="18"/>
                <w:highlight w:val="none"/>
              </w:rPr>
            </w:pPr>
          </w:p>
        </w:tc>
        <w:tc>
          <w:tcPr>
            <w:tcW w:w="561" w:type="dxa"/>
            <w:noWrap w:val="0"/>
            <w:vAlign w:val="center"/>
          </w:tcPr>
          <w:p w14:paraId="02DBFF4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18"/>
                <w:szCs w:val="18"/>
                <w:highlight w:val="none"/>
              </w:rPr>
            </w:pPr>
          </w:p>
        </w:tc>
        <w:tc>
          <w:tcPr>
            <w:tcW w:w="551" w:type="dxa"/>
            <w:noWrap w:val="0"/>
            <w:vAlign w:val="center"/>
          </w:tcPr>
          <w:p w14:paraId="375FADC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18"/>
                <w:szCs w:val="18"/>
                <w:highlight w:val="none"/>
              </w:rPr>
            </w:pPr>
          </w:p>
        </w:tc>
      </w:tr>
      <w:tr w14:paraId="0720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9" w:hRule="atLeast"/>
          <w:jc w:val="center"/>
        </w:trPr>
        <w:tc>
          <w:tcPr>
            <w:tcW w:w="585" w:type="dxa"/>
            <w:noWrap w:val="0"/>
            <w:vAlign w:val="center"/>
          </w:tcPr>
          <w:p w14:paraId="5A4E16E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2</w:t>
            </w:r>
          </w:p>
          <w:p w14:paraId="07EF554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rPr>
            </w:pPr>
          </w:p>
        </w:tc>
        <w:tc>
          <w:tcPr>
            <w:tcW w:w="867" w:type="dxa"/>
            <w:noWrap w:val="0"/>
            <w:vAlign w:val="center"/>
          </w:tcPr>
          <w:p w14:paraId="197B106B">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团队成员配置评分</w:t>
            </w:r>
          </w:p>
          <w:p w14:paraId="33CB2843">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bCs/>
                <w:color w:val="000000"/>
                <w:sz w:val="18"/>
                <w:szCs w:val="18"/>
                <w:highlight w:val="none"/>
              </w:rPr>
            </w:pPr>
          </w:p>
        </w:tc>
        <w:tc>
          <w:tcPr>
            <w:tcW w:w="5851" w:type="dxa"/>
            <w:noWrap w:val="0"/>
            <w:vAlign w:val="center"/>
          </w:tcPr>
          <w:p w14:paraId="0328F688">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360" w:firstLineChars="200"/>
              <w:jc w:val="both"/>
              <w:textAlignment w:val="auto"/>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根据拟派本项目项目经理（负责人）及项目团队的从业经验、个人资质、专业背景等情况，进行打分（项目团队主要成员须为投标人在职员工）：</w:t>
            </w:r>
          </w:p>
          <w:p w14:paraId="27A72EA4">
            <w:pPr>
              <w:pStyle w:val="9"/>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361" w:firstLineChars="200"/>
              <w:jc w:val="both"/>
              <w:textAlignment w:val="auto"/>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项目负责人：（满分</w:t>
            </w:r>
            <w:r>
              <w:rPr>
                <w:rFonts w:hint="eastAsia" w:ascii="宋体" w:hAnsi="宋体" w:eastAsia="宋体" w:cs="宋体"/>
                <w:b/>
                <w:bCs/>
                <w:color w:val="000000"/>
                <w:sz w:val="18"/>
                <w:szCs w:val="18"/>
                <w:highlight w:val="none"/>
                <w:lang w:val="en-US" w:eastAsia="zh-CN"/>
              </w:rPr>
              <w:t>4</w:t>
            </w:r>
            <w:r>
              <w:rPr>
                <w:rFonts w:hint="eastAsia" w:ascii="宋体" w:hAnsi="宋体" w:eastAsia="宋体" w:cs="宋体"/>
                <w:b/>
                <w:bCs/>
                <w:color w:val="000000"/>
                <w:sz w:val="18"/>
                <w:szCs w:val="18"/>
                <w:highlight w:val="none"/>
              </w:rPr>
              <w:t>分）</w:t>
            </w:r>
          </w:p>
          <w:p w14:paraId="74479321">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80" w:firstLineChars="100"/>
              <w:jc w:val="both"/>
              <w:textAlignment w:val="auto"/>
              <w:rPr>
                <w:rFonts w:ascii="宋体" w:hAnsi="宋体"/>
                <w:color w:val="000000"/>
                <w:sz w:val="18"/>
                <w:szCs w:val="18"/>
                <w:highlight w:val="none"/>
              </w:rPr>
            </w:pP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lang w:val="en-US" w:eastAsia="zh-CN"/>
              </w:rPr>
              <w:t>1）</w:t>
            </w:r>
            <w:r>
              <w:rPr>
                <w:rFonts w:hint="eastAsia" w:ascii="宋体" w:hAnsi="宋体"/>
                <w:color w:val="000000"/>
                <w:sz w:val="18"/>
                <w:szCs w:val="18"/>
                <w:highlight w:val="none"/>
              </w:rPr>
              <w:t>具有管理类专业本科学历,得</w:t>
            </w:r>
            <w:r>
              <w:rPr>
                <w:rFonts w:hint="eastAsia" w:ascii="宋体" w:hAnsi="宋体"/>
                <w:color w:val="000000"/>
                <w:sz w:val="18"/>
                <w:szCs w:val="18"/>
                <w:highlight w:val="none"/>
                <w:lang w:val="en-US" w:eastAsia="zh-CN"/>
              </w:rPr>
              <w:t>2</w:t>
            </w:r>
            <w:r>
              <w:rPr>
                <w:rFonts w:hint="eastAsia" w:ascii="宋体" w:hAnsi="宋体"/>
                <w:color w:val="000000"/>
                <w:sz w:val="18"/>
                <w:szCs w:val="18"/>
                <w:highlight w:val="none"/>
              </w:rPr>
              <w:t>分；</w:t>
            </w:r>
          </w:p>
          <w:p w14:paraId="03A1BF1B">
            <w:pPr>
              <w:spacing w:line="240" w:lineRule="auto"/>
              <w:ind w:firstLine="180" w:firstLineChars="100"/>
              <w:rPr>
                <w:rFonts w:hint="eastAsia" w:ascii="宋体" w:hAnsi="宋体"/>
                <w:color w:val="000000"/>
                <w:sz w:val="18"/>
                <w:szCs w:val="18"/>
                <w:highlight w:val="none"/>
              </w:rPr>
            </w:pPr>
            <w:r>
              <w:rPr>
                <w:rFonts w:hint="eastAsia" w:ascii="宋体" w:hAnsi="宋体"/>
                <w:color w:val="000000"/>
                <w:sz w:val="18"/>
                <w:szCs w:val="18"/>
                <w:highlight w:val="none"/>
                <w:lang w:eastAsia="zh-CN"/>
              </w:rPr>
              <w:t>（</w:t>
            </w:r>
            <w:r>
              <w:rPr>
                <w:rFonts w:hint="eastAsia" w:ascii="宋体" w:hAnsi="宋体"/>
                <w:color w:val="000000"/>
                <w:sz w:val="18"/>
                <w:szCs w:val="18"/>
                <w:highlight w:val="none"/>
                <w:lang w:val="en-US" w:eastAsia="zh-CN"/>
              </w:rPr>
              <w:t>2）</w:t>
            </w:r>
            <w:r>
              <w:rPr>
                <w:rFonts w:hint="eastAsia" w:ascii="宋体" w:hAnsi="宋体"/>
                <w:color w:val="000000"/>
                <w:sz w:val="18"/>
                <w:szCs w:val="18"/>
                <w:highlight w:val="none"/>
              </w:rPr>
              <w:t>具有物业管理师证书或物业管理项目经理执业资格证书，得</w:t>
            </w:r>
            <w:r>
              <w:rPr>
                <w:rFonts w:hint="eastAsia" w:ascii="宋体" w:hAnsi="宋体"/>
                <w:color w:val="000000"/>
                <w:sz w:val="18"/>
                <w:szCs w:val="18"/>
                <w:highlight w:val="none"/>
                <w:lang w:val="en-US" w:eastAsia="zh-CN"/>
              </w:rPr>
              <w:t>1</w:t>
            </w:r>
            <w:r>
              <w:rPr>
                <w:rFonts w:hint="eastAsia" w:ascii="宋体" w:hAnsi="宋体"/>
                <w:color w:val="000000"/>
                <w:sz w:val="18"/>
                <w:szCs w:val="18"/>
                <w:highlight w:val="none"/>
              </w:rPr>
              <w:t>分；</w:t>
            </w:r>
          </w:p>
          <w:p w14:paraId="086FD9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80" w:firstLineChars="100"/>
              <w:jc w:val="both"/>
              <w:textAlignment w:val="auto"/>
              <w:rPr>
                <w:rFonts w:hint="eastAsia" w:ascii="宋体" w:hAnsi="宋体" w:eastAsia="宋体" w:cs="宋体"/>
                <w:b/>
                <w:bCs/>
                <w:color w:val="000000"/>
                <w:sz w:val="18"/>
                <w:szCs w:val="18"/>
                <w:highlight w:val="none"/>
              </w:rPr>
            </w:pPr>
            <w:r>
              <w:rPr>
                <w:rFonts w:hint="eastAsia" w:ascii="宋体" w:hAnsi="宋体"/>
                <w:color w:val="000000"/>
                <w:sz w:val="18"/>
                <w:szCs w:val="18"/>
                <w:highlight w:val="none"/>
                <w:lang w:eastAsia="zh-CN"/>
              </w:rPr>
              <w:t>（</w:t>
            </w:r>
            <w:r>
              <w:rPr>
                <w:rFonts w:hint="eastAsia" w:ascii="宋体" w:hAnsi="宋体"/>
                <w:color w:val="000000"/>
                <w:sz w:val="18"/>
                <w:szCs w:val="18"/>
                <w:highlight w:val="none"/>
                <w:lang w:val="en-US" w:eastAsia="zh-CN"/>
              </w:rPr>
              <w:t>3）</w:t>
            </w:r>
            <w:r>
              <w:rPr>
                <w:rFonts w:hint="eastAsia" w:ascii="宋体" w:hAnsi="宋体"/>
                <w:color w:val="000000"/>
                <w:sz w:val="18"/>
                <w:szCs w:val="18"/>
                <w:highlight w:val="none"/>
              </w:rPr>
              <w:t>具有人社部颁发的安全类职称证书</w:t>
            </w:r>
            <w:r>
              <w:rPr>
                <w:rFonts w:hint="eastAsia" w:ascii="宋体" w:hAnsi="宋体" w:eastAsia="宋体" w:cs="Times New Roman"/>
                <w:color w:val="000000"/>
                <w:sz w:val="18"/>
                <w:szCs w:val="18"/>
                <w:highlight w:val="none"/>
              </w:rPr>
              <w:t>,得</w:t>
            </w:r>
            <w:r>
              <w:rPr>
                <w:rFonts w:hint="eastAsia" w:ascii="宋体" w:hAnsi="宋体" w:eastAsia="宋体" w:cs="Times New Roman"/>
                <w:color w:val="000000"/>
                <w:sz w:val="18"/>
                <w:szCs w:val="18"/>
                <w:highlight w:val="none"/>
                <w:lang w:val="en-US" w:eastAsia="zh-CN"/>
              </w:rPr>
              <w:t>1</w:t>
            </w:r>
            <w:r>
              <w:rPr>
                <w:rFonts w:hint="eastAsia" w:ascii="宋体" w:hAnsi="宋体" w:eastAsia="宋体" w:cs="Times New Roman"/>
                <w:color w:val="000000"/>
                <w:sz w:val="18"/>
                <w:szCs w:val="18"/>
                <w:highlight w:val="none"/>
              </w:rPr>
              <w:t>分。</w:t>
            </w:r>
          </w:p>
          <w:p w14:paraId="2A6AAC3A">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361" w:firstLineChars="200"/>
              <w:jc w:val="both"/>
              <w:textAlignment w:val="auto"/>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lang w:val="en-US" w:eastAsia="zh-CN"/>
              </w:rPr>
              <w:t>2、</w:t>
            </w:r>
            <w:r>
              <w:rPr>
                <w:rFonts w:hint="eastAsia" w:ascii="宋体" w:hAnsi="宋体" w:eastAsia="宋体" w:cs="宋体"/>
                <w:b/>
                <w:bCs/>
                <w:color w:val="000000"/>
                <w:sz w:val="18"/>
                <w:szCs w:val="18"/>
                <w:highlight w:val="none"/>
              </w:rPr>
              <w:t>拟投入项目其他人员：（满分</w:t>
            </w:r>
            <w:r>
              <w:rPr>
                <w:rFonts w:hint="eastAsia" w:ascii="宋体" w:hAnsi="宋体" w:eastAsia="宋体" w:cs="宋体"/>
                <w:b/>
                <w:bCs/>
                <w:color w:val="000000"/>
                <w:sz w:val="18"/>
                <w:szCs w:val="18"/>
                <w:highlight w:val="none"/>
                <w:lang w:val="en-US" w:eastAsia="zh-CN"/>
              </w:rPr>
              <w:t>10</w:t>
            </w:r>
            <w:r>
              <w:rPr>
                <w:rFonts w:hint="eastAsia" w:ascii="宋体" w:hAnsi="宋体" w:eastAsia="宋体" w:cs="宋体"/>
                <w:b/>
                <w:bCs/>
                <w:color w:val="000000"/>
                <w:sz w:val="18"/>
                <w:szCs w:val="18"/>
                <w:highlight w:val="none"/>
              </w:rPr>
              <w:t>分）</w:t>
            </w:r>
          </w:p>
          <w:p w14:paraId="6E18900F">
            <w:pPr>
              <w:pStyle w:val="9"/>
              <w:keepNext w:val="0"/>
              <w:keepLines w:val="0"/>
              <w:pageBreakBefore w:val="0"/>
              <w:widowControl w:val="0"/>
              <w:kinsoku/>
              <w:wordWrap/>
              <w:overflowPunct/>
              <w:topLinePunct w:val="0"/>
              <w:autoSpaceDE/>
              <w:autoSpaceDN/>
              <w:bidi w:val="0"/>
              <w:adjustRightInd/>
              <w:snapToGrid/>
              <w:spacing w:line="240" w:lineRule="auto"/>
              <w:ind w:left="210" w:leftChars="100" w:firstLine="0" w:firstLineChars="0"/>
              <w:jc w:val="both"/>
              <w:textAlignment w:val="auto"/>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rPr>
              <w:t>（1）</w:t>
            </w:r>
            <w:r>
              <w:rPr>
                <w:rFonts w:hint="eastAsia" w:ascii="宋体" w:hAnsi="宋体" w:eastAsia="宋体" w:cs="宋体"/>
                <w:color w:val="000000"/>
                <w:sz w:val="18"/>
                <w:szCs w:val="18"/>
                <w:highlight w:val="none"/>
                <w:lang w:val="en-US" w:eastAsia="zh-CN"/>
              </w:rPr>
              <w:t>领班及讲解员</w:t>
            </w:r>
            <w:r>
              <w:rPr>
                <w:rFonts w:hint="eastAsia" w:ascii="宋体" w:hAnsi="宋体" w:eastAsia="宋体" w:cs="宋体"/>
                <w:color w:val="000000"/>
                <w:sz w:val="18"/>
                <w:szCs w:val="18"/>
                <w:highlight w:val="none"/>
              </w:rPr>
              <w:t>具有</w:t>
            </w:r>
            <w:r>
              <w:rPr>
                <w:rFonts w:hint="eastAsia" w:ascii="宋体" w:hAnsi="宋体" w:eastAsia="宋体" w:cs="宋体"/>
                <w:color w:val="000000"/>
                <w:sz w:val="18"/>
                <w:szCs w:val="18"/>
                <w:highlight w:val="none"/>
                <w:lang w:val="en-US" w:eastAsia="zh-CN"/>
              </w:rPr>
              <w:t>大专及以上学历，具备2年以上案场讲解服务工作经验，每满足一项</w:t>
            </w:r>
            <w:r>
              <w:rPr>
                <w:rFonts w:hint="eastAsia" w:ascii="宋体" w:hAnsi="宋体" w:eastAsia="宋体" w:cs="宋体"/>
                <w:color w:val="000000"/>
                <w:sz w:val="18"/>
                <w:szCs w:val="18"/>
                <w:highlight w:val="none"/>
              </w:rPr>
              <w:t>条件得</w:t>
            </w:r>
            <w:r>
              <w:rPr>
                <w:rFonts w:hint="eastAsia" w:ascii="宋体" w:hAnsi="宋体" w:eastAsia="宋体" w:cs="宋体"/>
                <w:color w:val="000000"/>
                <w:sz w:val="18"/>
                <w:szCs w:val="18"/>
                <w:highlight w:val="none"/>
                <w:lang w:val="en-US" w:eastAsia="zh-CN"/>
              </w:rPr>
              <w:t>2</w:t>
            </w:r>
            <w:r>
              <w:rPr>
                <w:rFonts w:hint="eastAsia" w:ascii="宋体" w:hAnsi="宋体" w:eastAsia="宋体" w:cs="宋体"/>
                <w:color w:val="000000"/>
                <w:sz w:val="18"/>
                <w:szCs w:val="18"/>
                <w:highlight w:val="none"/>
              </w:rPr>
              <w:t>分</w:t>
            </w: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lang w:val="en-US" w:eastAsia="zh-CN"/>
              </w:rPr>
              <w:t>共4分</w:t>
            </w:r>
            <w:r>
              <w:rPr>
                <w:rFonts w:hint="eastAsia" w:ascii="宋体" w:hAnsi="宋体" w:eastAsia="宋体" w:cs="宋体"/>
                <w:color w:val="000000"/>
                <w:sz w:val="18"/>
                <w:szCs w:val="18"/>
                <w:highlight w:val="none"/>
                <w:lang w:eastAsia="zh-CN"/>
              </w:rPr>
              <w:t>。</w:t>
            </w:r>
          </w:p>
          <w:p w14:paraId="10752078">
            <w:pPr>
              <w:pStyle w:val="9"/>
              <w:keepNext w:val="0"/>
              <w:keepLines w:val="0"/>
              <w:pageBreakBefore w:val="0"/>
              <w:widowControl w:val="0"/>
              <w:kinsoku/>
              <w:wordWrap/>
              <w:overflowPunct/>
              <w:topLinePunct w:val="0"/>
              <w:autoSpaceDE/>
              <w:autoSpaceDN/>
              <w:bidi w:val="0"/>
              <w:adjustRightInd/>
              <w:snapToGrid/>
              <w:spacing w:line="240" w:lineRule="auto"/>
              <w:ind w:left="210" w:leftChars="100" w:firstLine="0" w:firstLineChars="0"/>
              <w:jc w:val="both"/>
              <w:textAlignment w:val="auto"/>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rPr>
              <w:t>（2）</w:t>
            </w:r>
            <w:r>
              <w:rPr>
                <w:rFonts w:hint="eastAsia" w:ascii="宋体" w:hAnsi="宋体" w:eastAsia="宋体" w:cs="宋体"/>
                <w:color w:val="000000"/>
                <w:sz w:val="18"/>
                <w:szCs w:val="18"/>
                <w:highlight w:val="none"/>
                <w:lang w:val="en-US" w:eastAsia="zh-CN"/>
              </w:rPr>
              <w:t>水吧岗具备1年以上岗位相关工作经验，满足条件得1分。</w:t>
            </w:r>
          </w:p>
          <w:p w14:paraId="3402F9C8">
            <w:pPr>
              <w:pStyle w:val="9"/>
              <w:keepNext w:val="0"/>
              <w:keepLines w:val="0"/>
              <w:pageBreakBefore w:val="0"/>
              <w:widowControl w:val="0"/>
              <w:kinsoku/>
              <w:wordWrap/>
              <w:overflowPunct/>
              <w:topLinePunct w:val="0"/>
              <w:autoSpaceDE/>
              <w:autoSpaceDN/>
              <w:bidi w:val="0"/>
              <w:adjustRightInd/>
              <w:snapToGrid/>
              <w:spacing w:line="240" w:lineRule="auto"/>
              <w:ind w:left="210" w:leftChars="100" w:firstLine="0" w:firstLineChars="0"/>
              <w:jc w:val="both"/>
              <w:textAlignment w:val="auto"/>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lang w:val="en-US" w:eastAsia="zh-CN"/>
              </w:rPr>
              <w:t>3）车辆管理岗具备6个月以上安保工作经验，具备案场服务经验，每满足一项</w:t>
            </w:r>
            <w:r>
              <w:rPr>
                <w:rFonts w:hint="eastAsia" w:ascii="宋体" w:hAnsi="宋体" w:eastAsia="宋体" w:cs="宋体"/>
                <w:color w:val="000000"/>
                <w:sz w:val="18"/>
                <w:szCs w:val="18"/>
                <w:highlight w:val="none"/>
              </w:rPr>
              <w:t>条件得</w:t>
            </w:r>
            <w:r>
              <w:rPr>
                <w:rFonts w:hint="eastAsia" w:ascii="宋体" w:hAnsi="宋体" w:eastAsia="宋体" w:cs="宋体"/>
                <w:color w:val="000000"/>
                <w:sz w:val="18"/>
                <w:szCs w:val="18"/>
                <w:highlight w:val="none"/>
                <w:lang w:val="en-US" w:eastAsia="zh-CN"/>
              </w:rPr>
              <w:t>2</w:t>
            </w:r>
            <w:r>
              <w:rPr>
                <w:rFonts w:hint="eastAsia" w:ascii="宋体" w:hAnsi="宋体" w:eastAsia="宋体" w:cs="宋体"/>
                <w:color w:val="000000"/>
                <w:sz w:val="18"/>
                <w:szCs w:val="18"/>
                <w:highlight w:val="none"/>
              </w:rPr>
              <w:t>分</w:t>
            </w: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lang w:val="en-US" w:eastAsia="zh-CN"/>
              </w:rPr>
              <w:t>共4分</w:t>
            </w:r>
            <w:r>
              <w:rPr>
                <w:rFonts w:hint="eastAsia" w:ascii="宋体" w:hAnsi="宋体" w:eastAsia="宋体" w:cs="宋体"/>
                <w:color w:val="000000"/>
                <w:sz w:val="18"/>
                <w:szCs w:val="18"/>
                <w:highlight w:val="none"/>
                <w:lang w:eastAsia="zh-CN"/>
              </w:rPr>
              <w:t>。</w:t>
            </w:r>
          </w:p>
          <w:p w14:paraId="17213AD8">
            <w:pPr>
              <w:pStyle w:val="9"/>
              <w:keepNext w:val="0"/>
              <w:keepLines w:val="0"/>
              <w:pageBreakBefore w:val="0"/>
              <w:widowControl w:val="0"/>
              <w:kinsoku/>
              <w:wordWrap/>
              <w:overflowPunct/>
              <w:topLinePunct w:val="0"/>
              <w:autoSpaceDE/>
              <w:autoSpaceDN/>
              <w:bidi w:val="0"/>
              <w:adjustRightInd/>
              <w:snapToGrid/>
              <w:spacing w:line="240" w:lineRule="auto"/>
              <w:ind w:left="210" w:leftChars="100" w:firstLine="0" w:firstLineChars="0"/>
              <w:jc w:val="both"/>
              <w:textAlignment w:val="auto"/>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rPr>
              <w:t>（</w:t>
            </w:r>
            <w:r>
              <w:rPr>
                <w:rFonts w:hint="eastAsia" w:ascii="宋体" w:hAnsi="宋体" w:eastAsia="宋体" w:cs="宋体"/>
                <w:color w:val="000000"/>
                <w:sz w:val="18"/>
                <w:szCs w:val="18"/>
                <w:highlight w:val="none"/>
                <w:lang w:val="en-US" w:eastAsia="zh-CN"/>
              </w:rPr>
              <w:t>4</w:t>
            </w:r>
            <w:r>
              <w:rPr>
                <w:rFonts w:hint="eastAsia" w:ascii="宋体" w:hAnsi="宋体" w:eastAsia="宋体" w:cs="宋体"/>
                <w:color w:val="000000"/>
                <w:sz w:val="18"/>
                <w:szCs w:val="18"/>
                <w:highlight w:val="none"/>
              </w:rPr>
              <w:t>）</w:t>
            </w:r>
            <w:r>
              <w:rPr>
                <w:rFonts w:hint="eastAsia" w:ascii="宋体" w:hAnsi="宋体" w:eastAsia="宋体" w:cs="宋体"/>
                <w:color w:val="000000"/>
                <w:sz w:val="18"/>
                <w:szCs w:val="18"/>
                <w:highlight w:val="none"/>
                <w:lang w:val="en-US" w:eastAsia="zh-CN"/>
              </w:rPr>
              <w:t>保洁岗具备2年以上专业公司专项清洁业务经验。满足条件得1分。</w:t>
            </w:r>
          </w:p>
          <w:p w14:paraId="399D5729">
            <w:pPr>
              <w:pStyle w:val="9"/>
              <w:keepNext w:val="0"/>
              <w:keepLines w:val="0"/>
              <w:pageBreakBefore w:val="0"/>
              <w:widowControl w:val="0"/>
              <w:kinsoku/>
              <w:wordWrap/>
              <w:overflowPunct/>
              <w:topLinePunct w:val="0"/>
              <w:autoSpaceDE/>
              <w:autoSpaceDN/>
              <w:bidi w:val="0"/>
              <w:adjustRightInd/>
              <w:snapToGrid/>
              <w:spacing w:line="240" w:lineRule="auto"/>
              <w:ind w:left="210" w:leftChars="100" w:firstLine="0" w:firstLineChars="0"/>
              <w:jc w:val="both"/>
              <w:textAlignment w:val="auto"/>
              <w:rPr>
                <w:rFonts w:hint="eastAsia" w:ascii="宋体" w:hAnsi="宋体" w:eastAsia="宋体" w:cs="宋体"/>
                <w:color w:val="000000"/>
                <w:kern w:val="0"/>
                <w:sz w:val="18"/>
                <w:szCs w:val="18"/>
                <w:highlight w:val="none"/>
              </w:rPr>
            </w:pPr>
            <w:r>
              <w:rPr>
                <w:rFonts w:hint="eastAsia" w:ascii="宋体" w:hAnsi="宋体" w:eastAsia="宋体" w:cs="宋体"/>
                <w:b/>
                <w:bCs/>
                <w:color w:val="000000"/>
                <w:sz w:val="18"/>
                <w:szCs w:val="18"/>
                <w:highlight w:val="none"/>
              </w:rPr>
              <w:t>备注：拟投入本项目的人员</w:t>
            </w:r>
            <w:r>
              <w:rPr>
                <w:rFonts w:hint="eastAsia" w:ascii="宋体" w:hAnsi="宋体" w:eastAsia="宋体" w:cs="宋体"/>
                <w:b/>
                <w:bCs/>
                <w:color w:val="000000"/>
                <w:sz w:val="18"/>
                <w:szCs w:val="18"/>
                <w:highlight w:val="none"/>
                <w:lang w:eastAsia="zh-CN"/>
              </w:rPr>
              <w:t>（</w:t>
            </w:r>
            <w:r>
              <w:rPr>
                <w:rFonts w:hint="eastAsia" w:ascii="宋体" w:hAnsi="宋体" w:eastAsia="宋体" w:cs="宋体"/>
                <w:b/>
                <w:bCs/>
                <w:color w:val="000000"/>
                <w:sz w:val="18"/>
                <w:szCs w:val="18"/>
                <w:highlight w:val="none"/>
                <w:lang w:val="en-US" w:eastAsia="zh-CN"/>
              </w:rPr>
              <w:t>项目负责人、客服及安保人员）</w:t>
            </w:r>
            <w:r>
              <w:rPr>
                <w:rFonts w:hint="eastAsia" w:ascii="宋体" w:hAnsi="宋体" w:eastAsia="宋体" w:cs="宋体"/>
                <w:b/>
                <w:bCs/>
                <w:color w:val="000000"/>
                <w:sz w:val="18"/>
                <w:szCs w:val="18"/>
                <w:highlight w:val="none"/>
              </w:rPr>
              <w:t>必须为投标单位的在职人员，需在投标文件中提交公司出具的盖公章证明，不允许外聘或返聘</w:t>
            </w:r>
            <w:r>
              <w:rPr>
                <w:rFonts w:hint="eastAsia" w:ascii="宋体" w:hAnsi="宋体" w:eastAsia="宋体" w:cs="宋体"/>
                <w:color w:val="000000"/>
                <w:sz w:val="18"/>
                <w:szCs w:val="18"/>
                <w:highlight w:val="none"/>
              </w:rPr>
              <w:t>。</w:t>
            </w:r>
          </w:p>
        </w:tc>
        <w:tc>
          <w:tcPr>
            <w:tcW w:w="1019" w:type="dxa"/>
            <w:noWrap w:val="0"/>
            <w:vAlign w:val="center"/>
          </w:tcPr>
          <w:p w14:paraId="0F791E5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提供拟派遣人员名单及相关证书复印件、提供相关工作经验证明、提供近3个月</w:t>
            </w:r>
            <w:r>
              <w:rPr>
                <w:rFonts w:hint="eastAsia" w:ascii="宋体" w:hAnsi="宋体"/>
                <w:color w:val="000000"/>
                <w:sz w:val="18"/>
                <w:szCs w:val="18"/>
                <w:highlight w:val="none"/>
              </w:rPr>
              <w:t>由投标人为其缴纳的社保证明复印件</w:t>
            </w:r>
            <w:r>
              <w:rPr>
                <w:rFonts w:hint="eastAsia" w:ascii="宋体" w:hAnsi="宋体" w:eastAsia="宋体" w:cs="宋体"/>
                <w:color w:val="000000"/>
                <w:kern w:val="0"/>
                <w:sz w:val="18"/>
                <w:szCs w:val="18"/>
                <w:highlight w:val="none"/>
                <w:lang w:val="en-US" w:eastAsia="zh-CN"/>
              </w:rPr>
              <w:t>等资料加盖公章；</w:t>
            </w:r>
          </w:p>
        </w:tc>
        <w:tc>
          <w:tcPr>
            <w:tcW w:w="698" w:type="dxa"/>
            <w:noWrap w:val="0"/>
            <w:vAlign w:val="center"/>
          </w:tcPr>
          <w:p w14:paraId="378A2CD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14</w:t>
            </w:r>
            <w:r>
              <w:rPr>
                <w:rFonts w:hint="eastAsia" w:ascii="宋体" w:hAnsi="宋体" w:eastAsia="宋体" w:cs="宋体"/>
                <w:color w:val="000000"/>
                <w:sz w:val="18"/>
                <w:szCs w:val="18"/>
                <w:highlight w:val="none"/>
              </w:rPr>
              <w:t>分</w:t>
            </w:r>
          </w:p>
        </w:tc>
        <w:tc>
          <w:tcPr>
            <w:tcW w:w="529" w:type="dxa"/>
            <w:noWrap w:val="0"/>
            <w:vAlign w:val="center"/>
          </w:tcPr>
          <w:p w14:paraId="4ABF49A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18"/>
                <w:szCs w:val="18"/>
                <w:highlight w:val="none"/>
              </w:rPr>
            </w:pPr>
          </w:p>
        </w:tc>
        <w:tc>
          <w:tcPr>
            <w:tcW w:w="561" w:type="dxa"/>
            <w:noWrap w:val="0"/>
            <w:vAlign w:val="center"/>
          </w:tcPr>
          <w:p w14:paraId="59DF985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18"/>
                <w:szCs w:val="18"/>
                <w:highlight w:val="none"/>
              </w:rPr>
            </w:pPr>
          </w:p>
        </w:tc>
        <w:tc>
          <w:tcPr>
            <w:tcW w:w="551" w:type="dxa"/>
            <w:noWrap w:val="0"/>
            <w:vAlign w:val="center"/>
          </w:tcPr>
          <w:p w14:paraId="62F10AA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18"/>
                <w:szCs w:val="18"/>
                <w:highlight w:val="none"/>
              </w:rPr>
            </w:pPr>
          </w:p>
        </w:tc>
      </w:tr>
      <w:tr w14:paraId="1671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585" w:type="dxa"/>
            <w:noWrap w:val="0"/>
            <w:vAlign w:val="center"/>
          </w:tcPr>
          <w:p w14:paraId="1FFDAC7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3</w:t>
            </w:r>
          </w:p>
        </w:tc>
        <w:tc>
          <w:tcPr>
            <w:tcW w:w="867" w:type="dxa"/>
            <w:noWrap w:val="0"/>
            <w:vAlign w:val="center"/>
          </w:tcPr>
          <w:p w14:paraId="2AB718EF">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响应文件编制质量</w:t>
            </w:r>
          </w:p>
        </w:tc>
        <w:tc>
          <w:tcPr>
            <w:tcW w:w="5851" w:type="dxa"/>
            <w:noWrap w:val="0"/>
            <w:vAlign w:val="center"/>
          </w:tcPr>
          <w:p w14:paraId="3906FDC7">
            <w:pPr>
              <w:keepNext w:val="0"/>
              <w:keepLines w:val="0"/>
              <w:pageBreakBefore w:val="0"/>
              <w:widowControl w:val="0"/>
              <w:kinsoku/>
              <w:wordWrap/>
              <w:overflowPunct/>
              <w:topLinePunct w:val="0"/>
              <w:autoSpaceDE/>
              <w:autoSpaceDN/>
              <w:bidi w:val="0"/>
              <w:adjustRightInd/>
              <w:snapToGrid/>
              <w:spacing w:line="240" w:lineRule="auto"/>
              <w:ind w:leftChars="100"/>
              <w:jc w:val="both"/>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1、响应文件有缺漏项或出现前后不一致但未导致实质性偏离；</w:t>
            </w:r>
          </w:p>
          <w:p w14:paraId="4E023F95">
            <w:pPr>
              <w:keepNext w:val="0"/>
              <w:keepLines w:val="0"/>
              <w:pageBreakBefore w:val="0"/>
              <w:widowControl w:val="0"/>
              <w:kinsoku/>
              <w:wordWrap/>
              <w:overflowPunct/>
              <w:topLinePunct w:val="0"/>
              <w:autoSpaceDE/>
              <w:autoSpaceDN/>
              <w:bidi w:val="0"/>
              <w:adjustRightInd/>
              <w:snapToGrid/>
              <w:spacing w:line="240" w:lineRule="auto"/>
              <w:ind w:leftChars="100"/>
              <w:jc w:val="both"/>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2、响应文件资料扫描不清晰的；</w:t>
            </w:r>
          </w:p>
          <w:p w14:paraId="45B73E06">
            <w:pPr>
              <w:keepNext w:val="0"/>
              <w:keepLines w:val="0"/>
              <w:pageBreakBefore w:val="0"/>
              <w:widowControl w:val="0"/>
              <w:kinsoku/>
              <w:wordWrap/>
              <w:overflowPunct/>
              <w:topLinePunct w:val="0"/>
              <w:autoSpaceDE/>
              <w:autoSpaceDN/>
              <w:bidi w:val="0"/>
              <w:adjustRightInd/>
              <w:snapToGrid/>
              <w:spacing w:line="240" w:lineRule="auto"/>
              <w:ind w:leftChars="100"/>
              <w:jc w:val="both"/>
              <w:textAlignment w:val="auto"/>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bidi="ar"/>
              </w:rPr>
              <w:t>3、响应文件未按节点编排的</w:t>
            </w:r>
            <w:r>
              <w:rPr>
                <w:rFonts w:hint="eastAsia" w:ascii="宋体" w:hAnsi="宋体" w:eastAsia="宋体" w:cs="宋体"/>
                <w:color w:val="000000"/>
                <w:kern w:val="0"/>
                <w:sz w:val="18"/>
                <w:szCs w:val="18"/>
                <w:highlight w:val="none"/>
                <w:lang w:eastAsia="zh-CN" w:bidi="ar"/>
              </w:rPr>
              <w:t>；</w:t>
            </w:r>
          </w:p>
          <w:p w14:paraId="33860362">
            <w:pPr>
              <w:pStyle w:val="3"/>
              <w:keepNext w:val="0"/>
              <w:keepLines w:val="0"/>
              <w:pageBreakBefore w:val="0"/>
              <w:widowControl w:val="0"/>
              <w:kinsoku/>
              <w:wordWrap/>
              <w:overflowPunct/>
              <w:topLinePunct w:val="0"/>
              <w:autoSpaceDE/>
              <w:autoSpaceDN/>
              <w:bidi w:val="0"/>
              <w:adjustRightInd/>
              <w:snapToGrid/>
              <w:spacing w:line="240" w:lineRule="auto"/>
              <w:ind w:leftChars="100"/>
              <w:jc w:val="both"/>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kern w:val="0"/>
                <w:sz w:val="18"/>
                <w:szCs w:val="18"/>
                <w:highlight w:val="none"/>
                <w:lang w:val="en-US" w:eastAsia="zh-CN" w:bidi="ar"/>
              </w:rPr>
              <w:t>4、响应文件未能涵盖整体任务书工作要求的。</w:t>
            </w:r>
          </w:p>
          <w:p w14:paraId="7FF8CF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 w:val="18"/>
                <w:szCs w:val="18"/>
                <w:highlight w:val="none"/>
                <w:lang w:bidi="ar"/>
              </w:rPr>
            </w:pPr>
            <w:r>
              <w:rPr>
                <w:rFonts w:hint="eastAsia" w:ascii="宋体" w:hAnsi="宋体" w:eastAsia="宋体" w:cs="宋体"/>
                <w:b/>
                <w:bCs/>
                <w:color w:val="000000"/>
                <w:kern w:val="0"/>
                <w:sz w:val="18"/>
                <w:szCs w:val="18"/>
                <w:highlight w:val="none"/>
                <w:lang w:bidi="ar"/>
              </w:rPr>
              <w:t>以上情况每出现一种扣</w:t>
            </w:r>
            <w:r>
              <w:rPr>
                <w:rFonts w:hint="eastAsia" w:ascii="宋体" w:hAnsi="宋体" w:eastAsia="宋体" w:cs="宋体"/>
                <w:b/>
                <w:bCs/>
                <w:color w:val="000000"/>
                <w:kern w:val="0"/>
                <w:sz w:val="18"/>
                <w:szCs w:val="18"/>
                <w:highlight w:val="none"/>
                <w:lang w:val="en-US" w:eastAsia="zh-CN" w:bidi="ar"/>
              </w:rPr>
              <w:t>2</w:t>
            </w:r>
            <w:r>
              <w:rPr>
                <w:rFonts w:hint="eastAsia" w:ascii="宋体" w:hAnsi="宋体" w:eastAsia="宋体" w:cs="宋体"/>
                <w:b/>
                <w:bCs/>
                <w:color w:val="000000"/>
                <w:kern w:val="0"/>
                <w:sz w:val="18"/>
                <w:szCs w:val="18"/>
                <w:highlight w:val="none"/>
                <w:lang w:bidi="ar"/>
              </w:rPr>
              <w:t>分，最低0分。无上述情况本项得</w:t>
            </w:r>
            <w:r>
              <w:rPr>
                <w:rFonts w:hint="eastAsia" w:ascii="宋体" w:hAnsi="宋体" w:eastAsia="宋体" w:cs="宋体"/>
                <w:b/>
                <w:bCs/>
                <w:color w:val="000000"/>
                <w:kern w:val="0"/>
                <w:sz w:val="18"/>
                <w:szCs w:val="18"/>
                <w:highlight w:val="none"/>
                <w:lang w:val="en-US" w:eastAsia="zh-CN" w:bidi="ar"/>
              </w:rPr>
              <w:t>5</w:t>
            </w:r>
            <w:r>
              <w:rPr>
                <w:rFonts w:hint="eastAsia" w:ascii="宋体" w:hAnsi="宋体" w:eastAsia="宋体" w:cs="宋体"/>
                <w:b/>
                <w:bCs/>
                <w:color w:val="000000"/>
                <w:kern w:val="0"/>
                <w:sz w:val="18"/>
                <w:szCs w:val="18"/>
                <w:highlight w:val="none"/>
                <w:lang w:bidi="ar"/>
              </w:rPr>
              <w:t>分。</w:t>
            </w:r>
          </w:p>
        </w:tc>
        <w:tc>
          <w:tcPr>
            <w:tcW w:w="1019" w:type="dxa"/>
            <w:noWrap w:val="0"/>
            <w:vAlign w:val="center"/>
          </w:tcPr>
          <w:p w14:paraId="7C13DA7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提供完整投标文件，专家评审</w:t>
            </w:r>
          </w:p>
        </w:tc>
        <w:tc>
          <w:tcPr>
            <w:tcW w:w="698" w:type="dxa"/>
            <w:noWrap w:val="0"/>
            <w:vAlign w:val="center"/>
          </w:tcPr>
          <w:p w14:paraId="7692F2CB">
            <w:pPr>
              <w:keepNext w:val="0"/>
              <w:keepLines w:val="0"/>
              <w:pageBreakBefore w:val="0"/>
              <w:kinsoku/>
              <w:wordWrap/>
              <w:overflowPunct/>
              <w:topLinePunct w:val="0"/>
              <w:autoSpaceDE/>
              <w:autoSpaceDN/>
              <w:bidi w:val="0"/>
              <w:spacing w:line="240" w:lineRule="auto"/>
              <w:jc w:val="both"/>
              <w:textAlignment w:val="auto"/>
              <w:rPr>
                <w:rFonts w:hint="default" w:ascii="宋体" w:hAnsi="宋体" w:eastAsia="宋体" w:cs="宋体"/>
                <w:color w:val="000000"/>
                <w:sz w:val="18"/>
                <w:szCs w:val="18"/>
                <w:highlight w:val="none"/>
                <w:lang w:val="en-US"/>
              </w:rPr>
            </w:pPr>
            <w:r>
              <w:rPr>
                <w:rFonts w:hint="eastAsia" w:ascii="宋体" w:hAnsi="宋体" w:eastAsia="宋体" w:cs="宋体"/>
                <w:color w:val="000000"/>
                <w:sz w:val="18"/>
                <w:szCs w:val="18"/>
                <w:highlight w:val="none"/>
                <w:lang w:val="en-US" w:eastAsia="zh-CN"/>
              </w:rPr>
              <w:t>5分</w:t>
            </w:r>
          </w:p>
        </w:tc>
        <w:tc>
          <w:tcPr>
            <w:tcW w:w="529" w:type="dxa"/>
            <w:noWrap w:val="0"/>
            <w:vAlign w:val="center"/>
          </w:tcPr>
          <w:p w14:paraId="5D8F039A">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000000"/>
                <w:sz w:val="18"/>
                <w:szCs w:val="18"/>
                <w:highlight w:val="none"/>
              </w:rPr>
            </w:pPr>
          </w:p>
        </w:tc>
        <w:tc>
          <w:tcPr>
            <w:tcW w:w="561" w:type="dxa"/>
            <w:noWrap w:val="0"/>
            <w:vAlign w:val="center"/>
          </w:tcPr>
          <w:p w14:paraId="36DADC07">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000000"/>
                <w:sz w:val="18"/>
                <w:szCs w:val="18"/>
                <w:highlight w:val="none"/>
              </w:rPr>
            </w:pPr>
          </w:p>
        </w:tc>
        <w:tc>
          <w:tcPr>
            <w:tcW w:w="551" w:type="dxa"/>
            <w:noWrap w:val="0"/>
            <w:vAlign w:val="center"/>
          </w:tcPr>
          <w:p w14:paraId="0CA417F0">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000000"/>
                <w:sz w:val="18"/>
                <w:szCs w:val="18"/>
                <w:highlight w:val="none"/>
              </w:rPr>
            </w:pPr>
          </w:p>
        </w:tc>
      </w:tr>
      <w:tr w14:paraId="5EF5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585" w:type="dxa"/>
            <w:noWrap w:val="0"/>
            <w:vAlign w:val="center"/>
          </w:tcPr>
          <w:p w14:paraId="3F877AE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lang w:eastAsia="zh-CN"/>
              </w:rPr>
            </w:pPr>
            <w:r>
              <w:rPr>
                <w:rFonts w:hint="eastAsia" w:ascii="宋体" w:hAnsi="宋体" w:eastAsia="宋体" w:cs="宋体"/>
                <w:b/>
                <w:bCs/>
                <w:color w:val="000000"/>
                <w:sz w:val="18"/>
                <w:szCs w:val="18"/>
                <w:highlight w:val="none"/>
                <w:lang w:val="en-US" w:eastAsia="zh-CN"/>
              </w:rPr>
              <w:t>4</w:t>
            </w:r>
          </w:p>
        </w:tc>
        <w:tc>
          <w:tcPr>
            <w:tcW w:w="867" w:type="dxa"/>
            <w:noWrap w:val="0"/>
            <w:vAlign w:val="center"/>
          </w:tcPr>
          <w:p w14:paraId="3387638F">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技术服务方案评审</w:t>
            </w:r>
          </w:p>
        </w:tc>
        <w:tc>
          <w:tcPr>
            <w:tcW w:w="5851" w:type="dxa"/>
            <w:noWrap w:val="0"/>
            <w:vAlign w:val="center"/>
          </w:tcPr>
          <w:p w14:paraId="166BA551">
            <w:pPr>
              <w:spacing w:line="240" w:lineRule="auto"/>
              <w:ind w:firstLine="360" w:firstLineChars="200"/>
              <w:rPr>
                <w:rFonts w:hint="eastAsia" w:ascii="宋体" w:hAnsi="宋体"/>
                <w:color w:val="000000"/>
                <w:sz w:val="18"/>
                <w:szCs w:val="18"/>
                <w:highlight w:val="none"/>
              </w:rPr>
            </w:pPr>
            <w:r>
              <w:rPr>
                <w:rFonts w:hint="eastAsia" w:ascii="宋体" w:hAnsi="宋体"/>
                <w:color w:val="000000"/>
                <w:sz w:val="18"/>
                <w:szCs w:val="18"/>
                <w:highlight w:val="none"/>
              </w:rPr>
              <w:t>投标人应根据本项目情况及自身服务经验，制定</w:t>
            </w:r>
            <w:r>
              <w:rPr>
                <w:rFonts w:hint="eastAsia" w:ascii="宋体" w:hAnsi="宋体"/>
                <w:color w:val="000000"/>
                <w:sz w:val="18"/>
                <w:szCs w:val="18"/>
                <w:highlight w:val="none"/>
                <w:lang w:val="en-US" w:eastAsia="zh-CN"/>
              </w:rPr>
              <w:t>案场服务</w:t>
            </w:r>
            <w:r>
              <w:rPr>
                <w:rFonts w:hint="eastAsia" w:ascii="宋体" w:hAnsi="宋体"/>
                <w:color w:val="000000"/>
                <w:sz w:val="18"/>
                <w:szCs w:val="18"/>
                <w:highlight w:val="none"/>
              </w:rPr>
              <w:t>总体运作规划、组织架构、服务目标、服务质量、工作计划、人员配置与管理等内容</w:t>
            </w:r>
            <w:r>
              <w:rPr>
                <w:rFonts w:hint="eastAsia" w:ascii="宋体" w:hAnsi="宋体"/>
                <w:color w:val="000000"/>
                <w:sz w:val="18"/>
                <w:szCs w:val="18"/>
                <w:highlight w:val="none"/>
                <w:lang w:eastAsia="zh-CN"/>
              </w:rPr>
              <w:t>；</w:t>
            </w:r>
            <w:r>
              <w:rPr>
                <w:rFonts w:hint="eastAsia" w:ascii="宋体" w:hAnsi="宋体"/>
                <w:color w:val="000000"/>
                <w:sz w:val="18"/>
                <w:szCs w:val="18"/>
                <w:highlight w:val="none"/>
                <w:lang w:val="en-US" w:eastAsia="zh-CN"/>
              </w:rPr>
              <w:t>在安全管理、清洁开荒方面制定相应计划措施。评审专家</w:t>
            </w:r>
            <w:r>
              <w:rPr>
                <w:rFonts w:hint="eastAsia" w:ascii="宋体" w:hAnsi="宋体"/>
                <w:color w:val="000000"/>
                <w:sz w:val="18"/>
                <w:szCs w:val="18"/>
                <w:highlight w:val="none"/>
              </w:rPr>
              <w:t>根据上述内容对投标人评分。</w:t>
            </w:r>
          </w:p>
          <w:p w14:paraId="46C1F002">
            <w:pPr>
              <w:spacing w:line="240" w:lineRule="auto"/>
              <w:ind w:firstLine="0" w:firstLineChars="0"/>
              <w:rPr>
                <w:rFonts w:hint="eastAsia" w:ascii="宋体" w:hAnsi="宋体"/>
                <w:color w:val="000000"/>
                <w:sz w:val="18"/>
                <w:szCs w:val="18"/>
                <w:highlight w:val="none"/>
              </w:rPr>
            </w:pPr>
            <w:r>
              <w:rPr>
                <w:rFonts w:hint="eastAsia" w:ascii="宋体" w:hAnsi="宋体"/>
                <w:color w:val="000000"/>
                <w:sz w:val="18"/>
                <w:szCs w:val="18"/>
                <w:highlight w:val="none"/>
              </w:rPr>
              <w:t>1.方案全面、明确、具体、针对性及可行性强，得</w:t>
            </w:r>
            <w:r>
              <w:rPr>
                <w:rFonts w:hint="eastAsia" w:ascii="宋体" w:hAnsi="宋体"/>
                <w:color w:val="000000"/>
                <w:sz w:val="18"/>
                <w:szCs w:val="18"/>
                <w:highlight w:val="none"/>
                <w:lang w:val="en-US" w:eastAsia="zh-CN"/>
              </w:rPr>
              <w:t>25</w:t>
            </w:r>
            <w:r>
              <w:rPr>
                <w:rFonts w:hint="eastAsia" w:ascii="宋体" w:hAnsi="宋体"/>
                <w:color w:val="000000"/>
                <w:sz w:val="18"/>
                <w:szCs w:val="18"/>
                <w:highlight w:val="none"/>
              </w:rPr>
              <w:t>-</w:t>
            </w:r>
            <w:r>
              <w:rPr>
                <w:rFonts w:hint="eastAsia" w:ascii="宋体" w:hAnsi="宋体"/>
                <w:color w:val="000000"/>
                <w:sz w:val="18"/>
                <w:szCs w:val="18"/>
                <w:highlight w:val="none"/>
                <w:lang w:val="en-US" w:eastAsia="zh-CN"/>
              </w:rPr>
              <w:t>30</w:t>
            </w:r>
            <w:r>
              <w:rPr>
                <w:rFonts w:hint="eastAsia" w:ascii="宋体" w:hAnsi="宋体"/>
                <w:color w:val="000000"/>
                <w:sz w:val="18"/>
                <w:szCs w:val="18"/>
                <w:highlight w:val="none"/>
              </w:rPr>
              <w:t>分；</w:t>
            </w:r>
          </w:p>
          <w:p w14:paraId="31228A93">
            <w:pPr>
              <w:spacing w:line="240" w:lineRule="auto"/>
              <w:ind w:firstLine="0" w:firstLineChars="0"/>
              <w:rPr>
                <w:rFonts w:hint="eastAsia" w:ascii="宋体" w:hAnsi="宋体"/>
                <w:color w:val="000000"/>
                <w:sz w:val="18"/>
                <w:szCs w:val="18"/>
                <w:highlight w:val="none"/>
              </w:rPr>
            </w:pPr>
            <w:r>
              <w:rPr>
                <w:rFonts w:hint="eastAsia" w:ascii="宋体" w:hAnsi="宋体"/>
                <w:color w:val="000000"/>
                <w:sz w:val="18"/>
                <w:szCs w:val="18"/>
                <w:highlight w:val="none"/>
              </w:rPr>
              <w:t>2.方案较明确、针对性及可行性一般，得</w:t>
            </w:r>
            <w:r>
              <w:rPr>
                <w:rFonts w:hint="eastAsia" w:ascii="宋体" w:hAnsi="宋体"/>
                <w:color w:val="000000"/>
                <w:sz w:val="18"/>
                <w:szCs w:val="18"/>
                <w:highlight w:val="none"/>
                <w:lang w:val="en-US" w:eastAsia="zh-CN"/>
              </w:rPr>
              <w:t>1</w:t>
            </w:r>
            <w:r>
              <w:rPr>
                <w:rFonts w:hint="eastAsia" w:ascii="宋体" w:hAnsi="宋体"/>
                <w:color w:val="000000"/>
                <w:sz w:val="18"/>
                <w:szCs w:val="18"/>
                <w:highlight w:val="none"/>
              </w:rPr>
              <w:t>5-</w:t>
            </w:r>
            <w:r>
              <w:rPr>
                <w:rFonts w:hint="eastAsia" w:ascii="宋体" w:hAnsi="宋体"/>
                <w:color w:val="000000"/>
                <w:sz w:val="18"/>
                <w:szCs w:val="18"/>
                <w:highlight w:val="none"/>
                <w:lang w:val="en-US" w:eastAsia="zh-CN"/>
              </w:rPr>
              <w:t>24</w:t>
            </w:r>
            <w:r>
              <w:rPr>
                <w:rFonts w:hint="eastAsia" w:ascii="宋体" w:hAnsi="宋体"/>
                <w:color w:val="000000"/>
                <w:sz w:val="18"/>
                <w:szCs w:val="18"/>
                <w:highlight w:val="none"/>
              </w:rPr>
              <w:t>分；</w:t>
            </w:r>
          </w:p>
          <w:p w14:paraId="2221DE99">
            <w:pPr>
              <w:pStyle w:val="3"/>
              <w:rPr>
                <w:rFonts w:hint="eastAsia" w:eastAsia="宋体"/>
                <w:color w:val="000000"/>
                <w:highlight w:val="none"/>
                <w:lang w:val="en-US" w:eastAsia="zh-CN"/>
              </w:rPr>
            </w:pPr>
            <w:r>
              <w:rPr>
                <w:rFonts w:hint="eastAsia" w:ascii="宋体" w:hAnsi="宋体"/>
                <w:color w:val="000000"/>
                <w:sz w:val="18"/>
                <w:szCs w:val="18"/>
                <w:highlight w:val="none"/>
              </w:rPr>
              <w:t>3.方案针对性及可行性较差，运作流程不清晰，得0-</w:t>
            </w:r>
            <w:r>
              <w:rPr>
                <w:rFonts w:hint="eastAsia" w:ascii="宋体" w:hAnsi="宋体"/>
                <w:color w:val="000000"/>
                <w:sz w:val="18"/>
                <w:szCs w:val="18"/>
                <w:highlight w:val="none"/>
                <w:lang w:val="en-US" w:eastAsia="zh-CN"/>
              </w:rPr>
              <w:t>1</w:t>
            </w:r>
            <w:r>
              <w:rPr>
                <w:rFonts w:hint="eastAsia" w:ascii="宋体" w:hAnsi="宋体"/>
                <w:color w:val="000000"/>
                <w:sz w:val="18"/>
                <w:szCs w:val="18"/>
                <w:highlight w:val="none"/>
              </w:rPr>
              <w:t>4分</w:t>
            </w:r>
            <w:r>
              <w:rPr>
                <w:rFonts w:hint="eastAsia" w:ascii="宋体" w:hAnsi="宋体"/>
                <w:color w:val="000000"/>
                <w:sz w:val="18"/>
                <w:szCs w:val="18"/>
                <w:highlight w:val="none"/>
                <w:lang w:eastAsia="zh-CN"/>
              </w:rPr>
              <w:t>。</w:t>
            </w:r>
          </w:p>
        </w:tc>
        <w:tc>
          <w:tcPr>
            <w:tcW w:w="1019" w:type="dxa"/>
            <w:noWrap w:val="0"/>
            <w:vAlign w:val="center"/>
          </w:tcPr>
          <w:p w14:paraId="7887ABF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提供</w:t>
            </w:r>
            <w:r>
              <w:rPr>
                <w:rFonts w:hint="eastAsia" w:ascii="宋体" w:hAnsi="宋体" w:eastAsia="宋体" w:cs="宋体"/>
                <w:color w:val="000000"/>
                <w:sz w:val="18"/>
                <w:szCs w:val="18"/>
                <w:highlight w:val="none"/>
                <w:lang w:val="en-US" w:eastAsia="zh-CN"/>
              </w:rPr>
              <w:t>完整的</w:t>
            </w:r>
            <w:r>
              <w:rPr>
                <w:rFonts w:hint="eastAsia" w:ascii="宋体" w:hAnsi="宋体" w:eastAsia="宋体" w:cs="宋体"/>
                <w:color w:val="000000"/>
                <w:sz w:val="18"/>
                <w:szCs w:val="18"/>
                <w:highlight w:val="none"/>
              </w:rPr>
              <w:t>技术服务方案并加盖公章</w:t>
            </w:r>
          </w:p>
        </w:tc>
        <w:tc>
          <w:tcPr>
            <w:tcW w:w="698" w:type="dxa"/>
            <w:noWrap w:val="0"/>
            <w:vAlign w:val="center"/>
          </w:tcPr>
          <w:p w14:paraId="3BAC291B">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30</w:t>
            </w:r>
            <w:r>
              <w:rPr>
                <w:rFonts w:hint="eastAsia" w:ascii="宋体" w:hAnsi="宋体" w:eastAsia="宋体" w:cs="宋体"/>
                <w:color w:val="000000"/>
                <w:sz w:val="18"/>
                <w:szCs w:val="18"/>
                <w:highlight w:val="none"/>
              </w:rPr>
              <w:t>分</w:t>
            </w:r>
          </w:p>
        </w:tc>
        <w:tc>
          <w:tcPr>
            <w:tcW w:w="529" w:type="dxa"/>
            <w:noWrap w:val="0"/>
            <w:vAlign w:val="center"/>
          </w:tcPr>
          <w:p w14:paraId="2B95F9F3">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000000"/>
                <w:sz w:val="18"/>
                <w:szCs w:val="18"/>
                <w:highlight w:val="none"/>
              </w:rPr>
            </w:pPr>
          </w:p>
        </w:tc>
        <w:tc>
          <w:tcPr>
            <w:tcW w:w="561" w:type="dxa"/>
            <w:noWrap w:val="0"/>
            <w:vAlign w:val="center"/>
          </w:tcPr>
          <w:p w14:paraId="62F34B36">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000000"/>
                <w:sz w:val="18"/>
                <w:szCs w:val="18"/>
                <w:highlight w:val="none"/>
              </w:rPr>
            </w:pPr>
          </w:p>
        </w:tc>
        <w:tc>
          <w:tcPr>
            <w:tcW w:w="551" w:type="dxa"/>
            <w:noWrap w:val="0"/>
            <w:vAlign w:val="center"/>
          </w:tcPr>
          <w:p w14:paraId="0D4A730A">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000000"/>
                <w:sz w:val="18"/>
                <w:szCs w:val="18"/>
                <w:highlight w:val="none"/>
              </w:rPr>
            </w:pPr>
          </w:p>
        </w:tc>
      </w:tr>
      <w:tr w14:paraId="43DD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585" w:type="dxa"/>
            <w:noWrap w:val="0"/>
            <w:vAlign w:val="center"/>
          </w:tcPr>
          <w:p w14:paraId="4F72FA4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lang w:eastAsia="zh-CN"/>
              </w:rPr>
            </w:pPr>
            <w:r>
              <w:rPr>
                <w:rFonts w:hint="eastAsia" w:ascii="宋体" w:hAnsi="宋体" w:eastAsia="宋体" w:cs="宋体"/>
                <w:b/>
                <w:bCs/>
                <w:color w:val="000000"/>
                <w:sz w:val="18"/>
                <w:szCs w:val="18"/>
                <w:highlight w:val="none"/>
                <w:lang w:val="en-US" w:eastAsia="zh-CN"/>
              </w:rPr>
              <w:t>5</w:t>
            </w:r>
          </w:p>
        </w:tc>
        <w:tc>
          <w:tcPr>
            <w:tcW w:w="867" w:type="dxa"/>
            <w:noWrap w:val="0"/>
            <w:vAlign w:val="center"/>
          </w:tcPr>
          <w:p w14:paraId="2F777473">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报价</w:t>
            </w:r>
          </w:p>
          <w:p w14:paraId="10BDDF4E">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得分</w:t>
            </w:r>
          </w:p>
        </w:tc>
        <w:tc>
          <w:tcPr>
            <w:tcW w:w="5851" w:type="dxa"/>
            <w:noWrap w:val="0"/>
            <w:vAlign w:val="center"/>
          </w:tcPr>
          <w:p w14:paraId="58D690FA">
            <w:pPr>
              <w:keepNext w:val="0"/>
              <w:keepLines w:val="0"/>
              <w:pageBreakBefore w:val="0"/>
              <w:widowControl w:val="0"/>
              <w:kinsoku/>
              <w:wordWrap/>
              <w:overflowPunct/>
              <w:topLinePunct w:val="0"/>
              <w:autoSpaceDE/>
              <w:autoSpaceDN/>
              <w:bidi w:val="0"/>
              <w:adjustRightInd/>
              <w:snapToGrid/>
              <w:spacing w:line="240" w:lineRule="auto"/>
              <w:ind w:firstLine="361" w:firstLineChars="200"/>
              <w:jc w:val="both"/>
              <w:textAlignment w:val="auto"/>
              <w:rPr>
                <w:rFonts w:hint="eastAsia" w:ascii="宋体" w:hAnsi="宋体" w:eastAsia="宋体" w:cs="宋体"/>
                <w:color w:val="000000"/>
                <w:sz w:val="18"/>
                <w:szCs w:val="18"/>
                <w:highlight w:val="none"/>
              </w:rPr>
            </w:pPr>
            <w:r>
              <w:rPr>
                <w:rFonts w:hint="eastAsia" w:ascii="宋体" w:hAnsi="宋体" w:eastAsia="宋体" w:cs="宋体"/>
                <w:b/>
                <w:bCs/>
                <w:color w:val="000000"/>
                <w:sz w:val="18"/>
                <w:szCs w:val="18"/>
                <w:highlight w:val="none"/>
              </w:rPr>
              <w:t>符合要求且最低的响应报价</w:t>
            </w:r>
            <w:r>
              <w:rPr>
                <w:rFonts w:hint="eastAsia" w:ascii="宋体" w:hAnsi="宋体" w:eastAsia="宋体" w:cs="宋体"/>
                <w:b/>
                <w:bCs/>
                <w:color w:val="000000"/>
                <w:sz w:val="18"/>
                <w:szCs w:val="18"/>
                <w:highlight w:val="none"/>
                <w:lang w:eastAsia="zh-CN"/>
              </w:rPr>
              <w:t>（</w:t>
            </w:r>
            <w:r>
              <w:rPr>
                <w:rFonts w:hint="eastAsia" w:ascii="宋体" w:hAnsi="宋体" w:eastAsia="宋体" w:cs="宋体"/>
                <w:b/>
                <w:bCs/>
                <w:color w:val="000000"/>
                <w:sz w:val="18"/>
                <w:szCs w:val="18"/>
                <w:highlight w:val="none"/>
                <w:lang w:val="en-US" w:eastAsia="zh-CN"/>
              </w:rPr>
              <w:t>按总价计算</w:t>
            </w:r>
            <w:r>
              <w:rPr>
                <w:rFonts w:hint="eastAsia" w:ascii="宋体" w:hAnsi="宋体" w:eastAsia="宋体" w:cs="宋体"/>
                <w:b/>
                <w:bCs/>
                <w:color w:val="000000"/>
                <w:sz w:val="18"/>
                <w:szCs w:val="18"/>
                <w:highlight w:val="none"/>
                <w:lang w:eastAsia="zh-CN"/>
              </w:rPr>
              <w:t>）</w:t>
            </w:r>
            <w:r>
              <w:rPr>
                <w:rFonts w:hint="eastAsia" w:ascii="宋体" w:hAnsi="宋体" w:eastAsia="宋体" w:cs="宋体"/>
                <w:b/>
                <w:bCs/>
                <w:color w:val="000000"/>
                <w:sz w:val="18"/>
                <w:szCs w:val="18"/>
                <w:highlight w:val="none"/>
              </w:rPr>
              <w:t>为基准价，其价格分为满分。</w:t>
            </w:r>
          </w:p>
          <w:p w14:paraId="241D7AD8">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其他响应承包商的价格分统一按照报价得分=(基准价/响应报价)×100×0.</w:t>
            </w:r>
            <w:r>
              <w:rPr>
                <w:rFonts w:hint="eastAsia" w:ascii="宋体" w:hAnsi="宋体" w:eastAsia="宋体" w:cs="宋体"/>
                <w:color w:val="000000"/>
                <w:sz w:val="18"/>
                <w:szCs w:val="18"/>
                <w:highlight w:val="none"/>
                <w:lang w:val="en-US" w:eastAsia="zh-CN"/>
              </w:rPr>
              <w:t>25</w:t>
            </w:r>
            <w:r>
              <w:rPr>
                <w:rFonts w:hint="eastAsia" w:ascii="宋体" w:hAnsi="宋体" w:eastAsia="宋体" w:cs="宋体"/>
                <w:color w:val="000000"/>
                <w:sz w:val="18"/>
                <w:szCs w:val="18"/>
                <w:highlight w:val="none"/>
              </w:rPr>
              <w:t>计算。</w:t>
            </w:r>
          </w:p>
        </w:tc>
        <w:tc>
          <w:tcPr>
            <w:tcW w:w="1019" w:type="dxa"/>
            <w:noWrap w:val="0"/>
            <w:vAlign w:val="center"/>
          </w:tcPr>
          <w:p w14:paraId="0C9E013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提供</w:t>
            </w:r>
            <w:r>
              <w:rPr>
                <w:rFonts w:hint="eastAsia" w:ascii="宋体" w:hAnsi="宋体" w:eastAsia="宋体" w:cs="宋体"/>
                <w:color w:val="000000"/>
                <w:sz w:val="18"/>
                <w:szCs w:val="18"/>
                <w:highlight w:val="none"/>
                <w:lang w:val="en-US" w:eastAsia="zh-CN"/>
              </w:rPr>
              <w:t>承诺函</w:t>
            </w:r>
            <w:r>
              <w:rPr>
                <w:rFonts w:hint="eastAsia" w:ascii="宋体" w:hAnsi="宋体" w:eastAsia="宋体" w:cs="宋体"/>
                <w:color w:val="000000"/>
                <w:sz w:val="18"/>
                <w:szCs w:val="18"/>
                <w:highlight w:val="none"/>
              </w:rPr>
              <w:t>响应报价</w:t>
            </w:r>
            <w:r>
              <w:rPr>
                <w:rFonts w:hint="eastAsia" w:ascii="宋体" w:hAnsi="宋体" w:eastAsia="宋体" w:cs="宋体"/>
                <w:color w:val="000000"/>
                <w:sz w:val="18"/>
                <w:szCs w:val="18"/>
                <w:highlight w:val="none"/>
                <w:lang w:val="en-US" w:eastAsia="zh-CN"/>
              </w:rPr>
              <w:t>以及分项报价单（见附件4）</w:t>
            </w:r>
            <w:r>
              <w:rPr>
                <w:rFonts w:hint="eastAsia" w:ascii="宋体" w:hAnsi="宋体" w:eastAsia="宋体" w:cs="宋体"/>
                <w:color w:val="000000"/>
                <w:sz w:val="18"/>
                <w:szCs w:val="18"/>
                <w:highlight w:val="none"/>
              </w:rPr>
              <w:t>，并加盖公章</w:t>
            </w:r>
          </w:p>
        </w:tc>
        <w:tc>
          <w:tcPr>
            <w:tcW w:w="698" w:type="dxa"/>
            <w:noWrap w:val="0"/>
            <w:vAlign w:val="center"/>
          </w:tcPr>
          <w:p w14:paraId="1E0C1E8D">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25</w:t>
            </w:r>
            <w:r>
              <w:rPr>
                <w:rFonts w:hint="eastAsia" w:ascii="宋体" w:hAnsi="宋体" w:eastAsia="宋体" w:cs="宋体"/>
                <w:color w:val="000000"/>
                <w:sz w:val="18"/>
                <w:szCs w:val="18"/>
                <w:highlight w:val="none"/>
              </w:rPr>
              <w:t>分</w:t>
            </w:r>
          </w:p>
        </w:tc>
        <w:tc>
          <w:tcPr>
            <w:tcW w:w="529" w:type="dxa"/>
            <w:noWrap w:val="0"/>
            <w:vAlign w:val="center"/>
          </w:tcPr>
          <w:p w14:paraId="7B520345">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000000"/>
                <w:sz w:val="18"/>
                <w:szCs w:val="18"/>
                <w:highlight w:val="none"/>
              </w:rPr>
            </w:pPr>
          </w:p>
        </w:tc>
        <w:tc>
          <w:tcPr>
            <w:tcW w:w="561" w:type="dxa"/>
            <w:noWrap w:val="0"/>
            <w:vAlign w:val="center"/>
          </w:tcPr>
          <w:p w14:paraId="76BC2E90">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000000"/>
                <w:sz w:val="18"/>
                <w:szCs w:val="18"/>
                <w:highlight w:val="none"/>
              </w:rPr>
            </w:pPr>
          </w:p>
        </w:tc>
        <w:tc>
          <w:tcPr>
            <w:tcW w:w="551" w:type="dxa"/>
            <w:noWrap w:val="0"/>
            <w:vAlign w:val="center"/>
          </w:tcPr>
          <w:p w14:paraId="2083AFED">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000000"/>
                <w:sz w:val="18"/>
                <w:szCs w:val="18"/>
                <w:highlight w:val="none"/>
              </w:rPr>
            </w:pPr>
          </w:p>
        </w:tc>
      </w:tr>
      <w:tr w14:paraId="09CD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322" w:type="dxa"/>
            <w:gridSpan w:val="4"/>
            <w:noWrap w:val="0"/>
            <w:vAlign w:val="center"/>
          </w:tcPr>
          <w:p w14:paraId="23423BD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合计</w:t>
            </w:r>
          </w:p>
        </w:tc>
        <w:tc>
          <w:tcPr>
            <w:tcW w:w="698" w:type="dxa"/>
            <w:noWrap w:val="0"/>
            <w:vAlign w:val="center"/>
          </w:tcPr>
          <w:p w14:paraId="3A223E2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100分</w:t>
            </w:r>
          </w:p>
        </w:tc>
        <w:tc>
          <w:tcPr>
            <w:tcW w:w="529" w:type="dxa"/>
            <w:noWrap w:val="0"/>
            <w:vAlign w:val="center"/>
          </w:tcPr>
          <w:p w14:paraId="7AF85DD1">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rPr>
            </w:pPr>
          </w:p>
        </w:tc>
        <w:tc>
          <w:tcPr>
            <w:tcW w:w="561" w:type="dxa"/>
            <w:noWrap w:val="0"/>
            <w:vAlign w:val="center"/>
          </w:tcPr>
          <w:p w14:paraId="138608AB">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rPr>
            </w:pPr>
          </w:p>
        </w:tc>
        <w:tc>
          <w:tcPr>
            <w:tcW w:w="551" w:type="dxa"/>
            <w:noWrap w:val="0"/>
            <w:vAlign w:val="center"/>
          </w:tcPr>
          <w:p w14:paraId="12B56CA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rPr>
            </w:pPr>
          </w:p>
        </w:tc>
      </w:tr>
      <w:tr w14:paraId="5FCB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322" w:type="dxa"/>
            <w:gridSpan w:val="4"/>
            <w:noWrap w:val="0"/>
            <w:vAlign w:val="center"/>
          </w:tcPr>
          <w:p w14:paraId="1BA5B1F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拟推荐成交候选供应商（原则推荐评审综合得分最高的单位）</w:t>
            </w:r>
          </w:p>
        </w:tc>
        <w:tc>
          <w:tcPr>
            <w:tcW w:w="698" w:type="dxa"/>
            <w:noWrap w:val="0"/>
            <w:vAlign w:val="center"/>
          </w:tcPr>
          <w:p w14:paraId="57A935E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rPr>
            </w:pPr>
          </w:p>
        </w:tc>
        <w:tc>
          <w:tcPr>
            <w:tcW w:w="529" w:type="dxa"/>
            <w:noWrap w:val="0"/>
            <w:vAlign w:val="center"/>
          </w:tcPr>
          <w:p w14:paraId="17A30AC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rPr>
            </w:pPr>
          </w:p>
        </w:tc>
        <w:tc>
          <w:tcPr>
            <w:tcW w:w="561" w:type="dxa"/>
            <w:noWrap w:val="0"/>
            <w:vAlign w:val="center"/>
          </w:tcPr>
          <w:p w14:paraId="6DD36CF6">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rPr>
            </w:pPr>
          </w:p>
        </w:tc>
        <w:tc>
          <w:tcPr>
            <w:tcW w:w="551" w:type="dxa"/>
            <w:noWrap w:val="0"/>
            <w:vAlign w:val="center"/>
          </w:tcPr>
          <w:p w14:paraId="6B2C6986">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000000"/>
                <w:sz w:val="18"/>
                <w:szCs w:val="18"/>
                <w:highlight w:val="none"/>
              </w:rPr>
            </w:pPr>
          </w:p>
        </w:tc>
      </w:tr>
      <w:bookmarkEnd w:id="1"/>
      <w:bookmarkEnd w:id="0"/>
    </w:tbl>
    <w:p w14:paraId="1F0780F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000000"/>
          <w:sz w:val="21"/>
          <w:szCs w:val="21"/>
        </w:rPr>
      </w:pPr>
    </w:p>
    <w:p w14:paraId="01E0C030">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both"/>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备注：</w:t>
      </w:r>
    </w:p>
    <w:p w14:paraId="385D3F04">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both"/>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1.各项评审打分按照四舍五入，小数点后保留2位进行计算；</w:t>
      </w:r>
    </w:p>
    <w:p w14:paraId="7611B2CC">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both"/>
        <w:textAlignment w:val="auto"/>
      </w:pPr>
      <w:r>
        <w:rPr>
          <w:rFonts w:hint="eastAsia" w:ascii="宋体" w:hAnsi="宋体" w:eastAsia="宋体" w:cs="宋体"/>
          <w:b/>
          <w:bCs/>
          <w:color w:val="000000"/>
          <w:sz w:val="21"/>
          <w:szCs w:val="21"/>
        </w:rPr>
        <w:t>2.若出现拟推荐成交候选供应商票数相同的情况，以未推荐上述单位的评审专家对并列第一的候选供应商既定打分排序作为最终选定依据</w:t>
      </w:r>
      <w:r>
        <w:rPr>
          <w:rFonts w:hint="eastAsia" w:ascii="宋体" w:hAnsi="宋体" w:cs="宋体"/>
          <w:b/>
          <w:bCs/>
          <w:color w:val="000000"/>
          <w:sz w:val="21"/>
          <w:szCs w:val="21"/>
          <w:lang w:eastAsia="zh-CN"/>
        </w:rPr>
        <w:t>。</w:t>
      </w:r>
    </w:p>
    <w:sectPr>
      <w:headerReference r:id="rId3" w:type="default"/>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90B7A">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D42189">
                          <w:pPr>
                            <w:pStyle w:val="4"/>
                            <w:rPr>
                              <w:rStyle w:val="8"/>
                            </w:rPr>
                          </w:pPr>
                          <w:r>
                            <w:rPr>
                              <w:rStyle w:val="8"/>
                            </w:rPr>
                            <w:t xml:space="preserve">— </w:t>
                          </w:r>
                          <w:r>
                            <w:rPr>
                              <w:rStyle w:val="8"/>
                            </w:rPr>
                            <w:fldChar w:fldCharType="begin"/>
                          </w:r>
                          <w:r>
                            <w:rPr>
                              <w:rStyle w:val="8"/>
                            </w:rPr>
                            <w:instrText xml:space="preserve"> PAGE  \* MERGEFORMAT </w:instrText>
                          </w:r>
                          <w:r>
                            <w:rPr>
                              <w:rStyle w:val="8"/>
                            </w:rPr>
                            <w:fldChar w:fldCharType="separate"/>
                          </w:r>
                          <w:r>
                            <w:rPr>
                              <w:rStyle w:val="8"/>
                            </w:rPr>
                            <w:t>1</w:t>
                          </w:r>
                          <w:r>
                            <w:rPr>
                              <w:rStyle w:val="8"/>
                            </w:rPr>
                            <w:fldChar w:fldCharType="end"/>
                          </w:r>
                          <w:r>
                            <w:rPr>
                              <w:rStyle w:val="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BD42189">
                    <w:pPr>
                      <w:pStyle w:val="4"/>
                      <w:rPr>
                        <w:rStyle w:val="8"/>
                      </w:rPr>
                    </w:pPr>
                    <w:r>
                      <w:rPr>
                        <w:rStyle w:val="8"/>
                      </w:rPr>
                      <w:t xml:space="preserve">— </w:t>
                    </w:r>
                    <w:r>
                      <w:rPr>
                        <w:rStyle w:val="8"/>
                      </w:rPr>
                      <w:fldChar w:fldCharType="begin"/>
                    </w:r>
                    <w:r>
                      <w:rPr>
                        <w:rStyle w:val="8"/>
                      </w:rPr>
                      <w:instrText xml:space="preserve"> PAGE  \* MERGEFORMAT </w:instrText>
                    </w:r>
                    <w:r>
                      <w:rPr>
                        <w:rStyle w:val="8"/>
                      </w:rPr>
                      <w:fldChar w:fldCharType="separate"/>
                    </w:r>
                    <w:r>
                      <w:rPr>
                        <w:rStyle w:val="8"/>
                      </w:rPr>
                      <w:t>1</w:t>
                    </w:r>
                    <w:r>
                      <w:rPr>
                        <w:rStyle w:val="8"/>
                      </w:rPr>
                      <w:fldChar w:fldCharType="end"/>
                    </w:r>
                    <w:r>
                      <w:rPr>
                        <w:rStyle w:val="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B95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A2FB3"/>
    <w:multiLevelType w:val="singleLevel"/>
    <w:tmpl w:val="87FA2FB3"/>
    <w:lvl w:ilvl="0" w:tentative="0">
      <w:start w:val="1"/>
      <w:numFmt w:val="decimal"/>
      <w:suff w:val="nothing"/>
      <w:lvlText w:val="%1．"/>
      <w:lvlJc w:val="left"/>
      <w:pPr>
        <w:ind w:left="0" w:firstLine="400"/>
      </w:pPr>
      <w:rPr>
        <w:rFonts w:hint="default"/>
      </w:rPr>
    </w:lvl>
  </w:abstractNum>
  <w:abstractNum w:abstractNumId="1">
    <w:nsid w:val="D9AE4AE4"/>
    <w:multiLevelType w:val="singleLevel"/>
    <w:tmpl w:val="D9AE4AE4"/>
    <w:lvl w:ilvl="0" w:tentative="0">
      <w:start w:val="1"/>
      <w:numFmt w:val="decimal"/>
      <w:suff w:val="nothing"/>
      <w:lvlText w:val="%1．"/>
      <w:lvlJc w:val="left"/>
      <w:pPr>
        <w:ind w:left="0" w:firstLine="400"/>
      </w:pPr>
      <w:rPr>
        <w:rFonts w:hint="default"/>
      </w:rPr>
    </w:lvl>
  </w:abstractNum>
  <w:abstractNum w:abstractNumId="2">
    <w:nsid w:val="F57E73E8"/>
    <w:multiLevelType w:val="singleLevel"/>
    <w:tmpl w:val="F57E73E8"/>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C5B63"/>
    <w:rsid w:val="05252623"/>
    <w:rsid w:val="40EC5B63"/>
    <w:rsid w:val="539F1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Plain Text"/>
    <w:basedOn w:val="1"/>
    <w:next w:val="2"/>
    <w:qFormat/>
    <w:uiPriority w:val="99"/>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1478</Words>
  <Characters>1521</Characters>
  <Lines>0</Lines>
  <Paragraphs>0</Paragraphs>
  <TotalTime>0</TotalTime>
  <ScaleCrop>false</ScaleCrop>
  <LinksUpToDate>false</LinksUpToDate>
  <CharactersWithSpaces>1521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2025-07-18T02:59:00Z</dcterms:created>
  <dc:creator>Vicky ღ</dc:creator>
  <cp:lastModifiedBy>Vicky ღ</cp:lastModifiedBy>
  <dcterms:modified xsi:type="dcterms:W3CDTF">2025-07-18T09:07:57Z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97EDBA126BCC47FB9D1CF8FA1FF5446E_11</vt:lpwstr>
  </property>
  <property fmtid="{D5CDD505-2E9C-101B-9397-08002B2CF9AE}" pid="4" name="KSOTemplateDocerSaveRecord">
    <vt:lpwstr>eyJoZGlkIjoiNTdiNTZjNTNjYjFlMjczZjI0NzdlMjY0MTA2NzI0NzIiLCJ1c2VySWQiOiI2NTI2OTg5NDYifQ==</vt:lpwstr>
  </property>
</Properties>
</file>