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深圳市龙岗区国资国企系统2025年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中层岗位公开选聘岗位详情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深圳市龙广市场发展有限公司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是深圳市龙岗区投资控股集团有限公司辖属企业，是经深圳市龙岗区人民政府批准成立的国有控股有限责任公司，于1998年9月6日经深圳市工商行政管理局核准注册登记，注册资本为1.5亿元人民币，是龙岗区农贸市场经营行业中唯一的区属国有企业。主营业务是市场物业管理、市场经营、开发、租赁，目前正常经营的有10个农贸市场，主要分布在龙岗区、坪山新区、大鹏新区各街道。市场主要经营范围包括肉菜、农副产品、百货、服装等日用品，在农贸市场行业中具有重要的影响。公司一直秉持“以人为本，效益为先，兼顾责任，服务社会”价值观，自成立以来，为当地的菜篮子工程、安置就业、社会维稳、上缴利税等方面做出了重要的贡献，连续多年被评为市级以上文明市场荣誉称号。其中，横岗第一市场被评为国家级文明市场，取得了良好的社会效益和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深圳市龙岗区投资控股集团有限公司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原名深圳市龙岗区投资管理有限公司）是1993年7月由龙岗区人民政府出资设立的区内第一家国有资产经营管理公司，注册资本为人民币28.67亿元。龙岗区投控集团受政府委托对辖属企业进行运营与监管，旗下辖属企业26家，其中全资12家、控股6家、参股8家。受区政府委托代管区供销联社。集团业务范围广泛，主要涵盖粮食储备及粮油经营、物业租赁与管理、出租车、客运场站经营、汽车租赁、可再生资源经营服务与管理、生产生活用水供给及污水处理、农贸市场租赁经营开发、园区开发管理、排水管网运营维护管理、仓储、人力资源管理、保安服务等，是龙岗区民生公共服务运营平台，积极推进城市公共基础设施项目的投资、建设及运营管理。经过30年的发展，龙岗区投控集团探索出一条国有企业改制、整合、提升的道路，建立起一整套现代企业制度，积极促进辖属国有企业在龙岗区社会经济发展中的带动力和影响力，发挥国有资本的引导、示范和助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二、选聘岗位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深圳市龙广市场发展有限公司 董事长（1名）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（一）岗位职责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主持龙广市场公司全面工作。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（二）任职资格条件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1.基本要求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（1）政治素质好，拥护中国共产党的领导，坚决执行党和国家的方针、政策，坚持国有企业的社会主义方向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（2）具有良好的职业道德、职业操守、职业信用，遵纪守法，品行端正，诚信廉洁，勤勉敬业，团结合作，依法经营，保守秘密，维护企业的荣誉和利益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（3）具有良好的履职记录和工作业绩，熟悉企业经营管理工作，以往经营业绩突出，在所处行业或相关专业领域有一定的影响力和认可度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（4）具有良好的心理素质和能够正常履行职责的身体条件。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2.任职要求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）4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周岁及以下，大学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本科及以上学历；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（2）五年以上管理工作经验；具有央企、国企工作背景优先；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（3）熟悉国家相关法律法规，能够准确把握所在行业相关政策，熟悉行业发展规律，具有较强的行业前瞻性、判断力和经验管理能力；领导力和组织力强，善于抓班子带队伍、聚人心带团队；改革力、推动力和执行力强，善于推动重点项目落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（4）中共党员。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）薪酬范围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薪资待遇45-50万元（税前年薪）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岗位相关信息可咨询：吴先生，电话：0755-28957721</w:t>
      </w:r>
    </w:p>
    <w:sectPr>
      <w:footerReference r:id="rId5" w:type="default"/>
      <w:pgSz w:w="11906" w:h="16839"/>
      <w:pgMar w:top="1928" w:right="1474" w:bottom="1928" w:left="1474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JiYThlZmQ2NTAxOGQ5NTFiYTFmZTg1MzYyMTY1YzIifQ=="/>
  </w:docVars>
  <w:rsids>
    <w:rsidRoot w:val="00000000"/>
    <w:rsid w:val="01F04398"/>
    <w:rsid w:val="15F5F3F0"/>
    <w:rsid w:val="161767F2"/>
    <w:rsid w:val="177C602B"/>
    <w:rsid w:val="17ABF10D"/>
    <w:rsid w:val="1C5D3A88"/>
    <w:rsid w:val="1D687FA9"/>
    <w:rsid w:val="1F03316A"/>
    <w:rsid w:val="1FEFC189"/>
    <w:rsid w:val="2ABD707D"/>
    <w:rsid w:val="2DA71BC1"/>
    <w:rsid w:val="2E3F33BA"/>
    <w:rsid w:val="2F3B1E2F"/>
    <w:rsid w:val="2FCB2278"/>
    <w:rsid w:val="30412ECB"/>
    <w:rsid w:val="33020F70"/>
    <w:rsid w:val="34735BC7"/>
    <w:rsid w:val="35D30A91"/>
    <w:rsid w:val="37027015"/>
    <w:rsid w:val="3EFD9115"/>
    <w:rsid w:val="40FE267D"/>
    <w:rsid w:val="44BD79B1"/>
    <w:rsid w:val="479F553D"/>
    <w:rsid w:val="4B627941"/>
    <w:rsid w:val="4EE20877"/>
    <w:rsid w:val="4F75A051"/>
    <w:rsid w:val="4FDFB96E"/>
    <w:rsid w:val="533F7C82"/>
    <w:rsid w:val="53EEEE64"/>
    <w:rsid w:val="5777CC52"/>
    <w:rsid w:val="585F8059"/>
    <w:rsid w:val="59EFF831"/>
    <w:rsid w:val="5E06CF0F"/>
    <w:rsid w:val="5F61902D"/>
    <w:rsid w:val="5FF781D3"/>
    <w:rsid w:val="609E6BCD"/>
    <w:rsid w:val="617C6F56"/>
    <w:rsid w:val="64750E82"/>
    <w:rsid w:val="67F15ABF"/>
    <w:rsid w:val="68E754D4"/>
    <w:rsid w:val="737DFC9E"/>
    <w:rsid w:val="73AC0CF9"/>
    <w:rsid w:val="76185659"/>
    <w:rsid w:val="765434BB"/>
    <w:rsid w:val="76BF767E"/>
    <w:rsid w:val="77BE4444"/>
    <w:rsid w:val="77DEA4CB"/>
    <w:rsid w:val="77FF22BC"/>
    <w:rsid w:val="7BF66086"/>
    <w:rsid w:val="7BFFDAD9"/>
    <w:rsid w:val="7F46972D"/>
    <w:rsid w:val="7F7EB725"/>
    <w:rsid w:val="7FE601FB"/>
    <w:rsid w:val="7FF78C97"/>
    <w:rsid w:val="A95D5673"/>
    <w:rsid w:val="B1FD2C59"/>
    <w:rsid w:val="B6E60771"/>
    <w:rsid w:val="B9BFCBAD"/>
    <w:rsid w:val="B9E65726"/>
    <w:rsid w:val="BFEF9678"/>
    <w:rsid w:val="CCF76BAB"/>
    <w:rsid w:val="CFFF8816"/>
    <w:rsid w:val="D1BF9E5F"/>
    <w:rsid w:val="D77FAEDF"/>
    <w:rsid w:val="DE4D92FA"/>
    <w:rsid w:val="DF6F87AE"/>
    <w:rsid w:val="E7DF9839"/>
    <w:rsid w:val="EECF788A"/>
    <w:rsid w:val="EF7CFE14"/>
    <w:rsid w:val="F77E8160"/>
    <w:rsid w:val="F7E37DFE"/>
    <w:rsid w:val="F7FFEAFA"/>
    <w:rsid w:val="F97F0A2C"/>
    <w:rsid w:val="FD1F7D74"/>
    <w:rsid w:val="FEB7F565"/>
    <w:rsid w:val="FEBB8D9F"/>
    <w:rsid w:val="FEDF37F4"/>
    <w:rsid w:val="FEFF3228"/>
    <w:rsid w:val="FF5555D6"/>
    <w:rsid w:val="FF875123"/>
    <w:rsid w:val="FFEB8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431</Words>
  <Characters>446</Characters>
  <TotalTime>45</TotalTime>
  <ScaleCrop>false</ScaleCrop>
  <LinksUpToDate>false</LinksUpToDate>
  <CharactersWithSpaces>448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2022-08-06T17:37:00Z</dcterms:created>
  <dc:creator>田立文</dc:creator>
  <cp:lastModifiedBy>严昕</cp:lastModifiedBy>
  <cp:lastPrinted>2025-07-15T11:04:00Z</cp:lastPrinted>
  <dcterms:modified xsi:type="dcterms:W3CDTF">2025-07-17T12:07:57Z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2025-06-24T11:12:42Z</vt:filetime>
  </property>
  <property fmtid="{D5CDD505-2E9C-101B-9397-08002B2CF9AE}" pid="4" name="KSOTemplateDocerSaveRecord">
    <vt:lpwstr>eyJoZGlkIjoiZmRjNWFlNzRkZTA0Njc2ODhiOTY3ZTA0NWU3MDRkNGYiLCJ1c2VySWQiOiI5NjY2MDczNzcifQ==</vt:lpwstr>
  </property>
  <property fmtid="{D5CDD505-2E9C-101B-9397-08002B2CF9AE}" pid="5" name="KSOProductBuildVer">
    <vt:lpwstr>2052-11.8.2.12313</vt:lpwstr>
  </property>
  <property fmtid="{D5CDD505-2E9C-101B-9397-08002B2CF9AE}" pid="6" name="ICV">
    <vt:lpwstr>4D14198F256643A0811F101A7DC7E239_12</vt:lpwstr>
  </property>
</Properties>
</file>