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：</w:t>
      </w:r>
    </w:p>
    <w:p>
      <w:pPr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/>
          <w:b/>
          <w:sz w:val="32"/>
          <w:lang w:val="en-US" w:eastAsia="zh-CN"/>
        </w:rPr>
        <w:t>绿植租摆及</w:t>
      </w:r>
      <w:r>
        <w:rPr>
          <w:rFonts w:hint="eastAsia"/>
          <w:b/>
          <w:sz w:val="32"/>
          <w:lang w:eastAsia="zh-CN"/>
        </w:rPr>
        <w:t>绿化</w:t>
      </w:r>
      <w:r>
        <w:rPr>
          <w:rFonts w:hint="eastAsia"/>
          <w:b/>
          <w:sz w:val="32"/>
          <w:lang w:val="en-US" w:eastAsia="zh-CN"/>
        </w:rPr>
        <w:t>养护</w:t>
      </w:r>
      <w:r>
        <w:rPr>
          <w:rFonts w:hint="eastAsia"/>
          <w:b/>
          <w:sz w:val="32"/>
          <w:lang w:eastAsia="zh-CN"/>
        </w:rPr>
        <w:t>服务综合评分表</w:t>
      </w:r>
    </w:p>
    <w:tbl>
      <w:tblPr>
        <w:tblStyle w:val="5"/>
        <w:tblW w:w="4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60"/>
        <w:gridCol w:w="1045"/>
        <w:gridCol w:w="5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773" w:type="dxa"/>
            <w:shd w:val="clear" w:color="auto" w:fill="DEEBF6" w:themeFill="accent1" w:themeFillTint="3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60" w:type="dxa"/>
            <w:shd w:val="clear" w:color="auto" w:fill="DEEBF6" w:themeFill="accent1" w:themeFillTint="3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评分内容</w:t>
            </w:r>
          </w:p>
        </w:tc>
        <w:tc>
          <w:tcPr>
            <w:tcW w:w="1045" w:type="dxa"/>
            <w:shd w:val="clear" w:color="auto" w:fill="DEEBF6" w:themeFill="accent1" w:themeFillTint="3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5467" w:type="dxa"/>
            <w:shd w:val="clear" w:color="auto" w:fill="DEEBF6" w:themeFill="accent1" w:themeFillTint="3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1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价格评分（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绿植租摆价格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价格分计算方法：满足招标文件要求且投标价格最低的投标报价为评标基准价，其价格分为满分。其他投标人的价格分统一按照下列公式计算：投标报价得分=(评标基准价／投标报价)×价格权重（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%）×100。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绿化养护价格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价格分计算方法：满足招标文件要求且投标价格最低的投标报价为评标基准价，其价格分为满分。其他投标人的价格分统一按照下列公式计算：投标报价得分=(评标基准价／投标报价)×价格权重（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%）×100。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1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商务评分（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企业资质情况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（一）评分内容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具有企业信用等级证书：AAA级信用企业得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，AA级信用企业得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，A级信用企业得1分。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（二）评分依据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提供相关证书复印件。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（一）评分内容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投标人近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（本项目投标截止日止倒算）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以合同签订日期为准：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须提供绿植租摆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的服务项目业绩，每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一项，得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本小项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绿化养护的服务项目业绩，每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一项，得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本小项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（二）评分依据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明材料：提供合同关键页。同一项目续签合同的不重复计分。如涉及到需要判断是否为同一项目续签的情形，如项目名称相同，投标人应提供能判别为不属同一项目续签的相关证明材料（如中标通知书或能反映不属同一项目续签的合同关键页），如不能判别，评标委员会有权对投标人作出不利判断。项目名称相同，但是经过重新组织招标、招标编号不同的，不属同一项目续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45" w:type="dxa"/>
            <w:gridSpan w:val="4"/>
            <w:vAlign w:val="center"/>
          </w:tcPr>
          <w:p>
            <w:pPr>
              <w:spacing w:line="240" w:lineRule="auto"/>
              <w:ind w:firstLine="496" w:firstLineChars="206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技术评分（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项目实施方案</w:t>
            </w:r>
          </w:p>
        </w:tc>
        <w:tc>
          <w:tcPr>
            <w:tcW w:w="1045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（一）评分内容：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1.根据本项目招标要求、使用特点提出合理的服务理念，提出服务定位、目标，投标人的管理模式能够切合实际，且安全可行，保密性、安全性、文明服务的计划及承诺情况；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有完善的管理制度、作业流程、时效要求、监督机制、信息反馈渠道及处理机制，管理指标承诺达到招标要求。应急预案措施的科学合理，建立和完善档案管理制度，体现标准化服务，管理服务水平是否符合国家和行业标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3.有比较完善的组织架构，专业工种上岗资质齐备，人员素质、技术能力、经验符合招标要求；管理制度、培训计划周密。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.制定人员稳定性、积极性管理方案。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（二）评分依据：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1.提供上述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项完整内容的得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分；提供上述2项的得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分；少于2项得分为0分。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2.在此基础上，由评审委员会进行评价：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（1）方案整体科学合理、针对性强、可操作性强，评审为优加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（2）方案较合理、有一定针对性、一定可操作性，评审为良加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（3）方案不尽合理、针对性一般、可操作性一般，评审为中加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（4）方案不合理、无针对性、无可操作性，评审为差得0分。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项目重点难点分析、应对措施及合理化建议评价、过渡期人员交接安排</w:t>
            </w:r>
          </w:p>
        </w:tc>
        <w:tc>
          <w:tcPr>
            <w:tcW w:w="1045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（一）评分内容：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1.投标人能够准确对项目重点难点进行分析，提供应对措施及相关的合理化建议及解决方案；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.首年合同实施，与原有服务单位交接过渡安排；合同结束，与后任服务单位交接安排。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（二）评分依据：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1.方案整体科学合理、针对性强、可操作性强，评审为优加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方案较合理、有一定针对性、一定可操作性，评审为良加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方案不尽合理、针对性一般、可操作性一般，评审为中加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方案不合理、无针对性、无可操作性，评审为差得0分。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拟安排的项目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驻场人员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（常驻现场管理人员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不低于2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人）</w:t>
            </w:r>
          </w:p>
        </w:tc>
        <w:tc>
          <w:tcPr>
            <w:tcW w:w="104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（一）评分内容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拟安排的项目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驻场人员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（常驻现场管理人员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不低于2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人）：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园林养护等与绿化相关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工作经验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的得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团队成员绿化人员具有“绿化工职业技能鉴定证书”或“绿化工（技工证）”得1分，本小项最高得1分；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（二）评分依据</w:t>
            </w:r>
          </w:p>
          <w:p>
            <w:pPr>
              <w:adjustRightInd w:val="0"/>
              <w:snapToGrid w:val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证明材料：项目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驻场人员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必须为投标人自有员工，工作经验不低于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1年，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提供相关证书、学历验证证明或网上验证结果及员工劳动合同复印件。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响应文件规范性</w:t>
            </w:r>
          </w:p>
        </w:tc>
        <w:tc>
          <w:tcPr>
            <w:tcW w:w="104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1、投标文件有缺漏项但未导致实质性偏离的扣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2、投标文件资料不清晰的扣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3、投标文件编排混乱的扣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无上述情况本项得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hOWVjMWUxNjY2Nzc5M2FlMjc4ZjFmODBmZjQwNjkifQ=="/>
    <w:docVar w:name="KSO_WPS_MARK_KEY" w:val="1f1dd23e-aa2a-4dec-b788-9315439c2fa1"/>
  </w:docVars>
  <w:rsids>
    <w:rsidRoot w:val="00B80BD1"/>
    <w:rsid w:val="001D4ABD"/>
    <w:rsid w:val="00400DE8"/>
    <w:rsid w:val="00773861"/>
    <w:rsid w:val="009959FE"/>
    <w:rsid w:val="00B80BD1"/>
    <w:rsid w:val="023A252E"/>
    <w:rsid w:val="02D15385"/>
    <w:rsid w:val="03A41BAA"/>
    <w:rsid w:val="04C04414"/>
    <w:rsid w:val="082C7B74"/>
    <w:rsid w:val="0A0E5FFB"/>
    <w:rsid w:val="0AF21B25"/>
    <w:rsid w:val="0C5B1592"/>
    <w:rsid w:val="1200623C"/>
    <w:rsid w:val="152E225E"/>
    <w:rsid w:val="17EE43EC"/>
    <w:rsid w:val="1E29608C"/>
    <w:rsid w:val="1EE2069D"/>
    <w:rsid w:val="24A1455A"/>
    <w:rsid w:val="28A37C5F"/>
    <w:rsid w:val="2A593B36"/>
    <w:rsid w:val="2B0E256C"/>
    <w:rsid w:val="2BBE1BE3"/>
    <w:rsid w:val="2C5F0DBB"/>
    <w:rsid w:val="3BE313D4"/>
    <w:rsid w:val="3CCFCFF9"/>
    <w:rsid w:val="3E196E1B"/>
    <w:rsid w:val="3F774768"/>
    <w:rsid w:val="44735770"/>
    <w:rsid w:val="49592251"/>
    <w:rsid w:val="4A3263F8"/>
    <w:rsid w:val="4B17235A"/>
    <w:rsid w:val="4C712FC9"/>
    <w:rsid w:val="4D215EA9"/>
    <w:rsid w:val="50EA6413"/>
    <w:rsid w:val="536A30FA"/>
    <w:rsid w:val="565F3782"/>
    <w:rsid w:val="5EFA26D4"/>
    <w:rsid w:val="626340A8"/>
    <w:rsid w:val="68CD6753"/>
    <w:rsid w:val="69304B8F"/>
    <w:rsid w:val="6E4642B0"/>
    <w:rsid w:val="6EA254E0"/>
    <w:rsid w:val="70A1028D"/>
    <w:rsid w:val="71F112F5"/>
    <w:rsid w:val="757FF4F8"/>
    <w:rsid w:val="75CD422F"/>
    <w:rsid w:val="760D6B65"/>
    <w:rsid w:val="76D821C0"/>
    <w:rsid w:val="77C85EE2"/>
    <w:rsid w:val="789C633C"/>
    <w:rsid w:val="78ED5CAB"/>
    <w:rsid w:val="7A1F42B4"/>
    <w:rsid w:val="7A745B58"/>
    <w:rsid w:val="7ADE6784"/>
    <w:rsid w:val="7B0217E3"/>
    <w:rsid w:val="7B0F0C87"/>
    <w:rsid w:val="7DE71A85"/>
    <w:rsid w:val="7E2C09B6"/>
    <w:rsid w:val="9DBE5ABF"/>
    <w:rsid w:val="AB9FF01B"/>
    <w:rsid w:val="F79FD175"/>
    <w:rsid w:val="FBED6AF6"/>
    <w:rsid w:val="FBFFF401"/>
    <w:rsid w:val="FCB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9">
    <w:name w:val="标题 4 字符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正文文本 字符"/>
    <w:basedOn w:val="6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文本 字符3"/>
    <w:basedOn w:val="6"/>
    <w:link w:val="2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lc2_menubar_label"/>
    <w:basedOn w:val="6"/>
    <w:qFormat/>
    <w:uiPriority w:val="0"/>
  </w:style>
  <w:style w:type="character" w:customStyle="1" w:styleId="14">
    <w:name w:val="after"/>
    <w:basedOn w:val="6"/>
    <w:qFormat/>
    <w:uiPriority w:val="0"/>
  </w:style>
  <w:style w:type="character" w:customStyle="1" w:styleId="15">
    <w:name w:val="hover26"/>
    <w:basedOn w:val="6"/>
    <w:qFormat/>
    <w:uiPriority w:val="0"/>
    <w:rPr>
      <w:shd w:val="clear" w:fill="1776CC"/>
    </w:rPr>
  </w:style>
  <w:style w:type="character" w:customStyle="1" w:styleId="16">
    <w:name w:val="hover27"/>
    <w:basedOn w:val="6"/>
    <w:qFormat/>
    <w:uiPriority w:val="0"/>
  </w:style>
  <w:style w:type="character" w:customStyle="1" w:styleId="17">
    <w:name w:val="hover28"/>
    <w:basedOn w:val="6"/>
    <w:qFormat/>
    <w:uiPriority w:val="0"/>
  </w:style>
  <w:style w:type="character" w:customStyle="1" w:styleId="18">
    <w:name w:val="hover29"/>
    <w:basedOn w:val="6"/>
    <w:qFormat/>
    <w:uiPriority w:val="0"/>
  </w:style>
  <w:style w:type="character" w:customStyle="1" w:styleId="19">
    <w:name w:val="hover30"/>
    <w:basedOn w:val="6"/>
    <w:qFormat/>
    <w:uiPriority w:val="0"/>
  </w:style>
  <w:style w:type="character" w:customStyle="1" w:styleId="20">
    <w:name w:val="nth-child(2)"/>
    <w:basedOn w:val="6"/>
    <w:qFormat/>
    <w:uiPriority w:val="0"/>
  </w:style>
  <w:style w:type="character" w:customStyle="1" w:styleId="21">
    <w:name w:val="first-child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2080</Words>
  <Characters>2144</Characters>
  <Lines>13</Lines>
  <Paragraphs>3</Paragraphs>
  <TotalTime>6</TotalTime>
  <ScaleCrop>false</ScaleCrop>
  <LinksUpToDate>false</LinksUpToDate>
  <CharactersWithSpaces>2144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2021-08-06T01:21:00Z</dcterms:created>
  <dc:creator>Administrator</dc:creator>
  <cp:lastModifiedBy>千里之行</cp:lastModifiedBy>
  <cp:lastPrinted>2022-12-20T01:41:00Z</cp:lastPrinted>
  <dcterms:modified xsi:type="dcterms:W3CDTF">2025-07-16T07:13:49Z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CA60E35446494ADEB1D35256F72FBDB2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