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 w:val="0"/>
          <w:bCs w:val="0"/>
          <w:sz w:val="30"/>
          <w:szCs w:val="30"/>
        </w:rPr>
        <w:t>：响应文件一览表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631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82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2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提供营业执照（或登记证书）复印件、相关业绩合同复印件（根据资格要求提供）、法定代表人证明书及身份证复印件、法定代表人授权委托书及身份证复印件。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2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报价不得超过遴选上限价，保留小数点后4位，格式后附。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2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同类业绩情况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根据评审表要求提供。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2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拟派遣团队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提供团队成员配置说明，项目负责人及团队成员相应工作经历及学历、学位证书复印件。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2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项目服务方案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根据评审表要求提供。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2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备注：以上提供资料均须加盖公章，未加盖公章资料视为无效资料。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仿宋_GB2312" w:eastAsia="仿宋_GB2312"/>
          <w:b/>
          <w:bCs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FAFE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next w:val="4"/>
    <w:qFormat/>
    <w:uiPriority w:val="0"/>
    <w:pPr>
      <w:widowControl/>
      <w:adjustRightInd w:val="0"/>
      <w:snapToGrid w:val="0"/>
      <w:spacing w:line="300" w:lineRule="auto"/>
      <w:ind w:left="924" w:leftChars="200" w:hanging="504" w:hangingChars="200"/>
      <w:jc w:val="left"/>
      <w:textAlignment w:val="baseline"/>
    </w:pPr>
    <w:rPr>
      <w:rFonts w:ascii="宋体" w:hAnsi="宋体" w:cs="宋体"/>
      <w:snapToGrid w:val="0"/>
      <w:spacing w:val="4"/>
      <w:kern w:val="0"/>
      <w:sz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huawei</cp:lastModifiedBy>
  <dcterms:modified xsi:type="dcterms:W3CDTF">2025-06-16T15:00:37Z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