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E837">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6DEAA362">
      <w:pPr>
        <w:pStyle w:val="22"/>
        <w:widowControl/>
        <w:spacing w:before="454" w:beforeAutospacing="0" w:after="454" w:afterAutospacing="0"/>
        <w:ind w:right="454"/>
        <w:jc w:val="center"/>
        <w:outlineLvl w:val="0"/>
        <w:rPr>
          <w:rFonts w:hint="eastAsia"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eastAsia="zh-CN"/>
        </w:rPr>
        <w:t>深圳市龙岗区耳鼻咽喉医院</w:t>
      </w:r>
      <w:r>
        <w:rPr>
          <w:rFonts w:hint="eastAsia" w:ascii="仿宋" w:hAnsi="仿宋" w:eastAsia="仿宋" w:cs="仿宋"/>
          <w:b w:val="0"/>
          <w:bCs w:val="0"/>
          <w:sz w:val="44"/>
          <w:szCs w:val="44"/>
          <w:highlight w:val="none"/>
          <w:u w:val="single"/>
          <w:lang w:val="en-US" w:eastAsia="zh-CN"/>
        </w:rPr>
        <w:t>椅旁湿式切削机采购项目</w:t>
      </w:r>
    </w:p>
    <w:p w14:paraId="5F70DBCC">
      <w:pPr>
        <w:pStyle w:val="22"/>
        <w:widowControl/>
        <w:jc w:val="center"/>
        <w:outlineLvl w:val="1"/>
        <w:rPr>
          <w:rFonts w:ascii="黑体" w:hAnsi="宋体" w:eastAsia="黑体" w:cs="黑体"/>
          <w:b/>
          <w:bCs/>
          <w:sz w:val="40"/>
          <w:szCs w:val="40"/>
          <w:highlight w:val="none"/>
        </w:rPr>
      </w:pPr>
      <w:r>
        <w:rPr>
          <w:rFonts w:hint="eastAsia" w:ascii="仿宋" w:hAnsi="仿宋" w:eastAsia="仿宋" w:cs="仿宋"/>
          <w:b/>
          <w:bCs/>
          <w:sz w:val="44"/>
          <w:szCs w:val="44"/>
          <w:highlight w:val="none"/>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54E11B20">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B7884E9">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项目编号：</w:t>
            </w:r>
          </w:p>
        </w:tc>
        <w:tc>
          <w:tcPr>
            <w:tcW w:w="5220" w:type="dxa"/>
            <w:shd w:val="clear" w:color="auto" w:fill="auto"/>
            <w:vAlign w:val="center"/>
          </w:tcPr>
          <w:p w14:paraId="5934F31E">
            <w:pPr>
              <w:widowControl/>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ENT20250519</w:t>
            </w:r>
          </w:p>
        </w:tc>
      </w:tr>
      <w:tr w14:paraId="70395B2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1C7FDB2">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u w:val="none"/>
                <w:lang w:val="en-US" w:eastAsia="zh-CN" w:bidi="ar"/>
              </w:rPr>
              <w:t xml:space="preserve">       项目名称：</w:t>
            </w:r>
          </w:p>
        </w:tc>
        <w:tc>
          <w:tcPr>
            <w:tcW w:w="5220" w:type="dxa"/>
            <w:shd w:val="clear" w:color="auto" w:fill="auto"/>
            <w:vAlign w:val="center"/>
          </w:tcPr>
          <w:p w14:paraId="42B39F87">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lang w:val="en-US" w:eastAsia="zh-CN" w:bidi="ar"/>
              </w:rPr>
              <w:t>椅旁湿式切削机采购项目</w:t>
            </w:r>
          </w:p>
        </w:tc>
      </w:tr>
      <w:tr w14:paraId="41638E16">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FA5AB8E">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项目类型：</w:t>
            </w:r>
          </w:p>
        </w:tc>
        <w:tc>
          <w:tcPr>
            <w:tcW w:w="5220" w:type="dxa"/>
            <w:shd w:val="clear" w:color="auto" w:fill="auto"/>
            <w:vAlign w:val="center"/>
          </w:tcPr>
          <w:p w14:paraId="267B3AF4">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货物类</w:t>
            </w:r>
          </w:p>
        </w:tc>
      </w:tr>
      <w:tr w14:paraId="66539785">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C8F0B23">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采购方式：</w:t>
            </w:r>
          </w:p>
        </w:tc>
        <w:tc>
          <w:tcPr>
            <w:tcW w:w="5220" w:type="dxa"/>
            <w:shd w:val="clear" w:color="auto" w:fill="auto"/>
            <w:vAlign w:val="center"/>
          </w:tcPr>
          <w:p w14:paraId="78F3FA78">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公开招标</w:t>
            </w:r>
          </w:p>
        </w:tc>
      </w:tr>
      <w:tr w14:paraId="7FDD7040">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6F8963A8">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货币类型：</w:t>
            </w:r>
          </w:p>
        </w:tc>
        <w:tc>
          <w:tcPr>
            <w:tcW w:w="5220" w:type="dxa"/>
            <w:shd w:val="clear" w:color="auto" w:fill="auto"/>
            <w:vAlign w:val="center"/>
          </w:tcPr>
          <w:p w14:paraId="47F81525">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人民币</w:t>
            </w:r>
          </w:p>
        </w:tc>
      </w:tr>
      <w:tr w14:paraId="61EDEDC2">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4029508">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评标方法：</w:t>
            </w:r>
          </w:p>
        </w:tc>
        <w:tc>
          <w:tcPr>
            <w:tcW w:w="5220" w:type="dxa"/>
            <w:shd w:val="clear" w:color="auto" w:fill="auto"/>
            <w:vAlign w:val="center"/>
          </w:tcPr>
          <w:p w14:paraId="00B6F910">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综合评分法</w:t>
            </w:r>
          </w:p>
        </w:tc>
      </w:tr>
      <w:bookmarkEnd w:id="0"/>
    </w:tbl>
    <w:p w14:paraId="6B046547">
      <w:pPr>
        <w:spacing w:line="580" w:lineRule="exact"/>
        <w:rPr>
          <w:rFonts w:ascii="宋体" w:hAnsi="宋体" w:eastAsia="宋体" w:cs="宋体"/>
          <w:b/>
          <w:bCs/>
          <w:sz w:val="21"/>
          <w:szCs w:val="21"/>
        </w:rPr>
      </w:pPr>
    </w:p>
    <w:p w14:paraId="7C1C053A">
      <w:pPr>
        <w:spacing w:line="360" w:lineRule="auto"/>
        <w:ind w:firstLine="1687" w:firstLineChars="800"/>
        <w:rPr>
          <w:rFonts w:ascii="宋体" w:hAnsi="宋体" w:eastAsia="宋体" w:cs="宋体"/>
          <w:b/>
          <w:sz w:val="21"/>
          <w:szCs w:val="21"/>
        </w:rPr>
      </w:pPr>
    </w:p>
    <w:p w14:paraId="422AC0D5">
      <w:pPr>
        <w:pStyle w:val="6"/>
        <w:ind w:firstLine="422"/>
        <w:rPr>
          <w:rFonts w:ascii="宋体" w:hAnsi="宋体" w:eastAsia="宋体" w:cs="宋体"/>
          <w:b/>
          <w:sz w:val="21"/>
          <w:szCs w:val="21"/>
        </w:rPr>
      </w:pPr>
    </w:p>
    <w:p w14:paraId="587174A2">
      <w:pPr>
        <w:pStyle w:val="11"/>
        <w:rPr>
          <w:rFonts w:ascii="宋体" w:hAnsi="宋体" w:eastAsia="宋体" w:cs="宋体"/>
          <w:b/>
          <w:sz w:val="21"/>
          <w:szCs w:val="21"/>
        </w:rPr>
      </w:pPr>
    </w:p>
    <w:p w14:paraId="73635129">
      <w:pPr>
        <w:pStyle w:val="12"/>
        <w:rPr>
          <w:rFonts w:ascii="宋体" w:hAnsi="宋体" w:eastAsia="宋体" w:cs="宋体"/>
          <w:sz w:val="21"/>
          <w:szCs w:val="21"/>
        </w:rPr>
      </w:pPr>
    </w:p>
    <w:p w14:paraId="19A3EA46">
      <w:pPr>
        <w:rPr>
          <w:rFonts w:ascii="宋体" w:hAnsi="宋体" w:eastAsia="宋体" w:cs="宋体"/>
          <w:b/>
          <w:sz w:val="21"/>
          <w:szCs w:val="21"/>
        </w:rPr>
      </w:pPr>
    </w:p>
    <w:p w14:paraId="64C6A045">
      <w:pPr>
        <w:pStyle w:val="6"/>
        <w:ind w:firstLine="422"/>
        <w:rPr>
          <w:rFonts w:ascii="宋体" w:hAnsi="宋体" w:eastAsia="宋体" w:cs="宋体"/>
          <w:b/>
          <w:sz w:val="21"/>
          <w:szCs w:val="21"/>
        </w:rPr>
      </w:pPr>
    </w:p>
    <w:p w14:paraId="5FD10903">
      <w:pPr>
        <w:pStyle w:val="11"/>
        <w:rPr>
          <w:rFonts w:ascii="宋体" w:hAnsi="宋体" w:eastAsia="宋体" w:cs="宋体"/>
          <w:b/>
          <w:sz w:val="21"/>
          <w:szCs w:val="21"/>
        </w:rPr>
      </w:pPr>
    </w:p>
    <w:p w14:paraId="13FF6C57">
      <w:pPr>
        <w:pStyle w:val="12"/>
        <w:rPr>
          <w:rFonts w:ascii="宋体" w:hAnsi="宋体" w:eastAsia="宋体" w:cs="宋体"/>
          <w:sz w:val="21"/>
          <w:szCs w:val="21"/>
        </w:rPr>
      </w:pPr>
    </w:p>
    <w:p w14:paraId="0E97A5DF">
      <w:pPr>
        <w:rPr>
          <w:rFonts w:ascii="宋体" w:hAnsi="宋体" w:eastAsia="宋体" w:cs="宋体"/>
          <w:b/>
          <w:sz w:val="21"/>
          <w:szCs w:val="21"/>
        </w:rPr>
      </w:pPr>
    </w:p>
    <w:p w14:paraId="390E2003">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268F0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6B84556">
            <w:pPr>
              <w:widowControl/>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D655EE5">
            <w:pPr>
              <w:widowControl/>
              <w:jc w:val="center"/>
              <w:rPr>
                <w:rFonts w:hint="eastAsia" w:ascii="仿宋" w:hAnsi="仿宋" w:eastAsia="仿宋" w:cs="仿宋"/>
                <w:sz w:val="24"/>
                <w:szCs w:val="24"/>
              </w:rPr>
            </w:pPr>
            <w:r>
              <w:rPr>
                <w:rFonts w:hint="eastAsia" w:ascii="仿宋" w:hAnsi="仿宋" w:eastAsia="仿宋" w:cs="仿宋"/>
                <w:kern w:val="0"/>
                <w:sz w:val="24"/>
                <w:szCs w:val="24"/>
              </w:rPr>
              <w:t>内容</w:t>
            </w:r>
          </w:p>
        </w:tc>
      </w:tr>
      <w:tr w14:paraId="3284E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47B1F52C">
            <w:pPr>
              <w:widowControl/>
              <w:ind w:firstLine="240" w:firstLineChars="100"/>
              <w:jc w:val="both"/>
              <w:textAlignment w:val="top"/>
              <w:rPr>
                <w:rFonts w:hint="eastAsia" w:ascii="仿宋" w:hAnsi="仿宋" w:eastAsia="仿宋" w:cs="仿宋"/>
                <w:sz w:val="24"/>
                <w:szCs w:val="24"/>
              </w:rPr>
            </w:pPr>
            <w:r>
              <w:rPr>
                <w:rFonts w:hint="eastAsia" w:ascii="仿宋" w:hAnsi="仿宋" w:eastAsia="仿宋" w:cs="仿宋"/>
                <w:kern w:val="0"/>
                <w:sz w:val="24"/>
                <w:szCs w:val="24"/>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8E988FB">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rPr>
              <w:t>投标人不符合资格要求，或未提交相应的资格证明资料（详见招标公告</w:t>
            </w:r>
            <w:r>
              <w:rPr>
                <w:rFonts w:hint="eastAsia" w:ascii="仿宋" w:hAnsi="仿宋" w:eastAsia="仿宋" w:cs="仿宋"/>
                <w:sz w:val="24"/>
                <w:szCs w:val="24"/>
              </w:rPr>
              <w:t>投标人资格要求，即申请人的资格要求</w:t>
            </w:r>
            <w:r>
              <w:rPr>
                <w:rFonts w:hint="eastAsia" w:ascii="仿宋" w:hAnsi="仿宋" w:eastAsia="仿宋" w:cs="仿宋"/>
                <w:kern w:val="0"/>
                <w:sz w:val="24"/>
                <w:szCs w:val="24"/>
              </w:rPr>
              <w:t>）</w:t>
            </w:r>
          </w:p>
        </w:tc>
      </w:tr>
    </w:tbl>
    <w:p w14:paraId="31C7F4CF">
      <w:pPr>
        <w:pStyle w:val="33"/>
        <w:rPr>
          <w:rFonts w:hint="eastAsia" w:ascii="仿宋" w:hAnsi="仿宋" w:eastAsia="仿宋" w:cs="仿宋"/>
          <w:b/>
          <w:bCs/>
          <w:kern w:val="2"/>
          <w:sz w:val="24"/>
          <w:szCs w:val="24"/>
        </w:rPr>
      </w:pPr>
    </w:p>
    <w:p w14:paraId="553A5E4C">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04F97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32D087B">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2466319">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1866D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6EBB6CF6">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D6515D4">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不得将一个包的内容拆开投标；</w:t>
            </w:r>
          </w:p>
        </w:tc>
      </w:tr>
      <w:tr w14:paraId="59000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ABC9AC3">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19D85A4">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对同一项目投标时，不得提供两套以上的投标方案（招标文件另有规定的除外）；</w:t>
            </w:r>
          </w:p>
        </w:tc>
      </w:tr>
      <w:tr w14:paraId="6FD89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77BA735">
            <w:pPr>
              <w:widowControl/>
              <w:jc w:val="left"/>
              <w:textAlignment w:val="top"/>
              <w:rPr>
                <w:rFonts w:hint="eastAsia" w:ascii="仿宋" w:hAnsi="仿宋" w:eastAsia="仿宋" w:cs="仿宋"/>
                <w:kern w:val="0"/>
                <w:sz w:val="24"/>
                <w:szCs w:val="24"/>
                <w:lang w:val="en-US" w:eastAsia="zh-CN"/>
              </w:rPr>
            </w:pPr>
          </w:p>
          <w:p w14:paraId="0FB8FDBE">
            <w:pPr>
              <w:widowControl/>
              <w:jc w:val="left"/>
              <w:textAlignment w:val="top"/>
              <w:rPr>
                <w:rFonts w:hint="eastAsia" w:ascii="仿宋" w:hAnsi="仿宋" w:eastAsia="仿宋" w:cs="仿宋"/>
                <w:kern w:val="0"/>
                <w:sz w:val="24"/>
                <w:szCs w:val="24"/>
                <w:lang w:val="en-US" w:eastAsia="zh-CN"/>
              </w:rPr>
            </w:pPr>
          </w:p>
          <w:p w14:paraId="25416C88">
            <w:pPr>
              <w:widowControl/>
              <w:jc w:val="left"/>
              <w:textAlignment w:val="top"/>
              <w:rPr>
                <w:rFonts w:hint="eastAsia" w:ascii="仿宋" w:hAnsi="仿宋" w:eastAsia="仿宋" w:cs="仿宋"/>
                <w:kern w:val="0"/>
                <w:sz w:val="24"/>
                <w:szCs w:val="24"/>
                <w:lang w:val="en-US" w:eastAsia="zh-CN"/>
              </w:rPr>
            </w:pPr>
          </w:p>
          <w:p w14:paraId="7345C44F">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C1279C9">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投标报价：</w:t>
            </w:r>
          </w:p>
          <w:p w14:paraId="734C84A7">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（1）分项报价或投标总价不得高于相应预算金额（或设定的预算金额下的最高限价）；</w:t>
            </w:r>
          </w:p>
          <w:p w14:paraId="15A83CC2">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42BDB621">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（3）投标报价有缺漏项目,或者对招标文件规定的项目需求内容或者需求数量进行修改，评审委员会判定投标响应不满足采购需求；</w:t>
            </w:r>
          </w:p>
        </w:tc>
      </w:tr>
      <w:tr w14:paraId="35798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2AD9955F">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F2AFA82">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未按招标文件对投标文件组成的要求提供投标文件；</w:t>
            </w:r>
          </w:p>
        </w:tc>
      </w:tr>
      <w:tr w14:paraId="6EB3F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0F34D4A">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3A7452D7">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未按招标文件规定要求签署、盖章；</w:t>
            </w:r>
          </w:p>
        </w:tc>
      </w:tr>
      <w:tr w14:paraId="62A681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F2B0160">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7A7079E4">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投标人不得对实质性技术与商务的（即标注★号条款）条款产生偏离；</w:t>
            </w:r>
          </w:p>
        </w:tc>
      </w:tr>
      <w:tr w14:paraId="6A115D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6D2749D2">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3845B07B">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法律、法规、规章、规范性文件规定的其他情形。</w:t>
            </w:r>
          </w:p>
        </w:tc>
      </w:tr>
    </w:tbl>
    <w:p w14:paraId="1643A7E6">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2F08E4F2">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6795098E">
      <w:pPr>
        <w:spacing w:line="360" w:lineRule="auto"/>
        <w:jc w:val="center"/>
        <w:rPr>
          <w:rFonts w:hint="eastAsia" w:asciiTheme="minorEastAsia" w:hAnsiTheme="minorEastAsia" w:eastAsiaTheme="minorEastAsia" w:cstheme="minorEastAsia"/>
          <w:b/>
          <w:sz w:val="24"/>
          <w:szCs w:val="24"/>
        </w:rPr>
      </w:pPr>
    </w:p>
    <w:p w14:paraId="50E5E37B">
      <w:pPr>
        <w:spacing w:line="360" w:lineRule="auto"/>
        <w:jc w:val="center"/>
        <w:rPr>
          <w:rFonts w:hint="eastAsia" w:asciiTheme="minorEastAsia" w:hAnsiTheme="minorEastAsia" w:eastAsiaTheme="minorEastAsia" w:cstheme="minorEastAsia"/>
          <w:b/>
          <w:sz w:val="21"/>
          <w:szCs w:val="21"/>
        </w:rPr>
      </w:pPr>
    </w:p>
    <w:p w14:paraId="56770C3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14:paraId="58B8F52D">
      <w:pPr>
        <w:pStyle w:val="33"/>
        <w:tabs>
          <w:tab w:val="left" w:pos="426"/>
        </w:tabs>
        <w:rPr>
          <w:rFonts w:hint="eastAsia"/>
          <w:lang w:val="en-US" w:eastAsia="zh-CN"/>
        </w:rPr>
      </w:pPr>
    </w:p>
    <w:p w14:paraId="201A8C8C">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14:paraId="07048AEF">
      <w:pPr>
        <w:spacing w:line="340" w:lineRule="exact"/>
        <w:jc w:val="both"/>
        <w:rPr>
          <w:rFonts w:hint="eastAsia" w:asciiTheme="minorEastAsia" w:hAnsiTheme="minorEastAsia" w:eastAsiaTheme="minorEastAsia" w:cstheme="minorEastAsia"/>
          <w:b/>
          <w:sz w:val="24"/>
          <w:szCs w:val="24"/>
        </w:rPr>
      </w:pPr>
    </w:p>
    <w:p w14:paraId="65744C47">
      <w:pPr>
        <w:spacing w:line="240" w:lineRule="auto"/>
        <w:jc w:val="center"/>
        <w:rPr>
          <w:rFonts w:hint="eastAsia" w:asciiTheme="minorEastAsia" w:hAnsiTheme="minorEastAsia" w:eastAsiaTheme="minorEastAsia" w:cstheme="minorEastAsia"/>
          <w:b/>
          <w:sz w:val="24"/>
          <w:szCs w:val="24"/>
          <w:lang w:val="en-US" w:eastAsia="zh-CN"/>
        </w:rPr>
      </w:pPr>
    </w:p>
    <w:p w14:paraId="6C677654">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14:paraId="4A70B621">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4CA003BA">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4435141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一、评标方法：综合评分法</w:t>
            </w:r>
          </w:p>
          <w:p w14:paraId="6C01686D">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14:paraId="7237A18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价格分计算方法：</w:t>
            </w:r>
          </w:p>
          <w:p w14:paraId="7411B03C">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p>
          <w:p w14:paraId="423490BE">
            <w:pPr>
              <w:tabs>
                <w:tab w:val="left" w:pos="360"/>
              </w:tabs>
              <w:spacing w:line="46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价格分=(</w:t>
            </w:r>
            <w:r>
              <w:rPr>
                <w:rFonts w:hint="eastAsia" w:ascii="仿宋" w:hAnsi="仿宋" w:eastAsia="仿宋" w:cs="仿宋"/>
                <w:sz w:val="24"/>
                <w:szCs w:val="24"/>
                <w:lang w:val="en-US" w:eastAsia="zh-CN"/>
              </w:rPr>
              <w:t>评标基准价</w:t>
            </w:r>
            <w:r>
              <w:rPr>
                <w:rFonts w:hint="eastAsia" w:ascii="仿宋" w:hAnsi="仿宋" w:eastAsia="仿宋" w:cs="仿宋"/>
                <w:sz w:val="24"/>
                <w:szCs w:val="24"/>
              </w:rPr>
              <w:t>/</w:t>
            </w:r>
            <w:r>
              <w:rPr>
                <w:rFonts w:hint="eastAsia" w:ascii="仿宋" w:hAnsi="仿宋" w:eastAsia="仿宋" w:cs="仿宋"/>
                <w:sz w:val="24"/>
                <w:szCs w:val="24"/>
                <w:lang w:val="en-US" w:eastAsia="zh-CN"/>
              </w:rPr>
              <w:t>有效投标报价</w:t>
            </w:r>
            <w:r>
              <w:rPr>
                <w:rFonts w:hint="eastAsia" w:ascii="仿宋" w:hAnsi="仿宋" w:eastAsia="仿宋" w:cs="仿宋"/>
                <w:sz w:val="24"/>
                <w:szCs w:val="24"/>
              </w:rPr>
              <w:t>）*</w:t>
            </w:r>
            <w:r>
              <w:rPr>
                <w:rFonts w:hint="eastAsia" w:ascii="仿宋" w:hAnsi="仿宋" w:eastAsia="仿宋" w:cs="仿宋"/>
                <w:sz w:val="24"/>
                <w:szCs w:val="24"/>
                <w:lang w:val="en-US" w:eastAsia="zh-CN"/>
              </w:rPr>
              <w:t>权重</w:t>
            </w:r>
          </w:p>
          <w:p w14:paraId="422AD16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评标总得分＝F1×A1＋F2×A2＋……＋Fn×An </w:t>
            </w:r>
          </w:p>
          <w:p w14:paraId="776BC53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F1、F2……Fn分别为各项评审因素的得分； </w:t>
            </w:r>
          </w:p>
          <w:p w14:paraId="7AA5D12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A1、A2、……An 分别为各项评审因素所占的权重(A1＋A2＋……＋An＝1)。 </w:t>
            </w:r>
          </w:p>
          <w:p w14:paraId="55BB61C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评标过程中，去掉报价中的最高报价和最低报价。 </w:t>
            </w:r>
          </w:p>
          <w:p w14:paraId="5CF7E1B1">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此方法适用于货物类、服务类、工程类项目。 </w:t>
            </w:r>
          </w:p>
        </w:tc>
      </w:tr>
    </w:tbl>
    <w:p w14:paraId="69F42B92">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二、评分表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91"/>
        <w:gridCol w:w="1097"/>
        <w:gridCol w:w="2685"/>
        <w:gridCol w:w="1257"/>
        <w:gridCol w:w="3765"/>
      </w:tblGrid>
      <w:tr w14:paraId="78D12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66692B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bookmarkStart w:id="1" w:name="bt投标函"/>
            <w:bookmarkEnd w:id="1"/>
            <w:bookmarkStart w:id="2" w:name="bt合同条款"/>
            <w:bookmarkEnd w:id="2"/>
            <w:bookmarkStart w:id="3" w:name="bt合同格式"/>
            <w:bookmarkEnd w:id="3"/>
            <w:bookmarkStart w:id="4" w:name="bt其他资料由投标人自定"/>
            <w:bookmarkEnd w:id="4"/>
            <w:bookmarkStart w:id="5" w:name="bt项目管理班子配备情况"/>
            <w:bookmarkEnd w:id="5"/>
            <w:bookmarkStart w:id="6" w:name="bt商务标投标文件格式"/>
            <w:bookmarkEnd w:id="6"/>
            <w:bookmarkStart w:id="7" w:name="bt合同条款及格式"/>
            <w:bookmarkEnd w:id="7"/>
            <w:bookmarkStart w:id="8" w:name="合同格式"/>
            <w:bookmarkEnd w:id="8"/>
            <w:bookmarkStart w:id="9" w:name="bt本工程承诺书"/>
            <w:bookmarkEnd w:id="9"/>
            <w:bookmarkStart w:id="10" w:name="bt其他资料2"/>
            <w:bookmarkEnd w:id="10"/>
            <w:bookmarkStart w:id="11" w:name="bt投标人情况介绍"/>
            <w:bookmarkEnd w:id="11"/>
            <w:bookmarkStart w:id="12" w:name="bt技术标投标文件格式"/>
            <w:bookmarkEnd w:id="12"/>
            <w:bookmarkStart w:id="13" w:name="bt说明"/>
            <w:bookmarkEnd w:id="13"/>
            <w:bookmarkStart w:id="14" w:name="bt开标一览表"/>
            <w:bookmarkEnd w:id="14"/>
            <w:bookmarkStart w:id="15" w:name="bt投标文件签署授权委托书"/>
            <w:bookmarkEnd w:id="15"/>
            <w:bookmarkStart w:id="16" w:name="bt投标人须知"/>
            <w:bookmarkEnd w:id="16"/>
            <w:bookmarkStart w:id="17" w:name="bt投标报价汇总表"/>
            <w:bookmarkEnd w:id="17"/>
            <w:r>
              <w:rPr>
                <w:rFonts w:hint="eastAsia" w:ascii="仿宋" w:hAnsi="仿宋" w:eastAsia="仿宋" w:cs="仿宋"/>
                <w:b/>
                <w:bCs/>
                <w:sz w:val="24"/>
                <w:szCs w:val="24"/>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8009DC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312A67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r>
      <w:tr w14:paraId="6F9259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14:paraId="2D8AF3B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14:paraId="406CB36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14:paraId="4FF6B246">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30</w:t>
            </w:r>
          </w:p>
        </w:tc>
      </w:tr>
      <w:tr w14:paraId="64251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14:paraId="18DB7A2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14:paraId="6118D29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14:paraId="15F96596">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50</w:t>
            </w:r>
          </w:p>
        </w:tc>
      </w:tr>
      <w:tr w14:paraId="579F8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32FC971D">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813C36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613E1D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D09605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A2F112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091B0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3CEED215">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05DC04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14:paraId="7365C3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14:paraId="336C9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c>
          <w:tcPr>
            <w:tcW w:w="2025" w:type="pct"/>
            <w:tcBorders>
              <w:top w:val="single" w:color="000000" w:sz="8" w:space="0"/>
              <w:left w:val="single" w:color="000000" w:sz="8" w:space="0"/>
              <w:bottom w:val="single" w:color="000000" w:sz="8" w:space="0"/>
              <w:right w:val="single" w:color="000000" w:sz="8" w:space="0"/>
            </w:tcBorders>
            <w:vAlign w:val="center"/>
          </w:tcPr>
          <w:p w14:paraId="2FFB96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6C63CB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投标人应如实填写《技术规格偏离表》，各项非实质性技术参数指标及要求全部满足的得</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分；其中“▲”参数为重要指标，每负偏离一项扣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分；其余指标每负偏离一项扣</w:t>
            </w:r>
            <w:r>
              <w:rPr>
                <w:rFonts w:hint="eastAsia" w:ascii="仿宋" w:hAnsi="仿宋" w:eastAsia="仿宋" w:cs="仿宋"/>
                <w:sz w:val="24"/>
                <w:szCs w:val="24"/>
                <w:highlight w:val="none"/>
                <w:lang w:val="en-US" w:eastAsia="zh-CN"/>
              </w:rPr>
              <w:t>1.95</w:t>
            </w:r>
            <w:r>
              <w:rPr>
                <w:rFonts w:hint="eastAsia" w:ascii="仿宋" w:hAnsi="仿宋" w:eastAsia="仿宋" w:cs="仿宋"/>
                <w:sz w:val="24"/>
                <w:szCs w:val="24"/>
                <w:highlight w:val="none"/>
              </w:rPr>
              <w:t>分，</w:t>
            </w:r>
            <w:r>
              <w:rPr>
                <w:rFonts w:hint="eastAsia" w:ascii="仿宋" w:hAnsi="仿宋" w:eastAsia="仿宋" w:cs="仿宋"/>
                <w:bCs/>
                <w:sz w:val="24"/>
                <w:szCs w:val="24"/>
                <w:highlight w:val="none"/>
              </w:rPr>
              <w:t>最低0分</w:t>
            </w:r>
            <w:r>
              <w:rPr>
                <w:rFonts w:hint="eastAsia" w:ascii="仿宋" w:hAnsi="仿宋" w:eastAsia="仿宋" w:cs="仿宋"/>
                <w:sz w:val="24"/>
                <w:szCs w:val="24"/>
                <w:highlight w:val="none"/>
              </w:rPr>
              <w:t>。</w:t>
            </w:r>
          </w:p>
          <w:p w14:paraId="1878B0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w:t>
            </w:r>
            <w:r>
              <w:rPr>
                <w:rFonts w:hint="eastAsia" w:ascii="仿宋" w:hAnsi="仿宋" w:eastAsia="仿宋" w:cs="仿宋"/>
                <w:b/>
                <w:bCs/>
                <w:sz w:val="24"/>
                <w:szCs w:val="24"/>
                <w:highlight w:val="none"/>
                <w:lang w:val="en-US" w:eastAsia="zh-CN"/>
              </w:rPr>
              <w:t>审</w:t>
            </w:r>
            <w:r>
              <w:rPr>
                <w:rFonts w:hint="eastAsia" w:ascii="仿宋" w:hAnsi="仿宋" w:eastAsia="仿宋" w:cs="仿宋"/>
                <w:b/>
                <w:bCs/>
                <w:sz w:val="24"/>
                <w:szCs w:val="24"/>
                <w:highlight w:val="none"/>
              </w:rPr>
              <w:t>依据：</w:t>
            </w:r>
          </w:p>
          <w:p w14:paraId="63CF5A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2EB96AD6">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sz w:val="24"/>
                <w:szCs w:val="24"/>
                <w:highlight w:val="none"/>
              </w:rPr>
              <w:t>特别提醒：投标人的技术响应情况、偏离情况等必须与客观实际保持一致，响应不实且情节严重的，经查实，将依法记入供应商诚信档案或受到行政处罚。</w:t>
            </w:r>
          </w:p>
        </w:tc>
      </w:tr>
      <w:tr w14:paraId="05BFB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14:paraId="149C70EB">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0A5141D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0751CE2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15</w:t>
            </w:r>
          </w:p>
        </w:tc>
      </w:tr>
      <w:tr w14:paraId="23135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5A9E1034">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FA5E91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A2610B0">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5AC139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ED1A89">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1CB21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06F7CC28">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4CEDAE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7D8043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71F094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797A3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2A4D8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370A8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27AAC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6182E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DA31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3AD4A7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70B22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0B921E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16453C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068D3D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34499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399CED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745040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2F680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E2AEB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1EE1F6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产品的保障措施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14:paraId="55B61B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120EB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71E397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7FB6AD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6D5802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1139BB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5EAFFA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1A902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3DD9A1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233186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14:paraId="4DC6FEF3">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27AB7A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根据投标人提供的产品的保障措施进行评审，保障措施内容如下：</w:t>
            </w:r>
          </w:p>
          <w:p w14:paraId="2F98A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调试</w:t>
            </w:r>
            <w:r>
              <w:rPr>
                <w:rFonts w:hint="eastAsia" w:ascii="仿宋" w:hAnsi="仿宋" w:eastAsia="仿宋" w:cs="仿宋"/>
                <w:sz w:val="24"/>
                <w:szCs w:val="24"/>
                <w:highlight w:val="none"/>
              </w:rPr>
              <w:t>方案；</w:t>
            </w:r>
          </w:p>
          <w:p w14:paraId="66371A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售后服务方案；</w:t>
            </w:r>
          </w:p>
          <w:p w14:paraId="3435C6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质量控制措施</w:t>
            </w:r>
            <w:r>
              <w:rPr>
                <w:rFonts w:hint="eastAsia" w:ascii="仿宋" w:hAnsi="仿宋" w:eastAsia="仿宋" w:cs="仿宋"/>
                <w:sz w:val="24"/>
                <w:szCs w:val="24"/>
                <w:highlight w:val="none"/>
                <w:lang w:eastAsia="zh-CN"/>
              </w:rPr>
              <w:t>。</w:t>
            </w:r>
          </w:p>
          <w:p w14:paraId="18BF93BF">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14:paraId="63C60A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1.投标人提供的产品的保障措施每包含以上1点内容的，得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14:paraId="58882D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14:paraId="7B03D4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方案内容全面具体；</w:t>
            </w:r>
          </w:p>
          <w:p w14:paraId="77C2C8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方案内容完整规范；</w:t>
            </w:r>
          </w:p>
          <w:p w14:paraId="772572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方案内容详实清晰；</w:t>
            </w:r>
          </w:p>
          <w:p w14:paraId="31647D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方案内容可操作性强；</w:t>
            </w:r>
          </w:p>
          <w:p w14:paraId="7496BB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满足以上</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加12</w:t>
            </w:r>
            <w:r>
              <w:rPr>
                <w:rFonts w:hint="eastAsia" w:ascii="仿宋" w:hAnsi="仿宋" w:eastAsia="仿宋" w:cs="仿宋"/>
                <w:sz w:val="24"/>
                <w:szCs w:val="24"/>
                <w:highlight w:val="none"/>
              </w:rPr>
              <w:t>分，满足</w:t>
            </w:r>
            <w:r>
              <w:rPr>
                <w:rFonts w:hint="eastAsia" w:ascii="仿宋" w:hAnsi="仿宋" w:eastAsia="仿宋" w:cs="仿宋"/>
                <w:sz w:val="24"/>
                <w:szCs w:val="24"/>
                <w:highlight w:val="none"/>
                <w:lang w:eastAsia="zh-CN"/>
              </w:rPr>
              <w:t>以上任意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加9</w:t>
            </w:r>
            <w:r>
              <w:rPr>
                <w:rFonts w:hint="eastAsia" w:ascii="仿宋" w:hAnsi="仿宋" w:eastAsia="仿宋" w:cs="仿宋"/>
                <w:sz w:val="24"/>
                <w:szCs w:val="24"/>
                <w:highlight w:val="none"/>
              </w:rPr>
              <w:t>分，满足</w:t>
            </w:r>
            <w:r>
              <w:rPr>
                <w:rFonts w:hint="eastAsia" w:ascii="仿宋" w:hAnsi="仿宋" w:eastAsia="仿宋" w:cs="仿宋"/>
                <w:sz w:val="24"/>
                <w:szCs w:val="24"/>
                <w:highlight w:val="none"/>
                <w:lang w:eastAsia="zh-CN"/>
              </w:rPr>
              <w:t>以上任意</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加6</w:t>
            </w:r>
            <w:r>
              <w:rPr>
                <w:rFonts w:hint="eastAsia" w:ascii="仿宋" w:hAnsi="仿宋" w:eastAsia="仿宋" w:cs="仿宋"/>
                <w:sz w:val="24"/>
                <w:szCs w:val="24"/>
                <w:highlight w:val="none"/>
              </w:rPr>
              <w:t>分，满足</w:t>
            </w:r>
            <w:r>
              <w:rPr>
                <w:rFonts w:hint="eastAsia" w:ascii="仿宋" w:hAnsi="仿宋" w:eastAsia="仿宋" w:cs="仿宋"/>
                <w:sz w:val="24"/>
                <w:szCs w:val="24"/>
                <w:highlight w:val="none"/>
                <w:lang w:eastAsia="zh-CN"/>
              </w:rPr>
              <w:t>以上任意</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加3</w:t>
            </w:r>
            <w:r>
              <w:rPr>
                <w:rFonts w:hint="eastAsia" w:ascii="仿宋" w:hAnsi="仿宋" w:eastAsia="仿宋" w:cs="仿宋"/>
                <w:sz w:val="24"/>
                <w:szCs w:val="24"/>
                <w:highlight w:val="none"/>
              </w:rPr>
              <w:t>分，其他情况不加分。</w:t>
            </w:r>
          </w:p>
        </w:tc>
      </w:tr>
      <w:tr w14:paraId="066F2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14:paraId="0D47ABA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5EB6D9F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6D3954C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eastAsia="zh-CN"/>
              </w:rPr>
            </w:pPr>
            <w:r>
              <w:rPr>
                <w:rFonts w:hint="eastAsia" w:ascii="仿宋" w:hAnsi="仿宋" w:eastAsia="仿宋" w:cs="仿宋"/>
                <w:b/>
                <w:bCs/>
                <w:color w:val="0000FF"/>
                <w:sz w:val="24"/>
                <w:szCs w:val="24"/>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4614471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color w:val="000000"/>
                <w:sz w:val="24"/>
                <w:szCs w:val="24"/>
                <w:highlight w:val="none"/>
              </w:rPr>
              <w:t>商务部分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660A3A3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w:t>
            </w:r>
          </w:p>
        </w:tc>
      </w:tr>
      <w:tr w14:paraId="62A1C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B90470C">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5FEF704">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9E576F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4C01EE0">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63804C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65382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14:paraId="421BE72F">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36855224">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3FCABA80">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14:paraId="547FF0AD">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14:paraId="3D3AEE71">
            <w:pPr>
              <w:widowControl/>
              <w:wordWrap w:val="0"/>
              <w:spacing w:line="276" w:lineRule="auto"/>
              <w:jc w:val="left"/>
              <w:textAlignment w:val="top"/>
              <w:rPr>
                <w:rFonts w:hint="eastAsia" w:ascii="仿宋" w:hAnsi="仿宋" w:eastAsia="仿宋" w:cs="仿宋"/>
                <w:sz w:val="24"/>
                <w:szCs w:val="24"/>
              </w:rPr>
            </w:pPr>
            <w:r>
              <w:rPr>
                <w:rFonts w:hint="eastAsia" w:ascii="仿宋" w:hAnsi="仿宋" w:eastAsia="仿宋" w:cs="仿宋"/>
                <w:sz w:val="24"/>
                <w:szCs w:val="24"/>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5D4CC90E">
            <w:pPr>
              <w:keepNext w:val="0"/>
              <w:keepLines w:val="0"/>
              <w:pageBreakBefore w:val="0"/>
              <w:widowControl/>
              <w:wordWrap w:val="0"/>
              <w:overflowPunct/>
              <w:topLinePunct w:val="0"/>
              <w:bidi w:val="0"/>
              <w:spacing w:line="240" w:lineRule="auto"/>
              <w:ind w:firstLine="0" w:firstLineChars="0"/>
              <w:jc w:val="left"/>
              <w:textAlignment w:val="top"/>
              <w:rPr>
                <w:rFonts w:hint="eastAsia" w:ascii="仿宋" w:hAnsi="仿宋" w:eastAsia="仿宋" w:cs="仿宋"/>
                <w:sz w:val="24"/>
                <w:szCs w:val="24"/>
                <w:highlight w:val="none"/>
              </w:rPr>
            </w:pPr>
            <w:r>
              <w:rPr>
                <w:rFonts w:hint="eastAsia" w:ascii="仿宋" w:hAnsi="仿宋" w:eastAsia="仿宋" w:cs="仿宋"/>
                <w:sz w:val="24"/>
                <w:szCs w:val="24"/>
              </w:rPr>
              <w:t>查询渠道：通过“信用中国”（www.creditchina.gov.cn，下载信用信息报告）、“中国政府采购网”（www.ccgp.gov.cn）以及“深圳市政府采购监管网”（http://zfcg.sz.gov.cn）查询供应商信用信息，</w:t>
            </w:r>
            <w:r>
              <w:rPr>
                <w:rFonts w:hint="eastAsia" w:ascii="仿宋" w:hAnsi="仿宋" w:eastAsia="仿宋" w:cs="仿宋"/>
                <w:i w:val="0"/>
                <w:iCs w:val="0"/>
                <w:caps w:val="0"/>
                <w:color w:val="444444"/>
                <w:spacing w:val="0"/>
                <w:sz w:val="24"/>
                <w:szCs w:val="24"/>
                <w:shd w:val="clear" w:fill="FFFFFF"/>
                <w:lang w:val="en-US" w:eastAsia="zh-CN"/>
              </w:rPr>
              <w:t>在三年内（自招标公告发布之日起倒推）</w:t>
            </w:r>
          </w:p>
        </w:tc>
      </w:tr>
    </w:tbl>
    <w:p w14:paraId="06F2E4B3">
      <w:pPr>
        <w:pStyle w:val="20"/>
        <w:numPr>
          <w:ilvl w:val="0"/>
          <w:numId w:val="0"/>
        </w:numPr>
        <w:tabs>
          <w:tab w:val="clear" w:pos="426"/>
        </w:tabs>
        <w:ind w:leftChars="0"/>
        <w:jc w:val="center"/>
        <w:rPr>
          <w:rFonts w:hint="eastAsia" w:ascii="仿宋" w:hAnsi="仿宋" w:eastAsia="仿宋" w:cs="仿宋"/>
          <w:sz w:val="24"/>
          <w:szCs w:val="24"/>
          <w:highlight w:val="none"/>
          <w:lang w:val="en-US" w:eastAsia="zh-CN"/>
        </w:rPr>
      </w:pPr>
      <w:bookmarkStart w:id="18" w:name="_Toc265483798"/>
      <w:bookmarkStart w:id="19" w:name="_Toc76544499"/>
      <w:bookmarkStart w:id="20" w:name="_Toc432592813"/>
    </w:p>
    <w:p w14:paraId="1E20673B">
      <w:pPr>
        <w:pStyle w:val="20"/>
        <w:numPr>
          <w:ilvl w:val="0"/>
          <w:numId w:val="0"/>
        </w:numPr>
        <w:tabs>
          <w:tab w:val="clear" w:pos="426"/>
        </w:tabs>
        <w:ind w:leftChars="0"/>
        <w:jc w:val="center"/>
        <w:rPr>
          <w:rFonts w:hint="eastAsia" w:ascii="仿宋" w:hAnsi="仿宋" w:eastAsia="仿宋" w:cs="仿宋"/>
          <w:sz w:val="24"/>
          <w:szCs w:val="24"/>
          <w:lang w:val="en-US" w:eastAsia="zh-CN"/>
        </w:rPr>
      </w:pPr>
    </w:p>
    <w:p w14:paraId="7EB88A07">
      <w:pPr>
        <w:rPr>
          <w:rFonts w:hint="eastAsia" w:ascii="仿宋" w:hAnsi="仿宋" w:eastAsia="仿宋" w:cs="仿宋"/>
          <w:sz w:val="24"/>
          <w:szCs w:val="24"/>
          <w:lang w:val="en-US" w:eastAsia="zh-CN"/>
        </w:rPr>
      </w:pPr>
    </w:p>
    <w:p w14:paraId="6F20E8D6">
      <w:pPr>
        <w:rPr>
          <w:rFonts w:hint="eastAsia" w:ascii="仿宋" w:hAnsi="仿宋" w:eastAsia="仿宋" w:cs="仿宋"/>
          <w:sz w:val="24"/>
          <w:szCs w:val="24"/>
          <w:lang w:val="en-US" w:eastAsia="zh-CN"/>
        </w:rPr>
      </w:pPr>
    </w:p>
    <w:p w14:paraId="6AB8873D">
      <w:pPr>
        <w:rPr>
          <w:rFonts w:hint="eastAsia" w:ascii="仿宋" w:hAnsi="仿宋" w:eastAsia="仿宋" w:cs="仿宋"/>
          <w:sz w:val="24"/>
          <w:szCs w:val="24"/>
          <w:lang w:val="en-US" w:eastAsia="zh-CN"/>
        </w:rPr>
      </w:pPr>
    </w:p>
    <w:p w14:paraId="138CCB2C">
      <w:pPr>
        <w:rPr>
          <w:rFonts w:hint="eastAsia" w:ascii="仿宋" w:hAnsi="仿宋" w:eastAsia="仿宋" w:cs="仿宋"/>
          <w:sz w:val="24"/>
          <w:szCs w:val="24"/>
          <w:lang w:val="en-US" w:eastAsia="zh-CN"/>
        </w:rPr>
      </w:pPr>
    </w:p>
    <w:p w14:paraId="2588DF9F">
      <w:pPr>
        <w:rPr>
          <w:rFonts w:hint="eastAsia" w:ascii="仿宋" w:hAnsi="仿宋" w:eastAsia="仿宋" w:cs="仿宋"/>
          <w:sz w:val="24"/>
          <w:szCs w:val="24"/>
          <w:lang w:val="en-US" w:eastAsia="zh-CN"/>
        </w:rPr>
      </w:pPr>
    </w:p>
    <w:p w14:paraId="6C729DB9">
      <w:pPr>
        <w:rPr>
          <w:rFonts w:hint="eastAsia" w:ascii="仿宋" w:hAnsi="仿宋" w:eastAsia="仿宋" w:cs="仿宋"/>
          <w:sz w:val="24"/>
          <w:szCs w:val="24"/>
          <w:lang w:val="en-US" w:eastAsia="zh-CN"/>
        </w:rPr>
      </w:pPr>
    </w:p>
    <w:p w14:paraId="1B517182">
      <w:pPr>
        <w:rPr>
          <w:rFonts w:hint="eastAsia" w:ascii="仿宋" w:hAnsi="仿宋" w:eastAsia="仿宋" w:cs="仿宋"/>
          <w:sz w:val="24"/>
          <w:szCs w:val="24"/>
          <w:lang w:val="en-US" w:eastAsia="zh-CN"/>
        </w:rPr>
      </w:pPr>
    </w:p>
    <w:p w14:paraId="2222D26E">
      <w:pPr>
        <w:rPr>
          <w:rFonts w:hint="eastAsia" w:ascii="仿宋" w:hAnsi="仿宋" w:eastAsia="仿宋" w:cs="仿宋"/>
          <w:sz w:val="24"/>
          <w:szCs w:val="24"/>
          <w:lang w:val="en-US" w:eastAsia="zh-CN"/>
        </w:rPr>
      </w:pPr>
    </w:p>
    <w:p w14:paraId="25A4DE13">
      <w:pPr>
        <w:rPr>
          <w:rFonts w:hint="eastAsia" w:ascii="仿宋" w:hAnsi="仿宋" w:eastAsia="仿宋" w:cs="仿宋"/>
          <w:sz w:val="24"/>
          <w:szCs w:val="24"/>
          <w:lang w:val="en-US" w:eastAsia="zh-CN"/>
        </w:rPr>
      </w:pPr>
    </w:p>
    <w:p w14:paraId="17E08E83">
      <w:pPr>
        <w:rPr>
          <w:rFonts w:hint="eastAsia" w:ascii="仿宋" w:hAnsi="仿宋" w:eastAsia="仿宋" w:cs="仿宋"/>
          <w:sz w:val="24"/>
          <w:szCs w:val="24"/>
          <w:lang w:val="en-US" w:eastAsia="zh-CN"/>
        </w:rPr>
      </w:pPr>
    </w:p>
    <w:p w14:paraId="436C4D2C">
      <w:pPr>
        <w:rPr>
          <w:rFonts w:hint="eastAsia" w:ascii="仿宋" w:hAnsi="仿宋" w:eastAsia="仿宋" w:cs="仿宋"/>
          <w:sz w:val="24"/>
          <w:szCs w:val="24"/>
          <w:lang w:val="en-US" w:eastAsia="zh-CN"/>
        </w:rPr>
      </w:pPr>
    </w:p>
    <w:p w14:paraId="7B66EEC3">
      <w:pPr>
        <w:rPr>
          <w:rFonts w:hint="eastAsia"/>
          <w:lang w:val="en-US" w:eastAsia="zh-CN"/>
        </w:rPr>
      </w:pPr>
    </w:p>
    <w:p w14:paraId="7AD8BBF2">
      <w:pPr>
        <w:rPr>
          <w:rFonts w:hint="eastAsia"/>
          <w:lang w:val="en-US" w:eastAsia="zh-CN"/>
        </w:rPr>
      </w:pPr>
    </w:p>
    <w:p w14:paraId="23ADAD5A">
      <w:pPr>
        <w:rPr>
          <w:rFonts w:hint="eastAsia"/>
          <w:lang w:val="en-US" w:eastAsia="zh-CN"/>
        </w:rPr>
      </w:pPr>
    </w:p>
    <w:p w14:paraId="4DD2EC01">
      <w:pPr>
        <w:rPr>
          <w:rFonts w:hint="eastAsia"/>
          <w:lang w:val="en-US" w:eastAsia="zh-CN"/>
        </w:rPr>
      </w:pPr>
    </w:p>
    <w:p w14:paraId="4191B106">
      <w:pPr>
        <w:pStyle w:val="20"/>
        <w:numPr>
          <w:ilvl w:val="0"/>
          <w:numId w:val="0"/>
        </w:numPr>
        <w:tabs>
          <w:tab w:val="clear" w:pos="426"/>
        </w:tabs>
        <w:ind w:leftChars="0"/>
        <w:jc w:val="both"/>
        <w:rPr>
          <w:rFonts w:hint="eastAsia"/>
          <w:lang w:val="en-US" w:eastAsia="zh-CN"/>
        </w:rPr>
      </w:pPr>
    </w:p>
    <w:p w14:paraId="553FA032">
      <w:pPr>
        <w:rPr>
          <w:rFonts w:hint="eastAsia"/>
          <w:lang w:val="en-US" w:eastAsia="zh-CN"/>
        </w:rPr>
      </w:pPr>
    </w:p>
    <w:p w14:paraId="690DFA3E">
      <w:pPr>
        <w:pStyle w:val="20"/>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14:paraId="212B2EB6">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rPr>
        <w:t>根据《中华人民共和国政府采购法》和《深圳经济特区政府采购条例实施细则》的有关规定，我院拟对以下项目进行</w:t>
      </w:r>
      <w:r>
        <w:rPr>
          <w:rFonts w:hint="eastAsia" w:ascii="仿宋" w:hAnsi="仿宋" w:eastAsia="仿宋" w:cs="仿宋"/>
          <w:bCs/>
          <w:color w:val="333333"/>
          <w:sz w:val="24"/>
          <w:szCs w:val="24"/>
          <w:shd w:val="clear" w:color="auto" w:fill="FFFFFF"/>
          <w:lang w:val="en-US" w:eastAsia="zh-CN"/>
        </w:rPr>
        <w:t>院内招标采购</w:t>
      </w:r>
      <w:r>
        <w:rPr>
          <w:rFonts w:hint="eastAsia" w:ascii="仿宋" w:hAnsi="仿宋" w:eastAsia="仿宋" w:cs="仿宋"/>
          <w:bCs/>
          <w:color w:val="333333"/>
          <w:sz w:val="24"/>
          <w:szCs w:val="24"/>
          <w:shd w:val="clear" w:color="auto" w:fill="FFFFFF"/>
        </w:rPr>
        <w:t>，欢迎符合条件具有供应能力的供应商或厂家前来报名参加。</w:t>
      </w:r>
    </w:p>
    <w:p w14:paraId="2EF5E6FF">
      <w:pPr>
        <w:pStyle w:val="43"/>
        <w:widowControl w:val="0"/>
        <w:numPr>
          <w:ilvl w:val="0"/>
          <w:numId w:val="0"/>
        </w:numPr>
        <w:shd w:val="clear" w:color="auto" w:fill="auto"/>
        <w:adjustRightInd/>
        <w:snapToGrid/>
        <w:spacing w:line="560" w:lineRule="exact"/>
        <w:ind w:leftChars="0"/>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lang w:val="en-US" w:eastAsia="zh-CN"/>
        </w:rPr>
        <w:t>一、</w:t>
      </w:r>
      <w:r>
        <w:rPr>
          <w:rFonts w:hint="eastAsia" w:ascii="仿宋" w:hAnsi="仿宋" w:eastAsia="仿宋" w:cs="仿宋"/>
          <w:bCs/>
          <w:color w:val="333333"/>
          <w:sz w:val="24"/>
          <w:szCs w:val="24"/>
          <w:shd w:val="clear" w:color="auto" w:fill="FFFFFF"/>
        </w:rPr>
        <w:t>项目基本情况</w:t>
      </w:r>
    </w:p>
    <w:p w14:paraId="5A176619">
      <w:pPr>
        <w:numPr>
          <w:ilvl w:val="0"/>
          <w:numId w:val="0"/>
        </w:numPr>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1.</w:t>
      </w:r>
      <w:r>
        <w:rPr>
          <w:rFonts w:hint="eastAsia" w:ascii="仿宋" w:hAnsi="仿宋" w:eastAsia="仿宋" w:cs="仿宋"/>
          <w:bCs/>
          <w:color w:val="333333"/>
          <w:sz w:val="24"/>
          <w:szCs w:val="24"/>
          <w:highlight w:val="none"/>
          <w:shd w:val="clear" w:color="auto" w:fill="FFFFFF"/>
        </w:rPr>
        <w:t>项目编码：</w:t>
      </w:r>
      <w:r>
        <w:rPr>
          <w:rFonts w:hint="eastAsia" w:ascii="仿宋" w:hAnsi="仿宋" w:eastAsia="仿宋" w:cs="仿宋"/>
          <w:bCs/>
          <w:color w:val="333333"/>
          <w:sz w:val="24"/>
          <w:szCs w:val="24"/>
          <w:highlight w:val="none"/>
          <w:shd w:val="clear" w:color="auto" w:fill="FFFFFF"/>
          <w:lang w:val="en-US" w:eastAsia="zh-CN"/>
        </w:rPr>
        <w:t>ENT20250519</w:t>
      </w:r>
    </w:p>
    <w:p w14:paraId="78F47831">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2.</w:t>
      </w:r>
      <w:r>
        <w:rPr>
          <w:rFonts w:hint="eastAsia" w:ascii="仿宋" w:hAnsi="仿宋" w:eastAsia="仿宋" w:cs="仿宋"/>
          <w:bCs/>
          <w:color w:val="333333"/>
          <w:sz w:val="24"/>
          <w:szCs w:val="24"/>
          <w:highlight w:val="none"/>
          <w:shd w:val="clear" w:color="auto" w:fill="FFFFFF"/>
        </w:rPr>
        <w:t>项目名称：</w:t>
      </w:r>
      <w:r>
        <w:rPr>
          <w:rFonts w:hint="eastAsia" w:ascii="仿宋" w:hAnsi="仿宋" w:eastAsia="仿宋" w:cs="仿宋"/>
          <w:bCs/>
          <w:color w:val="333333"/>
          <w:sz w:val="24"/>
          <w:szCs w:val="24"/>
          <w:highlight w:val="none"/>
          <w:shd w:val="clear" w:color="auto" w:fill="FFFFFF"/>
          <w:lang w:val="en-US" w:eastAsia="zh-CN"/>
        </w:rPr>
        <w:t>椅旁湿式切削机采购项目</w:t>
      </w:r>
    </w:p>
    <w:p w14:paraId="0FCC385E">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3.采购项目内容及需求：</w:t>
      </w:r>
    </w:p>
    <w:tbl>
      <w:tblPr>
        <w:tblStyle w:val="25"/>
        <w:tblpPr w:leftFromText="180" w:rightFromText="180" w:vertAnchor="text" w:horzAnchor="page" w:tblpX="1575" w:tblpY="30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2087"/>
        <w:gridCol w:w="988"/>
        <w:gridCol w:w="1215"/>
        <w:gridCol w:w="825"/>
        <w:gridCol w:w="1275"/>
        <w:gridCol w:w="1098"/>
        <w:gridCol w:w="1080"/>
      </w:tblGrid>
      <w:tr w14:paraId="053C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PrEx>
        <w:trPr>
          <w:trHeight w:val="90" w:hRule="atLeast"/>
        </w:trPr>
        <w:tc>
          <w:tcPr>
            <w:tcW w:w="720" w:type="dxa"/>
            <w:shd w:val="clear" w:color="000000" w:fill="FFFFFF"/>
            <w:vAlign w:val="center"/>
          </w:tcPr>
          <w:p w14:paraId="72AD6A8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087" w:type="dxa"/>
            <w:shd w:val="clear" w:color="000000" w:fill="FFFFFF"/>
            <w:vAlign w:val="center"/>
          </w:tcPr>
          <w:p w14:paraId="3783C1D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采购货物名称</w:t>
            </w:r>
          </w:p>
        </w:tc>
        <w:tc>
          <w:tcPr>
            <w:tcW w:w="988" w:type="dxa"/>
            <w:shd w:val="clear" w:color="000000" w:fill="FFFFFF"/>
            <w:vAlign w:val="center"/>
          </w:tcPr>
          <w:p w14:paraId="7C797D3B">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单位</w:t>
            </w:r>
          </w:p>
        </w:tc>
        <w:tc>
          <w:tcPr>
            <w:tcW w:w="1215" w:type="dxa"/>
            <w:shd w:val="clear" w:color="000000" w:fill="FFFFFF"/>
            <w:vAlign w:val="center"/>
          </w:tcPr>
          <w:p w14:paraId="1293870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单价</w:t>
            </w:r>
          </w:p>
          <w:p w14:paraId="4B6CE62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（万元）</w:t>
            </w:r>
          </w:p>
        </w:tc>
        <w:tc>
          <w:tcPr>
            <w:tcW w:w="825" w:type="dxa"/>
            <w:shd w:val="clear" w:color="000000" w:fill="FFFFFF"/>
            <w:vAlign w:val="center"/>
          </w:tcPr>
          <w:p w14:paraId="038F153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275" w:type="dxa"/>
            <w:shd w:val="clear" w:color="000000" w:fill="FFFFFF"/>
            <w:vAlign w:val="center"/>
          </w:tcPr>
          <w:p w14:paraId="45CB18D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预算总价（</w:t>
            </w:r>
            <w:r>
              <w:rPr>
                <w:rFonts w:hint="eastAsia" w:ascii="仿宋" w:hAnsi="仿宋" w:eastAsia="仿宋" w:cs="仿宋"/>
                <w:b/>
                <w:kern w:val="0"/>
                <w:sz w:val="24"/>
                <w:szCs w:val="24"/>
                <w:highlight w:val="none"/>
                <w:lang w:val="en-US" w:eastAsia="zh-CN"/>
              </w:rPr>
              <w:t>万</w:t>
            </w:r>
            <w:r>
              <w:rPr>
                <w:rFonts w:hint="eastAsia" w:ascii="仿宋" w:hAnsi="仿宋" w:eastAsia="仿宋" w:cs="仿宋"/>
                <w:b/>
                <w:kern w:val="0"/>
                <w:sz w:val="24"/>
                <w:szCs w:val="24"/>
                <w:highlight w:val="none"/>
              </w:rPr>
              <w:t>元）</w:t>
            </w:r>
          </w:p>
        </w:tc>
        <w:tc>
          <w:tcPr>
            <w:tcW w:w="1098" w:type="dxa"/>
            <w:shd w:val="clear" w:color="000000" w:fill="FFFFFF"/>
            <w:vAlign w:val="center"/>
          </w:tcPr>
          <w:p w14:paraId="2F8FA0C8">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是否进口</w:t>
            </w:r>
          </w:p>
        </w:tc>
        <w:tc>
          <w:tcPr>
            <w:tcW w:w="1080" w:type="dxa"/>
            <w:shd w:val="clear" w:color="000000" w:fill="FFFFFF"/>
            <w:vAlign w:val="center"/>
          </w:tcPr>
          <w:p w14:paraId="69575AE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备注</w:t>
            </w:r>
          </w:p>
        </w:tc>
      </w:tr>
      <w:tr w14:paraId="4FC3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74B5C38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2087" w:type="dxa"/>
            <w:shd w:val="clear" w:color="000000" w:fill="FFFFFF"/>
            <w:vAlign w:val="center"/>
          </w:tcPr>
          <w:p w14:paraId="425F90A1">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椅旁湿式切削机</w:t>
            </w:r>
          </w:p>
        </w:tc>
        <w:tc>
          <w:tcPr>
            <w:tcW w:w="988" w:type="dxa"/>
            <w:shd w:val="clear" w:color="000000" w:fill="FFFFFF"/>
            <w:vAlign w:val="center"/>
          </w:tcPr>
          <w:p w14:paraId="2DAA45D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套</w:t>
            </w:r>
          </w:p>
        </w:tc>
        <w:tc>
          <w:tcPr>
            <w:tcW w:w="1215" w:type="dxa"/>
            <w:shd w:val="clear" w:color="000000" w:fill="FFFFFF"/>
            <w:vAlign w:val="center"/>
          </w:tcPr>
          <w:p w14:paraId="26FD9AF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18</w:t>
            </w:r>
          </w:p>
        </w:tc>
        <w:tc>
          <w:tcPr>
            <w:tcW w:w="825" w:type="dxa"/>
            <w:shd w:val="clear" w:color="000000" w:fill="FFFFFF"/>
            <w:vAlign w:val="center"/>
          </w:tcPr>
          <w:p w14:paraId="72702375">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p>
        </w:tc>
        <w:tc>
          <w:tcPr>
            <w:tcW w:w="1275" w:type="dxa"/>
            <w:shd w:val="clear" w:color="000000" w:fill="FFFFFF"/>
            <w:vAlign w:val="center"/>
          </w:tcPr>
          <w:p w14:paraId="3D6619F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18</w:t>
            </w:r>
          </w:p>
        </w:tc>
        <w:tc>
          <w:tcPr>
            <w:tcW w:w="1098" w:type="dxa"/>
            <w:shd w:val="clear" w:color="000000" w:fill="FFFFFF"/>
            <w:vAlign w:val="center"/>
          </w:tcPr>
          <w:p w14:paraId="1F3A4BD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拒绝进口</w:t>
            </w:r>
          </w:p>
        </w:tc>
        <w:tc>
          <w:tcPr>
            <w:tcW w:w="1080" w:type="dxa"/>
            <w:shd w:val="clear" w:color="000000" w:fill="FFFFFF"/>
            <w:vAlign w:val="center"/>
          </w:tcPr>
          <w:p w14:paraId="3DE819A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不作医疗器械管理</w:t>
            </w:r>
          </w:p>
        </w:tc>
      </w:tr>
      <w:tr w14:paraId="7C1B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07" w:type="dxa"/>
            <w:gridSpan w:val="2"/>
            <w:shd w:val="clear" w:color="000000" w:fill="FFFFFF"/>
            <w:vAlign w:val="center"/>
          </w:tcPr>
          <w:p w14:paraId="4792B4D9">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合计</w:t>
            </w:r>
          </w:p>
        </w:tc>
        <w:tc>
          <w:tcPr>
            <w:tcW w:w="988" w:type="dxa"/>
            <w:shd w:val="clear" w:color="000000" w:fill="FFFFFF"/>
            <w:vAlign w:val="center"/>
          </w:tcPr>
          <w:p w14:paraId="338C79E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215" w:type="dxa"/>
            <w:shd w:val="clear" w:color="000000" w:fill="FFFFFF"/>
            <w:vAlign w:val="center"/>
          </w:tcPr>
          <w:p w14:paraId="2BF0114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825" w:type="dxa"/>
            <w:shd w:val="clear" w:color="000000" w:fill="FFFFFF"/>
            <w:vAlign w:val="center"/>
          </w:tcPr>
          <w:p w14:paraId="7E49D0AA">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p>
        </w:tc>
        <w:tc>
          <w:tcPr>
            <w:tcW w:w="1275" w:type="dxa"/>
            <w:shd w:val="clear" w:color="000000" w:fill="FFFFFF"/>
            <w:vAlign w:val="center"/>
          </w:tcPr>
          <w:p w14:paraId="055E734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18</w:t>
            </w:r>
          </w:p>
        </w:tc>
        <w:tc>
          <w:tcPr>
            <w:tcW w:w="1098" w:type="dxa"/>
            <w:shd w:val="clear" w:color="000000" w:fill="FFFFFF"/>
            <w:vAlign w:val="center"/>
          </w:tcPr>
          <w:p w14:paraId="4BEEC78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080" w:type="dxa"/>
            <w:shd w:val="clear" w:color="000000" w:fill="FFFFFF"/>
            <w:vAlign w:val="center"/>
          </w:tcPr>
          <w:p w14:paraId="5EFBBA8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p>
        </w:tc>
      </w:tr>
    </w:tbl>
    <w:p w14:paraId="6E622A90">
      <w:pPr>
        <w:pStyle w:val="11"/>
        <w:rPr>
          <w:rFonts w:hint="eastAsia" w:ascii="仿宋" w:hAnsi="仿宋" w:eastAsia="仿宋" w:cs="仿宋"/>
          <w:sz w:val="24"/>
          <w:szCs w:val="24"/>
          <w:highlight w:val="none"/>
          <w:lang w:val="en-US" w:eastAsia="zh-CN"/>
        </w:rPr>
      </w:pPr>
    </w:p>
    <w:p w14:paraId="703ECA1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r>
        <w:rPr>
          <w:rFonts w:hint="eastAsia" w:ascii="仿宋" w:hAnsi="仿宋" w:eastAsia="仿宋" w:cs="仿宋"/>
          <w:bCs/>
          <w:color w:val="333333"/>
          <w:sz w:val="24"/>
          <w:szCs w:val="24"/>
          <w:highlight w:val="none"/>
          <w:u w:val="single"/>
          <w:shd w:val="clear" w:color="auto" w:fill="FFFFFF"/>
          <w:lang w:val="en-US" w:eastAsia="zh-CN"/>
        </w:rPr>
        <w:t>椅旁湿式切削机</w:t>
      </w:r>
    </w:p>
    <w:p w14:paraId="0D97CE3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二、供应商（参与人）资格要求：</w:t>
      </w:r>
    </w:p>
    <w:p w14:paraId="0A3D68A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p>
    <w:p w14:paraId="1714A7B2">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2、本项目不接受任何形式的联合体投标，不接受同一母公司下属两家（含两家）以上的分、子公司参与投标。投标人不得将本项目进行分包、转包。</w:t>
      </w:r>
    </w:p>
    <w:p w14:paraId="540C7984">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3、参与本项目投标前三年内，在经营活动中没有重大违法记录（由供应商在《投标及履约承诺函》中作出声明）。</w:t>
      </w:r>
    </w:p>
    <w:p w14:paraId="5094FF8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4、参与本项目政府采购活动时不存在被有关部门禁止参与政府采购活动且在有效期内的情况（由供应商在《投标及履约承诺函》中作出声明）。</w:t>
      </w:r>
    </w:p>
    <w:p w14:paraId="71D3B2D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5、投标人未被列入失信被执行人、重大税收违法案件当事人名单及政府采购严重违法失信行为记录名单（由供应商在《投标及履约承诺函》中作出声明）。</w:t>
      </w:r>
    </w:p>
    <w:p w14:paraId="06D2FA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6827E4B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7、为采购项目提供整体设计、规范编制或者项目管理、监理、检测等服务的供应商，不得再参加该采购项目的其他采购活动（由供应商在《投标及履约承诺函》中作出声明）。</w:t>
      </w:r>
    </w:p>
    <w:p w14:paraId="1EB113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三、供应商报名资格审查资料清单（复印件加盖公章、原件备查）：</w:t>
      </w:r>
    </w:p>
    <w:p w14:paraId="436D6B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1、供应商报名表（格式详见附件）；</w:t>
      </w:r>
    </w:p>
    <w:p w14:paraId="57E6641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2、企业法人营业执照、税务登记证、组织机构代码证复印件或三证合一复印件；</w:t>
      </w:r>
    </w:p>
    <w:p w14:paraId="0E1887C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3、供应商基本情况表及供应商基本情况表附件（格式详见附件）；</w:t>
      </w:r>
    </w:p>
    <w:p w14:paraId="6CE690B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4、法定代表人证明书（格式详见附件）；</w:t>
      </w:r>
    </w:p>
    <w:p w14:paraId="603E115F">
      <w:pPr>
        <w:adjustRightInd w:val="0"/>
        <w:snapToGrid w:val="0"/>
        <w:spacing w:line="460" w:lineRule="atLeast"/>
        <w:rPr>
          <w:rFonts w:hint="eastAsia" w:ascii="仿宋" w:hAnsi="仿宋" w:eastAsia="仿宋" w:cs="仿宋"/>
          <w:color w:val="auto"/>
          <w:sz w:val="24"/>
          <w:szCs w:val="24"/>
          <w:lang w:val="en-US" w:eastAsia="zh-CN"/>
        </w:rPr>
      </w:pPr>
      <w:r>
        <w:rPr>
          <w:rFonts w:hint="eastAsia" w:ascii="仿宋" w:hAnsi="仿宋" w:eastAsia="仿宋" w:cs="仿宋"/>
          <w:bCs/>
          <w:color w:val="333333"/>
          <w:kern w:val="0"/>
          <w:sz w:val="24"/>
          <w:szCs w:val="24"/>
          <w:highlight w:val="none"/>
          <w:shd w:val="clear" w:color="auto" w:fill="FFFFFF"/>
          <w:lang w:val="en-US" w:eastAsia="zh-CN" w:bidi="ar-SA"/>
        </w:rPr>
        <w:t>5、法定代表人授权书（格式详见附件，投标人代表为法定代表人的无需提供本格式）；</w:t>
      </w:r>
    </w:p>
    <w:p w14:paraId="464CA46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44444"/>
          <w:spacing w:val="0"/>
          <w:sz w:val="24"/>
          <w:szCs w:val="24"/>
          <w:shd w:val="clear" w:fill="FFFFFF"/>
          <w:lang w:val="en-US" w:eastAsia="zh-CN"/>
        </w:rPr>
      </w:pPr>
      <w:r>
        <w:rPr>
          <w:rFonts w:hint="eastAsia" w:ascii="仿宋" w:hAnsi="仿宋" w:eastAsia="仿宋" w:cs="仿宋"/>
          <w:i w:val="0"/>
          <w:iCs w:val="0"/>
          <w:caps w:val="0"/>
          <w:color w:val="444444"/>
          <w:spacing w:val="0"/>
          <w:sz w:val="24"/>
          <w:szCs w:val="24"/>
          <w:shd w:val="clear" w:fill="FFFFFF"/>
          <w:lang w:val="en-US" w:eastAsia="zh-CN"/>
        </w:rPr>
        <w:t>6、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56BE8A3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仿宋" w:hAnsi="仿宋" w:eastAsia="仿宋" w:cs="仿宋"/>
          <w:bCs/>
          <w:color w:val="FF0000"/>
          <w:kern w:val="0"/>
          <w:sz w:val="24"/>
          <w:szCs w:val="24"/>
          <w:shd w:val="clear" w:color="auto" w:fill="FFFFFF"/>
          <w:lang w:val="en-US" w:eastAsia="zh-CN" w:bidi="ar-SA"/>
        </w:rPr>
      </w:pPr>
      <w:r>
        <w:rPr>
          <w:rFonts w:hint="eastAsia" w:ascii="仿宋" w:hAnsi="仿宋" w:eastAsia="仿宋" w:cs="仿宋"/>
          <w:bCs/>
          <w:color w:val="FF0000"/>
          <w:kern w:val="0"/>
          <w:sz w:val="24"/>
          <w:szCs w:val="24"/>
          <w:shd w:val="clear" w:color="auto" w:fill="FFFFFF"/>
          <w:lang w:val="en-US" w:eastAsia="zh-CN" w:bidi="ar-SA"/>
        </w:rPr>
        <w:t>注意：声明函及三个渠道查询供应商信用查询记录截图均须提供。</w:t>
      </w:r>
    </w:p>
    <w:p w14:paraId="766E44F2">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7、投标函（格式详见附件）；</w:t>
      </w:r>
    </w:p>
    <w:p w14:paraId="780E5356">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8、投标及履约承诺函（格式详见附件）；</w:t>
      </w:r>
    </w:p>
    <w:p w14:paraId="0E6F355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9、龙岗区进一步规范政商交往行为告知书（格式详见附件）。</w:t>
      </w:r>
    </w:p>
    <w:p w14:paraId="7A10934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　　</w:t>
      </w:r>
      <w:r>
        <w:rPr>
          <w:rFonts w:hint="eastAsia" w:ascii="仿宋" w:hAnsi="仿宋" w:eastAsia="仿宋" w:cs="仿宋"/>
          <w:bCs/>
          <w:color w:val="FF0000"/>
          <w:kern w:val="0"/>
          <w:sz w:val="24"/>
          <w:szCs w:val="24"/>
          <w:shd w:val="clear" w:color="auto" w:fill="FFFFFF"/>
          <w:lang w:val="en-US" w:eastAsia="zh-CN" w:bidi="ar-SA"/>
        </w:rPr>
        <w:t>以上资料需加盖公章。</w:t>
      </w:r>
    </w:p>
    <w:p w14:paraId="49CFB4E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highlight w:val="yellow"/>
          <w:shd w:val="clear" w:color="auto" w:fill="FFFFFF"/>
          <w:lang w:val="en-US" w:eastAsia="zh-CN" w:bidi="ar-SA"/>
        </w:rPr>
        <w:t>投标人应在2025年6月 12 日-2025年 6 月 18 日，工作日上午8:00-12:00，</w:t>
      </w:r>
      <w:r>
        <w:rPr>
          <w:rFonts w:hint="eastAsia" w:ascii="仿宋" w:hAnsi="仿宋" w:eastAsia="仿宋" w:cs="仿宋"/>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2CA06EA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四、投标资料（详见招标文件）</w:t>
      </w:r>
      <w:bookmarkStart w:id="48" w:name="_GoBack"/>
      <w:bookmarkEnd w:id="48"/>
    </w:p>
    <w:p w14:paraId="466AE20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资料须加盖公章，密封在一个档案袋里面加盖骑缝章，一正五副，电子文件一份，U盘或光盘储存（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F4BD5D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五、评分方法：综合评分法</w:t>
      </w:r>
    </w:p>
    <w:p w14:paraId="444E137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六、开标时间：另行通知</w:t>
      </w:r>
    </w:p>
    <w:p w14:paraId="711F193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附件1：报名表</w:t>
      </w:r>
    </w:p>
    <w:p w14:paraId="581BB0A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附件2：招标文件</w:t>
      </w:r>
    </w:p>
    <w:p w14:paraId="33C6AB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附件3：供应商基本情况表及供应商基本情况表附件</w:t>
      </w:r>
    </w:p>
    <w:p w14:paraId="3F5DC4E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附件4：法定代表人证明书</w:t>
      </w:r>
    </w:p>
    <w:p w14:paraId="0627B90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附件5：法定代表人授权书</w:t>
      </w:r>
    </w:p>
    <w:p w14:paraId="31E72D7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附件6：信用声明函及证明文件</w:t>
      </w:r>
    </w:p>
    <w:p w14:paraId="73034CA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附件7：投标函</w:t>
      </w:r>
    </w:p>
    <w:p w14:paraId="1B1276F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附件8：投标及履约承诺函</w:t>
      </w:r>
    </w:p>
    <w:p w14:paraId="72925D0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附件9：龙岗区进一步规范政商交往行为告知书</w:t>
      </w:r>
    </w:p>
    <w:p w14:paraId="071475A6">
      <w:pPr>
        <w:pStyle w:val="24"/>
        <w:ind w:left="0" w:leftChars="0" w:firstLine="0" w:firstLineChars="0"/>
        <w:rPr>
          <w:rFonts w:hint="eastAsia" w:asciiTheme="minorEastAsia" w:hAnsiTheme="minorEastAsia" w:eastAsiaTheme="minorEastAsia" w:cstheme="minorEastAsia"/>
          <w:b/>
          <w:sz w:val="24"/>
          <w:szCs w:val="24"/>
        </w:rPr>
      </w:pPr>
    </w:p>
    <w:p w14:paraId="302939C6">
      <w:pPr>
        <w:pStyle w:val="24"/>
        <w:ind w:left="0" w:leftChars="0" w:firstLine="0" w:firstLineChars="0"/>
        <w:rPr>
          <w:rFonts w:hint="eastAsia" w:asciiTheme="minorEastAsia" w:hAnsiTheme="minorEastAsia" w:eastAsiaTheme="minorEastAsia" w:cstheme="minorEastAsia"/>
          <w:b/>
          <w:sz w:val="24"/>
          <w:szCs w:val="24"/>
        </w:rPr>
      </w:pPr>
    </w:p>
    <w:p w14:paraId="69C6CB0E">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14:paraId="2E7C4631">
      <w:pPr>
        <w:pStyle w:val="43"/>
        <w:numPr>
          <w:ilvl w:val="0"/>
          <w:numId w:val="0"/>
        </w:numPr>
        <w:spacing w:line="46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招标简介：</w:t>
      </w:r>
    </w:p>
    <w:p w14:paraId="28D17C53">
      <w:pPr>
        <w:widowControl w:val="0"/>
        <w:tabs>
          <w:tab w:val="left" w:pos="720"/>
        </w:tabs>
        <w:spacing w:line="46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（一）招标单位：</w:t>
      </w:r>
      <w:r>
        <w:rPr>
          <w:rFonts w:hint="eastAsia" w:ascii="仿宋" w:hAnsi="仿宋" w:eastAsia="仿宋" w:cs="仿宋"/>
          <w:sz w:val="24"/>
          <w:szCs w:val="24"/>
          <w:lang w:eastAsia="zh-CN"/>
        </w:rPr>
        <w:t>深圳市龙岗区耳鼻咽喉医院</w:t>
      </w:r>
    </w:p>
    <w:p w14:paraId="75D9FA50">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（二）地    址：深圳市龙岗区龙城街道黄阁路186号</w:t>
      </w:r>
    </w:p>
    <w:p w14:paraId="50A2D6E6">
      <w:pPr>
        <w:widowControl w:val="0"/>
        <w:tabs>
          <w:tab w:val="left" w:pos="720"/>
        </w:tabs>
        <w:spacing w:line="460" w:lineRule="exact"/>
        <w:ind w:firstLine="240" w:firstLineChars="100"/>
        <w:jc w:val="both"/>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rPr>
        <w:t>（三）</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lang w:val="en-US" w:eastAsia="zh-CN"/>
        </w:rPr>
        <w:t>财政资金</w:t>
      </w:r>
    </w:p>
    <w:p w14:paraId="7738A32A">
      <w:pPr>
        <w:spacing w:line="460" w:lineRule="exact"/>
        <w:jc w:val="both"/>
        <w:rPr>
          <w:rFonts w:hint="eastAsia" w:ascii="仿宋" w:hAnsi="仿宋" w:eastAsia="仿宋" w:cs="仿宋"/>
          <w:b/>
          <w:sz w:val="24"/>
          <w:szCs w:val="24"/>
        </w:rPr>
      </w:pPr>
      <w:r>
        <w:rPr>
          <w:rFonts w:hint="eastAsia" w:ascii="仿宋" w:hAnsi="仿宋" w:eastAsia="仿宋" w:cs="仿宋"/>
          <w:b/>
          <w:sz w:val="24"/>
          <w:szCs w:val="24"/>
          <w:lang w:val="en-US" w:eastAsia="zh-CN"/>
        </w:rPr>
        <w:t>二、采购</w:t>
      </w:r>
      <w:r>
        <w:rPr>
          <w:rFonts w:hint="eastAsia" w:ascii="仿宋" w:hAnsi="仿宋" w:eastAsia="仿宋" w:cs="仿宋"/>
          <w:b/>
          <w:sz w:val="24"/>
          <w:szCs w:val="24"/>
        </w:rPr>
        <w:t>方式：</w:t>
      </w:r>
    </w:p>
    <w:p w14:paraId="4A4C2B11">
      <w:pPr>
        <w:spacing w:line="4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深圳市龙岗区耳鼻咽喉医院</w:t>
      </w:r>
      <w:r>
        <w:rPr>
          <w:rFonts w:hint="eastAsia" w:ascii="仿宋" w:hAnsi="仿宋" w:eastAsia="仿宋" w:cs="仿宋"/>
          <w:sz w:val="24"/>
          <w:szCs w:val="24"/>
          <w:highlight w:val="none"/>
        </w:rPr>
        <w:t>院内公开</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w:t>
      </w:r>
    </w:p>
    <w:p w14:paraId="3699B4AF">
      <w:pPr>
        <w:spacing w:line="4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人</w:t>
      </w:r>
      <w:r>
        <w:rPr>
          <w:rFonts w:hint="eastAsia" w:ascii="仿宋" w:hAnsi="仿宋" w:eastAsia="仿宋" w:cs="仿宋"/>
          <w:b/>
          <w:sz w:val="24"/>
          <w:szCs w:val="24"/>
          <w:highlight w:val="none"/>
        </w:rPr>
        <w:t>应满足及同意如下条款：</w:t>
      </w:r>
    </w:p>
    <w:p w14:paraId="6E0EB1FB">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（一）同意按招标文件的要求提供完整投标资料，不在</w:t>
      </w:r>
      <w:r>
        <w:rPr>
          <w:rFonts w:hint="eastAsia" w:ascii="仿宋" w:hAnsi="仿宋" w:eastAsia="仿宋" w:cs="仿宋"/>
          <w:bCs/>
          <w:kern w:val="44"/>
          <w:sz w:val="24"/>
          <w:szCs w:val="24"/>
          <w:highlight w:val="none"/>
        </w:rPr>
        <w:t>投标文件的行间插字、涂改或增删。</w:t>
      </w:r>
    </w:p>
    <w:p w14:paraId="535C9430">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（二）同意承担因中标后违反招标文件要求而直接影响招标单位的工作正常运转，甚至造成不良后果的全部责任。</w:t>
      </w:r>
    </w:p>
    <w:p w14:paraId="51CE47DE">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（三）同意招标单位的招标项目需求。</w:t>
      </w:r>
    </w:p>
    <w:p w14:paraId="1A9370C3">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（四）保证在投标报价时按实际情况报价，并保证按质按量完成交付成果。</w:t>
      </w:r>
    </w:p>
    <w:p w14:paraId="43327D67">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（五）同意承担因用极端低价进行恶意竞争而造成的各种不良后果的全部责任。</w:t>
      </w:r>
    </w:p>
    <w:p w14:paraId="1D592012">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（六）同意中标后，如在履行合同过程中不能按本招标文件的要求和服务满足招标方，同意招标方单方中止合同。</w:t>
      </w:r>
    </w:p>
    <w:p w14:paraId="1D567718">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（七）在中标人被终止合同后，候选中标人如接到招标方通知要求时，应按照投标文件的要求提供服务启动签合同程序。</w:t>
      </w:r>
    </w:p>
    <w:p w14:paraId="61B641CC">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（八）同意在接到中标通知书之日起10个工作日内到招标单位签订合同。</w:t>
      </w:r>
    </w:p>
    <w:p w14:paraId="399119BC">
      <w:pPr>
        <w:spacing w:line="460" w:lineRule="exact"/>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四、中标结果公示：</w:t>
      </w:r>
      <w:r>
        <w:rPr>
          <w:rFonts w:hint="eastAsia" w:ascii="仿宋" w:hAnsi="仿宋" w:eastAsia="仿宋" w:cs="仿宋"/>
          <w:sz w:val="24"/>
          <w:szCs w:val="24"/>
          <w:highlight w:val="none"/>
        </w:rPr>
        <w:t>中标结果将在龙岗区政府在线网公示3</w:t>
      </w:r>
      <w:r>
        <w:rPr>
          <w:rFonts w:hint="eastAsia" w:ascii="仿宋" w:hAnsi="仿宋" w:eastAsia="仿宋" w:cs="仿宋"/>
          <w:sz w:val="24"/>
          <w:szCs w:val="24"/>
          <w:highlight w:val="none"/>
          <w:lang w:val="en-US" w:eastAsia="zh-CN"/>
        </w:rPr>
        <w:t>个工作</w:t>
      </w:r>
      <w:r>
        <w:rPr>
          <w:rFonts w:hint="eastAsia" w:ascii="仿宋" w:hAnsi="仿宋" w:eastAsia="仿宋" w:cs="仿宋"/>
          <w:sz w:val="24"/>
          <w:szCs w:val="24"/>
          <w:highlight w:val="none"/>
        </w:rPr>
        <w:t>日，如无质疑，医院将与中标单位签订合同，未入围的单位不再另行通知。</w:t>
      </w:r>
    </w:p>
    <w:p w14:paraId="723C8AEF">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、定标原则：</w:t>
      </w:r>
    </w:p>
    <w:p w14:paraId="296E79FA">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（一）遵循公开、公平、公正的原则；</w:t>
      </w:r>
    </w:p>
    <w:p w14:paraId="0AB1FB7E">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（二）坚持质量优先、服务至上的原则。</w:t>
      </w:r>
    </w:p>
    <w:p w14:paraId="49401083">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pacing w:val="6"/>
          <w:kern w:val="11"/>
          <w:sz w:val="24"/>
          <w:szCs w:val="24"/>
          <w:highlight w:val="none"/>
        </w:rPr>
        <w:t>开标评审（定标）</w:t>
      </w:r>
      <w:r>
        <w:rPr>
          <w:rFonts w:hint="eastAsia" w:ascii="仿宋" w:hAnsi="仿宋" w:eastAsia="仿宋" w:cs="仿宋"/>
          <w:sz w:val="24"/>
          <w:szCs w:val="24"/>
          <w:highlight w:val="none"/>
        </w:rPr>
        <w:t>：招标人当众拆封，宣读投标人名称、投标价格以及投标文件中的其他主要内容，并进行审查。</w:t>
      </w:r>
    </w:p>
    <w:p w14:paraId="56DB2C19">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（四）医院纪审部门全程有效监督。</w:t>
      </w:r>
    </w:p>
    <w:p w14:paraId="7B7969D3">
      <w:pPr>
        <w:widowControl/>
        <w:shd w:val="clear" w:color="auto" w:fill="FFFFFF"/>
        <w:spacing w:line="500" w:lineRule="exact"/>
        <w:ind w:firstLine="241" w:firstLineChars="100"/>
        <w:jc w:val="left"/>
        <w:rPr>
          <w:rFonts w:hint="eastAsia" w:ascii="仿宋" w:hAnsi="仿宋" w:eastAsia="仿宋" w:cs="仿宋"/>
          <w:b/>
          <w:bCs/>
          <w:color w:val="000000"/>
          <w:sz w:val="24"/>
          <w:szCs w:val="24"/>
          <w:highlight w:val="none"/>
        </w:rPr>
      </w:pPr>
      <w:r>
        <w:rPr>
          <w:rFonts w:hint="eastAsia" w:ascii="仿宋" w:hAnsi="仿宋" w:eastAsia="仿宋" w:cs="仿宋"/>
          <w:b/>
          <w:sz w:val="24"/>
          <w:szCs w:val="24"/>
          <w:highlight w:val="none"/>
          <w:lang w:val="en-US" w:eastAsia="zh-CN"/>
        </w:rPr>
        <w:t>六、评标方法</w:t>
      </w:r>
    </w:p>
    <w:p w14:paraId="040355B6">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本次采用综合评标法，最高分为中标单位，并经龙岗</w:t>
      </w:r>
      <w:r>
        <w:rPr>
          <w:rFonts w:hint="eastAsia" w:ascii="仿宋" w:hAnsi="仿宋" w:eastAsia="仿宋" w:cs="仿宋"/>
          <w:sz w:val="24"/>
          <w:szCs w:val="24"/>
          <w:highlight w:val="none"/>
          <w:lang w:val="en-US" w:eastAsia="zh-CN"/>
        </w:rPr>
        <w:t>区耳鼻咽喉医院</w:t>
      </w:r>
      <w:r>
        <w:rPr>
          <w:rFonts w:hint="eastAsia" w:ascii="仿宋" w:hAnsi="仿宋" w:eastAsia="仿宋" w:cs="仿宋"/>
          <w:sz w:val="24"/>
          <w:szCs w:val="24"/>
          <w:highlight w:val="none"/>
        </w:rPr>
        <w:t>评标小组审核确定中标单位。</w:t>
      </w:r>
    </w:p>
    <w:p w14:paraId="5C9F6FEB">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无效标（废标）的认定：</w:t>
      </w:r>
    </w:p>
    <w:p w14:paraId="74C768BE">
      <w:pPr>
        <w:spacing w:line="460" w:lineRule="exact"/>
        <w:ind w:firstLine="360" w:firstLineChars="150"/>
        <w:jc w:val="both"/>
        <w:rPr>
          <w:rFonts w:hint="eastAsia" w:ascii="仿宋" w:hAnsi="仿宋" w:eastAsia="仿宋" w:cs="仿宋"/>
          <w:b/>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出现下列情况之一，“投标文件”为无效标（废标）：</w:t>
      </w:r>
    </w:p>
    <w:p w14:paraId="62481E66">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未按招投标文件的要求填报相关资料（包括样式和顺序等）；</w:t>
      </w:r>
    </w:p>
    <w:p w14:paraId="5391CB61">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违反本招标文件的规定；</w:t>
      </w:r>
    </w:p>
    <w:p w14:paraId="23E9BED7">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未准时递交投标书，未准时出席开标评审会议；</w:t>
      </w:r>
    </w:p>
    <w:p w14:paraId="3769753F">
      <w:pPr>
        <w:spacing w:line="460" w:lineRule="exact"/>
        <w:ind w:firstLine="360" w:firstLineChars="150"/>
        <w:jc w:val="both"/>
        <w:rPr>
          <w:rFonts w:hint="eastAsia" w:ascii="仿宋" w:hAnsi="仿宋" w:eastAsia="仿宋" w:cs="仿宋"/>
          <w:bCs/>
          <w:kern w:val="44"/>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的投标文件资料不齐全或填报不完整或</w:t>
      </w:r>
      <w:r>
        <w:rPr>
          <w:rFonts w:hint="eastAsia" w:ascii="仿宋" w:hAnsi="仿宋" w:eastAsia="仿宋" w:cs="仿宋"/>
          <w:bCs/>
          <w:kern w:val="44"/>
          <w:sz w:val="24"/>
          <w:szCs w:val="24"/>
          <w:highlight w:val="none"/>
        </w:rPr>
        <w:t>对提交的投标文件行间插字、涂改</w:t>
      </w:r>
      <w:r>
        <w:rPr>
          <w:rFonts w:hint="eastAsia" w:ascii="仿宋" w:hAnsi="仿宋" w:eastAsia="仿宋" w:cs="仿宋"/>
          <w:bCs/>
          <w:kern w:val="44"/>
          <w:sz w:val="24"/>
          <w:szCs w:val="24"/>
          <w:highlight w:val="none"/>
          <w:lang w:eastAsia="zh-CN"/>
        </w:rPr>
        <w:t>、</w:t>
      </w:r>
      <w:r>
        <w:rPr>
          <w:rFonts w:hint="eastAsia" w:ascii="仿宋" w:hAnsi="仿宋" w:eastAsia="仿宋" w:cs="仿宋"/>
          <w:bCs/>
          <w:kern w:val="44"/>
          <w:sz w:val="24"/>
          <w:szCs w:val="24"/>
          <w:highlight w:val="none"/>
        </w:rPr>
        <w:t>增删；</w:t>
      </w:r>
    </w:p>
    <w:p w14:paraId="50AF414E">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、其他要求：</w:t>
      </w:r>
    </w:p>
    <w:p w14:paraId="3FB63128">
      <w:pPr>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14:paraId="7D03BE47">
      <w:pPr>
        <w:spacing w:line="340" w:lineRule="exact"/>
        <w:ind w:firstLine="2891" w:firstLineChars="1200"/>
        <w:rPr>
          <w:rFonts w:hint="eastAsia" w:ascii="仿宋" w:hAnsi="仿宋" w:eastAsia="仿宋" w:cs="仿宋"/>
          <w:b/>
          <w:sz w:val="24"/>
          <w:szCs w:val="24"/>
        </w:rPr>
      </w:pPr>
    </w:p>
    <w:p w14:paraId="59C094B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7E1DA06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AB873E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5FE895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1501B64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6E82E49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4F402E7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46B3A6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12B6A4C">
      <w:pPr>
        <w:rPr>
          <w:rFonts w:hint="eastAsia" w:ascii="仿宋" w:hAnsi="仿宋" w:eastAsia="仿宋" w:cs="仿宋"/>
          <w:sz w:val="24"/>
          <w:szCs w:val="24"/>
        </w:rPr>
      </w:pPr>
    </w:p>
    <w:p w14:paraId="2A326CD2">
      <w:pPr>
        <w:spacing w:line="340" w:lineRule="exact"/>
        <w:jc w:val="both"/>
        <w:rPr>
          <w:rFonts w:hint="eastAsia" w:ascii="仿宋" w:hAnsi="仿宋" w:eastAsia="仿宋" w:cs="仿宋"/>
          <w:b/>
          <w:sz w:val="24"/>
          <w:szCs w:val="24"/>
        </w:rPr>
      </w:pPr>
      <w:bookmarkStart w:id="21" w:name="_Toc3776"/>
      <w:bookmarkStart w:id="22" w:name="_Toc128884461"/>
    </w:p>
    <w:p w14:paraId="64D495A7">
      <w:pPr>
        <w:spacing w:line="360" w:lineRule="auto"/>
        <w:jc w:val="both"/>
        <w:rPr>
          <w:rFonts w:hint="eastAsia" w:ascii="Cambria" w:hAnsi="Cambria" w:cs="Times New Roman" w:eastAsiaTheme="minorEastAsia"/>
          <w:b/>
          <w:bCs/>
          <w:kern w:val="28"/>
          <w:sz w:val="28"/>
          <w:szCs w:val="32"/>
          <w:lang w:val="en-US" w:eastAsia="zh-CN" w:bidi="ar-SA"/>
        </w:rPr>
      </w:pPr>
    </w:p>
    <w:p w14:paraId="3D095548">
      <w:pPr>
        <w:pStyle w:val="2"/>
        <w:rPr>
          <w:rFonts w:hint="eastAsia" w:ascii="Cambria" w:hAnsi="Cambria" w:cs="Times New Roman" w:eastAsiaTheme="minorEastAsia"/>
          <w:b/>
          <w:bCs/>
          <w:kern w:val="28"/>
          <w:sz w:val="28"/>
          <w:szCs w:val="32"/>
          <w:lang w:val="en-US" w:eastAsia="zh-CN" w:bidi="ar-SA"/>
        </w:rPr>
      </w:pPr>
    </w:p>
    <w:p w14:paraId="70F6254E">
      <w:pPr>
        <w:rPr>
          <w:rFonts w:hint="eastAsia"/>
          <w:lang w:val="en-US" w:eastAsia="zh-CN"/>
        </w:rPr>
      </w:pPr>
    </w:p>
    <w:p w14:paraId="044B3A25">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14:paraId="796695A5">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rPr>
        <w:t>说明：</w:t>
      </w:r>
    </w:p>
    <w:p w14:paraId="5F305767">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1.</w:t>
      </w:r>
      <w:r>
        <w:rPr>
          <w:rFonts w:hint="eastAsia" w:ascii="仿宋" w:hAnsi="仿宋" w:eastAsia="仿宋" w:cs="仿宋"/>
          <w:b/>
          <w:bCs/>
          <w:color w:val="FF0000"/>
          <w:sz w:val="24"/>
          <w:szCs w:val="24"/>
        </w:rPr>
        <w:t>投标人须对本项目的采购标的或服务内容进行整体响应，任何只对采购标的或服务内容其中一部分内容进行的响应都被视为无效投标。</w:t>
      </w:r>
    </w:p>
    <w:p w14:paraId="1C7E0CA8">
      <w:pPr>
        <w:tabs>
          <w:tab w:val="left" w:pos="360"/>
        </w:tabs>
        <w:spacing w:line="460" w:lineRule="exact"/>
        <w:ind w:firstLine="482" w:firstLineChars="200"/>
        <w:jc w:val="both"/>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2.评分时，如对一项招标商务要求（以划分框为准）中的内容存在两处（或以上）负偏离的，每条内容作一项负偏离扣分。</w:t>
      </w:r>
    </w:p>
    <w:p w14:paraId="4982B7E1">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3.</w:t>
      </w:r>
      <w:r>
        <w:rPr>
          <w:rFonts w:hint="eastAsia" w:ascii="仿宋" w:hAnsi="仿宋" w:eastAsia="仿宋" w:cs="仿宋"/>
          <w:b/>
          <w:bCs/>
          <w:color w:val="FF0000"/>
          <w:sz w:val="24"/>
          <w:szCs w:val="24"/>
        </w:rPr>
        <w:t>用户需求书中打“★”号条款为实质性条款，有任何一条负偏离则导致无效投标。</w:t>
      </w:r>
    </w:p>
    <w:p w14:paraId="710EBE5F">
      <w:pPr>
        <w:tabs>
          <w:tab w:val="left" w:pos="360"/>
        </w:tabs>
        <w:spacing w:line="460" w:lineRule="exact"/>
        <w:ind w:firstLine="482" w:firstLineChars="200"/>
        <w:jc w:val="both"/>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4.</w:t>
      </w:r>
      <w:r>
        <w:rPr>
          <w:rFonts w:hint="eastAsia" w:ascii="仿宋" w:hAnsi="仿宋" w:eastAsia="仿宋" w:cs="仿宋"/>
          <w:b/>
          <w:bCs/>
          <w:color w:val="FF0000"/>
          <w:sz w:val="24"/>
          <w:szCs w:val="24"/>
        </w:rPr>
        <w:t>用户需求书中打“▲”号条款为重要技术参数，但不作为无效投标条款。</w:t>
      </w:r>
    </w:p>
    <w:p w14:paraId="16C48E28">
      <w:pPr>
        <w:keepNext w:val="0"/>
        <w:keepLines w:val="0"/>
        <w:pageBreakBefore w:val="0"/>
        <w:overflowPunct/>
        <w:topLinePunct w:val="0"/>
        <w:bidi w:val="0"/>
        <w:spacing w:line="240" w:lineRule="auto"/>
        <w:ind w:left="351" w:firstLine="0" w:firstLineChars="0"/>
        <w:rPr>
          <w:rFonts w:hint="eastAsia" w:ascii="仿宋" w:hAnsi="仿宋" w:eastAsia="仿宋" w:cs="仿宋"/>
          <w:b/>
          <w:bCs/>
          <w:sz w:val="24"/>
          <w:szCs w:val="24"/>
          <w:lang w:eastAsia="zh-CN"/>
        </w:rPr>
      </w:pPr>
      <w:r>
        <w:rPr>
          <w:rFonts w:hint="eastAsia" w:ascii="仿宋" w:hAnsi="仿宋" w:eastAsia="仿宋" w:cs="仿宋"/>
          <w:b/>
          <w:bCs/>
          <w:spacing w:val="4"/>
          <w:sz w:val="24"/>
          <w:szCs w:val="24"/>
          <w:lang w:eastAsia="zh-CN"/>
        </w:rPr>
        <w:t>一、项目基本情况</w:t>
      </w:r>
    </w:p>
    <w:tbl>
      <w:tblPr>
        <w:tblStyle w:val="25"/>
        <w:tblpPr w:leftFromText="180" w:rightFromText="180" w:vertAnchor="text" w:horzAnchor="page" w:tblpXSpec="center" w:tblpY="31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14:paraId="179F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2" w:hRule="atLeast"/>
          <w:jc w:val="center"/>
        </w:trPr>
        <w:tc>
          <w:tcPr>
            <w:tcW w:w="1028" w:type="dxa"/>
            <w:shd w:val="clear" w:color="000000" w:fill="FFFFFF"/>
            <w:vAlign w:val="center"/>
          </w:tcPr>
          <w:p w14:paraId="4290839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113" w:type="dxa"/>
            <w:shd w:val="clear" w:color="000000" w:fill="FFFFFF"/>
            <w:vAlign w:val="center"/>
          </w:tcPr>
          <w:p w14:paraId="1C59D6C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货物</w:t>
            </w:r>
            <w:r>
              <w:rPr>
                <w:rFonts w:hint="eastAsia" w:ascii="仿宋" w:hAnsi="仿宋" w:eastAsia="仿宋" w:cs="仿宋"/>
                <w:b/>
                <w:kern w:val="0"/>
                <w:sz w:val="24"/>
                <w:szCs w:val="24"/>
              </w:rPr>
              <w:t>名称</w:t>
            </w:r>
          </w:p>
        </w:tc>
        <w:tc>
          <w:tcPr>
            <w:tcW w:w="962" w:type="dxa"/>
            <w:shd w:val="clear" w:color="000000" w:fill="FFFFFF"/>
            <w:vAlign w:val="center"/>
          </w:tcPr>
          <w:p w14:paraId="5A78C9A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单位</w:t>
            </w:r>
          </w:p>
        </w:tc>
        <w:tc>
          <w:tcPr>
            <w:tcW w:w="825" w:type="dxa"/>
            <w:shd w:val="clear" w:color="000000" w:fill="FFFFFF"/>
            <w:vAlign w:val="center"/>
          </w:tcPr>
          <w:p w14:paraId="1EEAADA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48" w:type="dxa"/>
            <w:shd w:val="clear" w:color="000000" w:fill="FFFFFF"/>
            <w:vAlign w:val="center"/>
          </w:tcPr>
          <w:p w14:paraId="7BF0F11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预算总价（万元）</w:t>
            </w:r>
          </w:p>
        </w:tc>
        <w:tc>
          <w:tcPr>
            <w:tcW w:w="1554" w:type="dxa"/>
            <w:shd w:val="clear" w:color="000000" w:fill="FFFFFF"/>
            <w:vAlign w:val="center"/>
          </w:tcPr>
          <w:p w14:paraId="3C93D64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是否进口</w:t>
            </w:r>
          </w:p>
        </w:tc>
        <w:tc>
          <w:tcPr>
            <w:tcW w:w="1383" w:type="dxa"/>
            <w:shd w:val="clear" w:color="000000" w:fill="FFFFFF"/>
            <w:vAlign w:val="center"/>
          </w:tcPr>
          <w:p w14:paraId="508FF0B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备注</w:t>
            </w:r>
          </w:p>
        </w:tc>
      </w:tr>
      <w:tr w14:paraId="6C16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28" w:type="dxa"/>
            <w:shd w:val="clear" w:color="000000" w:fill="FFFFFF"/>
            <w:vAlign w:val="center"/>
          </w:tcPr>
          <w:p w14:paraId="4B44E3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113" w:type="dxa"/>
            <w:shd w:val="clear" w:color="000000" w:fill="FFFFFF"/>
            <w:vAlign w:val="center"/>
          </w:tcPr>
          <w:p w14:paraId="10A0A2DB">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椅旁湿式切削机</w:t>
            </w:r>
          </w:p>
        </w:tc>
        <w:tc>
          <w:tcPr>
            <w:tcW w:w="962" w:type="dxa"/>
            <w:shd w:val="clear" w:color="000000" w:fill="FFFFFF"/>
            <w:vAlign w:val="center"/>
          </w:tcPr>
          <w:p w14:paraId="5019EAD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825" w:type="dxa"/>
            <w:shd w:val="clear" w:color="000000" w:fill="FFFFFF"/>
            <w:vAlign w:val="center"/>
          </w:tcPr>
          <w:p w14:paraId="595E3112">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348" w:type="dxa"/>
            <w:shd w:val="clear" w:color="000000" w:fill="FFFFFF"/>
            <w:vAlign w:val="center"/>
          </w:tcPr>
          <w:p w14:paraId="6CD8BD0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554" w:type="dxa"/>
            <w:shd w:val="clear" w:color="000000" w:fill="FFFFFF"/>
            <w:vAlign w:val="center"/>
          </w:tcPr>
          <w:p w14:paraId="321E62D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拒绝进口</w:t>
            </w:r>
          </w:p>
        </w:tc>
        <w:tc>
          <w:tcPr>
            <w:tcW w:w="1383" w:type="dxa"/>
            <w:shd w:val="clear" w:color="000000" w:fill="FFFFFF"/>
            <w:vAlign w:val="center"/>
          </w:tcPr>
          <w:p w14:paraId="527FA86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不作医疗器械管理</w:t>
            </w:r>
          </w:p>
        </w:tc>
      </w:tr>
    </w:tbl>
    <w:p w14:paraId="13B83BDC">
      <w:pPr>
        <w:keepNext w:val="0"/>
        <w:keepLines w:val="0"/>
        <w:pageBreakBefore w:val="0"/>
        <w:overflowPunct/>
        <w:topLinePunct w:val="0"/>
        <w:bidi w:val="0"/>
        <w:spacing w:line="240" w:lineRule="auto"/>
        <w:ind w:firstLine="0" w:firstLineChars="0"/>
        <w:rPr>
          <w:rFonts w:hint="eastAsia" w:ascii="仿宋" w:hAnsi="仿宋" w:eastAsia="仿宋" w:cs="仿宋"/>
          <w:sz w:val="24"/>
          <w:szCs w:val="24"/>
          <w:highlight w:val="none"/>
          <w:lang w:eastAsia="zh-CN"/>
        </w:rPr>
      </w:pPr>
    </w:p>
    <w:p w14:paraId="1DE71CCF">
      <w:pPr>
        <w:keepNext w:val="0"/>
        <w:keepLines w:val="0"/>
        <w:pageBreakBefore w:val="0"/>
        <w:numPr>
          <w:ilvl w:val="0"/>
          <w:numId w:val="0"/>
        </w:numPr>
        <w:overflowPunct/>
        <w:topLinePunct w:val="0"/>
        <w:bidi w:val="0"/>
        <w:spacing w:line="240" w:lineRule="auto"/>
        <w:rPr>
          <w:rFonts w:hint="eastAsia" w:ascii="仿宋" w:hAnsi="仿宋" w:eastAsia="仿宋" w:cs="仿宋"/>
          <w:b/>
          <w:bCs/>
          <w:spacing w:val="6"/>
          <w:sz w:val="24"/>
          <w:szCs w:val="24"/>
          <w:highlight w:val="none"/>
          <w:lang w:val="en-US" w:eastAsia="zh-CN"/>
        </w:rPr>
      </w:pPr>
      <w:r>
        <w:rPr>
          <w:rFonts w:hint="eastAsia" w:ascii="仿宋" w:hAnsi="仿宋" w:eastAsia="仿宋" w:cs="仿宋"/>
          <w:bCs/>
          <w:color w:val="333333"/>
          <w:sz w:val="24"/>
          <w:szCs w:val="24"/>
          <w:highlight w:val="none"/>
          <w:shd w:val="clear" w:color="auto" w:fill="FFFFFF"/>
          <w:lang w:val="en-US" w:eastAsia="zh-CN"/>
        </w:rPr>
        <w:t>核心产品：</w:t>
      </w:r>
      <w:r>
        <w:rPr>
          <w:rFonts w:hint="eastAsia" w:ascii="仿宋" w:hAnsi="仿宋" w:eastAsia="仿宋" w:cs="仿宋"/>
          <w:color w:val="auto"/>
          <w:kern w:val="0"/>
          <w:sz w:val="24"/>
          <w:szCs w:val="24"/>
          <w:highlight w:val="none"/>
          <w:lang w:val="en-US" w:eastAsia="zh-CN"/>
        </w:rPr>
        <w:t>椅旁湿式切削机</w:t>
      </w:r>
    </w:p>
    <w:p w14:paraId="6920E083">
      <w:pPr>
        <w:keepNext w:val="0"/>
        <w:keepLines w:val="0"/>
        <w:pageBreakBefore w:val="0"/>
        <w:numPr>
          <w:ilvl w:val="0"/>
          <w:numId w:val="1"/>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highlight w:val="none"/>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14:paraId="6FCD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14:paraId="74879B1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14:paraId="38D0D52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主要技术参数和指标</w:t>
            </w:r>
          </w:p>
        </w:tc>
      </w:tr>
      <w:tr w14:paraId="0587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330BBB7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14:paraId="03B6CD8D">
            <w:pP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rPr>
              <w:t>用于椅旁玻璃陶瓷的数字化切削和即可修复。</w:t>
            </w:r>
          </w:p>
        </w:tc>
      </w:tr>
      <w:tr w14:paraId="4449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5" w:type="dxa"/>
            <w:tcBorders>
              <w:top w:val="single" w:color="auto" w:sz="4" w:space="0"/>
              <w:left w:val="single" w:color="auto" w:sz="4" w:space="0"/>
              <w:bottom w:val="single" w:color="auto" w:sz="4" w:space="0"/>
              <w:right w:val="single" w:color="auto" w:sz="4" w:space="0"/>
            </w:tcBorders>
          </w:tcPr>
          <w:p w14:paraId="5DE66E7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53F196E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6B7C866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6B78D3D8">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14:paraId="534183F8">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1、整体机身采用707</w:t>
            </w:r>
            <w:r>
              <w:rPr>
                <w:rFonts w:hint="eastAsia" w:ascii="仿宋" w:hAnsi="仿宋" w:eastAsia="仿宋" w:cs="仿宋"/>
                <w:sz w:val="24"/>
                <w:szCs w:val="24"/>
                <w:highlight w:val="none"/>
                <w:lang w:val="en-US" w:eastAsia="zh-CN"/>
              </w:rPr>
              <w:t>5高性能铝</w:t>
            </w:r>
            <w:r>
              <w:rPr>
                <w:rFonts w:hint="eastAsia" w:ascii="仿宋" w:hAnsi="仿宋" w:eastAsia="仿宋" w:cs="仿宋"/>
                <w:sz w:val="24"/>
                <w:szCs w:val="24"/>
                <w:lang w:val="en-US" w:eastAsia="zh-CN"/>
              </w:rPr>
              <w:t>合金材质，</w:t>
            </w:r>
            <w:r>
              <w:rPr>
                <w:rFonts w:hint="eastAsia" w:ascii="仿宋" w:hAnsi="仿宋" w:eastAsia="仿宋" w:cs="仿宋"/>
                <w:sz w:val="24"/>
                <w:szCs w:val="24"/>
                <w:highlight w:val="none"/>
                <w:lang w:val="en-US" w:eastAsia="zh-CN"/>
              </w:rPr>
              <w:t>可加工包括全冠、嵌体、贴面等多种类型修复，提高了工作端的生产效率。</w:t>
            </w:r>
          </w:p>
          <w:p w14:paraId="1A47D3F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2、具备触摸屏操作功能，可切削玻璃陶瓷、块状树脂等多种材料。</w:t>
            </w:r>
          </w:p>
          <w:p w14:paraId="020320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低气压保护功能，保护主轴。一体式铸钢运行，加工更稳定。</w:t>
            </w:r>
          </w:p>
          <w:p w14:paraId="78ECB89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4、加工方式：湿式加工，运转</w:t>
            </w:r>
            <w:r>
              <w:rPr>
                <w:rFonts w:hint="eastAsia" w:ascii="仿宋" w:hAnsi="仿宋" w:eastAsia="仿宋" w:cs="仿宋"/>
                <w:sz w:val="24"/>
                <w:szCs w:val="24"/>
              </w:rPr>
              <w:t>≥4轴运转； </w:t>
            </w:r>
          </w:p>
          <w:p w14:paraId="14DF121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5、机身规格：450mm（长）*350mm（宽）*420mm（高）;机体重量：设备净重 </w:t>
            </w:r>
            <w:r>
              <w:rPr>
                <w:rFonts w:hint="eastAsia" w:ascii="仿宋" w:hAnsi="仿宋" w:eastAsia="仿宋" w:cs="仿宋"/>
                <w:sz w:val="24"/>
                <w:szCs w:val="24"/>
              </w:rPr>
              <w:t>≥</w:t>
            </w:r>
            <w:r>
              <w:rPr>
                <w:rFonts w:hint="eastAsia" w:ascii="仿宋" w:hAnsi="仿宋" w:eastAsia="仿宋" w:cs="仿宋"/>
                <w:sz w:val="24"/>
                <w:szCs w:val="24"/>
                <w:lang w:val="en-US" w:eastAsia="zh-CN"/>
              </w:rPr>
              <w:t>45KG；</w:t>
            </w:r>
          </w:p>
          <w:p w14:paraId="3E12911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6、具有断电保护装置； 功 率：</w:t>
            </w:r>
            <w:r>
              <w:rPr>
                <w:rFonts w:hint="eastAsia" w:ascii="仿宋" w:hAnsi="仿宋" w:eastAsia="仿宋" w:cs="仿宋"/>
                <w:sz w:val="24"/>
                <w:szCs w:val="24"/>
              </w:rPr>
              <w:t>≤</w:t>
            </w:r>
            <w:r>
              <w:rPr>
                <w:rFonts w:hint="eastAsia" w:ascii="仿宋" w:hAnsi="仿宋" w:eastAsia="仿宋" w:cs="仿宋"/>
                <w:sz w:val="24"/>
                <w:szCs w:val="24"/>
                <w:lang w:val="en-US" w:eastAsia="zh-CN"/>
              </w:rPr>
              <w:t>1.0KW；</w:t>
            </w:r>
          </w:p>
          <w:p w14:paraId="6F9CF6F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▲7、运行气压：0.42-0.8Mpa;</w:t>
            </w:r>
            <w:r>
              <w:rPr>
                <w:rFonts w:hint="eastAsia" w:ascii="仿宋" w:hAnsi="仿宋" w:eastAsia="仿宋" w:cs="仿宋"/>
                <w:sz w:val="24"/>
                <w:szCs w:val="24"/>
                <w:highlight w:val="yellow"/>
                <w:lang w:val="en-US" w:eastAsia="zh-CN"/>
              </w:rPr>
              <w:t>（提供产品说明书佐证材料）</w:t>
            </w:r>
          </w:p>
          <w:p w14:paraId="5D698C54">
            <w:pPr>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▲8、加工精度：</w:t>
            </w:r>
            <w:r>
              <w:rPr>
                <w:rFonts w:hint="eastAsia" w:ascii="仿宋" w:hAnsi="仿宋" w:eastAsia="仿宋" w:cs="仿宋"/>
                <w:sz w:val="24"/>
                <w:szCs w:val="24"/>
              </w:rPr>
              <w:t>≤</w:t>
            </w:r>
            <w:r>
              <w:rPr>
                <w:rFonts w:hint="eastAsia" w:ascii="仿宋" w:hAnsi="仿宋" w:eastAsia="仿宋" w:cs="仿宋"/>
                <w:sz w:val="24"/>
                <w:szCs w:val="24"/>
                <w:lang w:val="en-US" w:eastAsia="zh-CN"/>
              </w:rPr>
              <w:t>0.01mm；</w:t>
            </w:r>
            <w:r>
              <w:rPr>
                <w:rFonts w:hint="eastAsia" w:ascii="仿宋" w:hAnsi="仿宋" w:eastAsia="仿宋" w:cs="仿宋"/>
                <w:sz w:val="24"/>
                <w:szCs w:val="24"/>
                <w:highlight w:val="yellow"/>
                <w:lang w:val="en-US" w:eastAsia="zh-CN"/>
              </w:rPr>
              <w:t>（提供产品说明书佐证材料）</w:t>
            </w:r>
          </w:p>
          <w:p w14:paraId="1F71B5C0">
            <w:pPr>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▲9、主轴转速：</w:t>
            </w:r>
            <w:r>
              <w:rPr>
                <w:rFonts w:hint="eastAsia" w:ascii="仿宋" w:hAnsi="仿宋" w:eastAsia="仿宋" w:cs="仿宋"/>
                <w:sz w:val="24"/>
                <w:szCs w:val="24"/>
              </w:rPr>
              <w:t>≥</w:t>
            </w:r>
            <w:r>
              <w:rPr>
                <w:rFonts w:hint="eastAsia" w:ascii="仿宋" w:hAnsi="仿宋" w:eastAsia="仿宋" w:cs="仿宋"/>
                <w:sz w:val="24"/>
                <w:szCs w:val="24"/>
                <w:lang w:val="en-US" w:eastAsia="zh-CN"/>
              </w:rPr>
              <w:t>80000 转/分;</w:t>
            </w:r>
            <w:r>
              <w:rPr>
                <w:rFonts w:hint="eastAsia" w:ascii="仿宋" w:hAnsi="仿宋" w:eastAsia="仿宋" w:cs="仿宋"/>
                <w:sz w:val="24"/>
                <w:szCs w:val="24"/>
                <w:highlight w:val="yellow"/>
                <w:lang w:val="en-US" w:eastAsia="zh-CN"/>
              </w:rPr>
              <w:t>（提供产品说明书佐证材料）</w:t>
            </w:r>
          </w:p>
          <w:p w14:paraId="354DDCF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10、刀具数量：</w:t>
            </w:r>
            <w:r>
              <w:rPr>
                <w:rFonts w:hint="eastAsia" w:ascii="仿宋" w:hAnsi="仿宋" w:eastAsia="仿宋" w:cs="仿宋"/>
                <w:sz w:val="24"/>
                <w:szCs w:val="24"/>
              </w:rPr>
              <w:t>≥</w:t>
            </w:r>
            <w:r>
              <w:rPr>
                <w:rFonts w:hint="eastAsia" w:ascii="仿宋" w:hAnsi="仿宋" w:eastAsia="仿宋" w:cs="仿宋"/>
                <w:sz w:val="24"/>
                <w:szCs w:val="24"/>
                <w:lang w:val="en-US" w:eastAsia="zh-CN"/>
              </w:rPr>
              <w:t>5 把;自动换刀功能</w:t>
            </w:r>
          </w:p>
          <w:p w14:paraId="0D4BB981">
            <w:pPr>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▲11、加工角度：A轴：±360°；</w:t>
            </w:r>
            <w:r>
              <w:rPr>
                <w:rFonts w:hint="eastAsia" w:ascii="仿宋" w:hAnsi="仿宋" w:eastAsia="仿宋" w:cs="仿宋"/>
                <w:sz w:val="24"/>
                <w:szCs w:val="24"/>
                <w:highlight w:val="yellow"/>
                <w:lang w:val="en-US" w:eastAsia="zh-CN"/>
              </w:rPr>
              <w:t>（提供产品说明书佐证材料）</w:t>
            </w:r>
          </w:p>
          <w:p w14:paraId="118041C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12、冷却方式：水冷；内置自动水循环系统 </w:t>
            </w:r>
          </w:p>
          <w:p w14:paraId="61B433A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▲13、支持切削材质：</w:t>
            </w:r>
            <w:r>
              <w:rPr>
                <w:rFonts w:hint="eastAsia" w:ascii="仿宋" w:hAnsi="仿宋" w:eastAsia="仿宋" w:cs="仿宋"/>
                <w:sz w:val="24"/>
                <w:szCs w:val="24"/>
              </w:rPr>
              <w:t>支持≥3种切削材料； </w:t>
            </w:r>
            <w:r>
              <w:rPr>
                <w:rFonts w:hint="eastAsia" w:ascii="仿宋" w:hAnsi="仿宋" w:eastAsia="仿宋" w:cs="仿宋"/>
                <w:sz w:val="24"/>
                <w:szCs w:val="24"/>
                <w:lang w:val="en-US" w:eastAsia="zh-CN"/>
              </w:rPr>
              <w:t>可切玻璃陶瓷、块状树脂及树脂基陶瓷等</w:t>
            </w:r>
            <w:r>
              <w:rPr>
                <w:rFonts w:hint="eastAsia" w:ascii="仿宋" w:hAnsi="仿宋" w:eastAsia="仿宋" w:cs="仿宋"/>
                <w:sz w:val="24"/>
                <w:szCs w:val="24"/>
                <w:highlight w:val="yellow"/>
                <w:lang w:val="en-US" w:eastAsia="zh-CN"/>
              </w:rPr>
              <w:t>（提供产品说明书佐证材料）</w:t>
            </w:r>
          </w:p>
          <w:p w14:paraId="28D9279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14、加工类型：全冠、嵌体、贴</w:t>
            </w:r>
            <w:r>
              <w:rPr>
                <w:rFonts w:hint="eastAsia" w:ascii="仿宋" w:hAnsi="仿宋" w:eastAsia="仿宋" w:cs="仿宋"/>
                <w:sz w:val="24"/>
                <w:szCs w:val="24"/>
                <w:highlight w:val="none"/>
                <w:lang w:val="en-US" w:eastAsia="zh-CN"/>
              </w:rPr>
              <w:t>面</w:t>
            </w:r>
            <w:r>
              <w:rPr>
                <w:rFonts w:hint="eastAsia" w:ascii="仿宋" w:hAnsi="仿宋" w:eastAsia="仿宋" w:cs="仿宋"/>
                <w:sz w:val="24"/>
                <w:szCs w:val="24"/>
                <w:highlight w:val="none"/>
              </w:rPr>
              <w:t>； </w:t>
            </w:r>
          </w:p>
          <w:p w14:paraId="4DD0FF5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15、加工速度：树脂（12 分钟左右/颗）、玻璃陶瓷（10-30 分钟/颗）、 树脂基陶瓷（10-30分钟左右/颗）；</w:t>
            </w:r>
          </w:p>
          <w:p w14:paraId="7F726AE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16、数据导入方式：共享、网线、U 盘，多种方式选择； </w:t>
            </w:r>
          </w:p>
          <w:p w14:paraId="77A8430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17、支持 STL 文件类型，一键导入切削；</w:t>
            </w:r>
          </w:p>
          <w:p w14:paraId="7794B5A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rPr>
              <w:t>刀具使用：T1、T2、T3 号刀正常加工数量 15 颗左右，具体取决于修复类型大小</w:t>
            </w:r>
            <w:r>
              <w:rPr>
                <w:rFonts w:hint="eastAsia" w:ascii="仿宋" w:hAnsi="仿宋" w:eastAsia="仿宋" w:cs="仿宋"/>
                <w:sz w:val="24"/>
                <w:szCs w:val="24"/>
                <w:lang w:eastAsia="zh-CN"/>
              </w:rPr>
              <w:t>。</w:t>
            </w:r>
          </w:p>
          <w:p w14:paraId="15D7CCAE">
            <w:pPr>
              <w:pStyle w:val="33"/>
              <w:rPr>
                <w:rFonts w:hint="eastAsia" w:ascii="仿宋" w:hAnsi="仿宋" w:eastAsia="仿宋" w:cs="仿宋"/>
                <w:sz w:val="24"/>
                <w:szCs w:val="24"/>
                <w:lang w:val="en-US" w:eastAsia="zh-CN"/>
              </w:rPr>
            </w:pPr>
          </w:p>
        </w:tc>
      </w:tr>
      <w:tr w14:paraId="31CF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14:paraId="19543003">
            <w:pPr>
              <w:pStyle w:val="17"/>
              <w:bidi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14:paraId="5E84B7BE">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主机</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1台</w:t>
            </w:r>
          </w:p>
          <w:p w14:paraId="13E6BE08">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专用水泵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1套</w:t>
            </w:r>
          </w:p>
          <w:p w14:paraId="70D628B7">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冷却液（玻璃陶瓷）</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 xml:space="preserve"> 升</w:t>
            </w:r>
          </w:p>
          <w:p w14:paraId="12D96CDC">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主轴专用拆装螺母</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0B496E6B">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气管（ø8）</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20</w:t>
            </w:r>
            <w:r>
              <w:rPr>
                <w:rFonts w:hint="eastAsia" w:ascii="仿宋" w:hAnsi="仿宋" w:eastAsia="仿宋" w:cs="仿宋"/>
                <w:sz w:val="24"/>
                <w:szCs w:val="24"/>
              </w:rPr>
              <w:t>米</w:t>
            </w:r>
          </w:p>
          <w:p w14:paraId="7C3B0522">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电源线</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1条</w:t>
            </w:r>
          </w:p>
          <w:p w14:paraId="4C59B9BB">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螺丝（机米螺丝）M5*16</w:t>
            </w: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0个</w:t>
            </w:r>
          </w:p>
          <w:p w14:paraId="19BA711F">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内六角扳手（2.5mm²）</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t>把</w:t>
            </w:r>
          </w:p>
          <w:p w14:paraId="48D6EF89">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十字螺丝刀</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1把</w:t>
            </w:r>
          </w:p>
          <w:p w14:paraId="48A54A35">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量杯</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352488D2">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3柄玻璃陶瓷刀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2套</w:t>
            </w:r>
          </w:p>
          <w:p w14:paraId="0E8FF838">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钛柱车刀（D2.0，D1.0）</w:t>
            </w:r>
            <w:r>
              <w:rPr>
                <w:rFonts w:hint="eastAsia" w:ascii="仿宋" w:hAnsi="仿宋" w:eastAsia="仿宋" w:cs="仿宋"/>
                <w:sz w:val="24"/>
                <w:szCs w:val="24"/>
              </w:rPr>
              <w:tab/>
            </w:r>
            <w:r>
              <w:rPr>
                <w:rFonts w:hint="eastAsia" w:ascii="仿宋" w:hAnsi="仿宋" w:eastAsia="仿宋" w:cs="仿宋"/>
                <w:sz w:val="24"/>
                <w:szCs w:val="24"/>
              </w:rPr>
              <w:t>1套</w:t>
            </w:r>
          </w:p>
          <w:p w14:paraId="32497631">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校准代木块</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10块</w:t>
            </w:r>
          </w:p>
          <w:p w14:paraId="52FF4F5A">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rPr>
              <w:t>加密狗</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473862C0">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喷砂机                                        3台</w:t>
            </w:r>
          </w:p>
          <w:p w14:paraId="45E3E42B">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空压机                                        1台</w:t>
            </w:r>
          </w:p>
          <w:p w14:paraId="03CC33D7">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冷干机                                        1台</w:t>
            </w:r>
          </w:p>
          <w:p w14:paraId="2749051A">
            <w:pPr>
              <w:pStyle w:val="33"/>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台式电脑                              1台</w:t>
            </w:r>
          </w:p>
          <w:p w14:paraId="0E47ED48">
            <w:pPr>
              <w:pStyle w:val="33"/>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车针                                     65支</w:t>
            </w:r>
          </w:p>
          <w:p w14:paraId="38442845">
            <w:pPr>
              <w:numPr>
                <w:ilvl w:val="0"/>
                <w:numId w:val="2"/>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说明书</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1本</w:t>
            </w:r>
          </w:p>
          <w:p w14:paraId="2935178D">
            <w:pPr>
              <w:pStyle w:val="33"/>
              <w:rPr>
                <w:rFonts w:hint="eastAsia" w:ascii="仿宋" w:hAnsi="仿宋" w:eastAsia="仿宋" w:cs="仿宋"/>
                <w:sz w:val="24"/>
                <w:szCs w:val="24"/>
                <w:lang w:val="en-US" w:eastAsia="zh-CN"/>
              </w:rPr>
            </w:pPr>
          </w:p>
        </w:tc>
      </w:tr>
    </w:tbl>
    <w:p w14:paraId="4B9A33D8">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pacing w:val="6"/>
          <w:sz w:val="24"/>
          <w:szCs w:val="24"/>
          <w:lang w:val="en-US" w:eastAsia="zh-CN"/>
        </w:rPr>
      </w:pPr>
    </w:p>
    <w:p w14:paraId="1C2CB078">
      <w:pPr>
        <w:keepNext w:val="0"/>
        <w:keepLines w:val="0"/>
        <w:pageBreakBefore w:val="0"/>
        <w:numPr>
          <w:ilvl w:val="0"/>
          <w:numId w:val="0"/>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lang w:val="en-US" w:eastAsia="zh-CN"/>
        </w:rPr>
        <w:t>三、</w:t>
      </w:r>
      <w:r>
        <w:rPr>
          <w:rFonts w:hint="eastAsia" w:ascii="仿宋" w:hAnsi="仿宋" w:eastAsia="仿宋" w:cs="仿宋"/>
          <w:b/>
          <w:bCs/>
          <w:spacing w:val="6"/>
          <w:sz w:val="24"/>
          <w:szCs w:val="24"/>
          <w:lang w:eastAsia="zh-CN"/>
        </w:rPr>
        <w:t>商务要求</w:t>
      </w:r>
    </w:p>
    <w:tbl>
      <w:tblPr>
        <w:tblStyle w:val="2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436"/>
      </w:tblGrid>
      <w:tr w14:paraId="690D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4BA6BB61">
            <w:pPr>
              <w:spacing w:after="78" w:afterLines="25" w:line="30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val="en-US" w:eastAsia="zh-CN"/>
              </w:rPr>
              <w:t>及设备出厂时间</w:t>
            </w:r>
            <w:r>
              <w:rPr>
                <w:rFonts w:hint="eastAsia" w:ascii="仿宋" w:hAnsi="仿宋" w:eastAsia="仿宋" w:cs="仿宋"/>
                <w:b/>
                <w:color w:val="auto"/>
                <w:sz w:val="24"/>
                <w:szCs w:val="24"/>
                <w:highlight w:val="none"/>
              </w:rPr>
              <w:t>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5C5ACB4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rPr>
              <w:t>人民币报价</w:t>
            </w:r>
          </w:p>
        </w:tc>
      </w:tr>
      <w:tr w14:paraId="2A41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73891383">
            <w:pPr>
              <w:spacing w:after="78" w:afterLines="25" w:line="300" w:lineRule="auto"/>
              <w:jc w:val="center"/>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交货地点</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1760179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sz w:val="24"/>
                <w:szCs w:val="24"/>
                <w:highlight w:val="none"/>
                <w14:textFill>
                  <w14:solidFill>
                    <w14:schemeClr w14:val="tx1"/>
                  </w14:solidFill>
                </w14:textFill>
              </w:rPr>
              <w:t>采购人指定位置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深圳市龙岗区龙城街道黄阁路186号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7381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5C3C83F2">
            <w:pPr>
              <w:spacing w:after="78" w:afterLines="25" w:line="300" w:lineRule="auto"/>
              <w:jc w:val="center"/>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交货期或完工期</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52CBC1A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lang w:val="en-US" w:eastAsia="zh-CN"/>
              </w:rPr>
              <w:t>合同签订后30个</w:t>
            </w:r>
            <w:r>
              <w:rPr>
                <w:rFonts w:hint="eastAsia" w:ascii="仿宋" w:hAnsi="仿宋" w:eastAsia="仿宋" w:cs="仿宋"/>
                <w:sz w:val="24"/>
                <w:szCs w:val="24"/>
                <w:highlight w:val="none"/>
                <w:lang w:val="en-US" w:eastAsia="zh-CN"/>
              </w:rPr>
              <w:t>日历日</w:t>
            </w:r>
            <w:r>
              <w:rPr>
                <w:rFonts w:hint="eastAsia" w:ascii="仿宋" w:hAnsi="仿宋" w:eastAsia="仿宋" w:cs="仿宋"/>
                <w:b w:val="0"/>
                <w:bCs w:val="0"/>
                <w:color w:val="10253F" w:themeColor="text2" w:themeShade="80"/>
                <w:sz w:val="24"/>
                <w:szCs w:val="24"/>
                <w:highlight w:val="none"/>
                <w:lang w:val="en-US" w:eastAsia="zh-CN"/>
              </w:rPr>
              <w:t>内</w:t>
            </w:r>
            <w:r>
              <w:rPr>
                <w:rFonts w:hint="eastAsia" w:ascii="仿宋" w:hAnsi="仿宋" w:eastAsia="仿宋" w:cs="仿宋"/>
                <w:sz w:val="24"/>
                <w:szCs w:val="24"/>
                <w:highlight w:val="none"/>
                <w:lang w:val="en-US" w:eastAsia="zh-CN"/>
              </w:rPr>
              <w:t>完成交货</w:t>
            </w:r>
            <w:r>
              <w:rPr>
                <w:rFonts w:hint="eastAsia" w:ascii="仿宋" w:hAnsi="仿宋" w:eastAsia="仿宋" w:cs="仿宋"/>
                <w:b w:val="0"/>
                <w:bCs w:val="0"/>
                <w:color w:val="10253F" w:themeColor="text2" w:themeShade="80"/>
                <w:sz w:val="24"/>
                <w:szCs w:val="24"/>
                <w:highlight w:val="none"/>
                <w:lang w:eastAsia="zh-CN"/>
              </w:rPr>
              <w:t>。</w:t>
            </w:r>
          </w:p>
        </w:tc>
      </w:tr>
      <w:tr w14:paraId="63ED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137414F5">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付款方式</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5227BB3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仿宋" w:hAnsi="仿宋" w:eastAsia="仿宋" w:cs="仿宋"/>
                <w:b w:val="0"/>
                <w:bCs w:val="0"/>
                <w:color w:val="10253F" w:themeColor="text2" w:themeShade="80"/>
                <w:sz w:val="24"/>
                <w:szCs w:val="24"/>
                <w:highlight w:val="none"/>
                <w:lang w:val="en-US" w:eastAsia="zh-CN"/>
              </w:rPr>
              <w:t>95</w:t>
            </w:r>
            <w:r>
              <w:rPr>
                <w:rFonts w:hint="eastAsia" w:ascii="仿宋" w:hAnsi="仿宋" w:eastAsia="仿宋" w:cs="仿宋"/>
                <w:b w:val="0"/>
                <w:bCs w:val="0"/>
                <w:color w:val="10253F" w:themeColor="text2" w:themeShade="80"/>
                <w:sz w:val="24"/>
                <w:szCs w:val="24"/>
                <w:highlight w:val="none"/>
                <w:lang w:eastAsia="zh-CN"/>
              </w:rPr>
              <w:t>%货款；③设备验收合格、财政资金到位按照相应规定支付中标人剩余货款。当采购人本年度的资金预算不足以支付项目款项时，则需顺延至下年度支付。</w:t>
            </w:r>
          </w:p>
          <w:p w14:paraId="796235E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10253F" w:themeColor="text2" w:themeShade="80"/>
                <w:sz w:val="24"/>
                <w:szCs w:val="24"/>
                <w:highlight w:val="none"/>
                <w:lang w:eastAsia="zh-CN"/>
              </w:rPr>
            </w:pPr>
            <w:r>
              <w:rPr>
                <w:rFonts w:hint="eastAsia" w:ascii="仿宋" w:hAnsi="仿宋" w:eastAsia="仿宋" w:cs="仿宋"/>
                <w:b/>
                <w:bCs/>
                <w:color w:val="10253F" w:themeColor="text2" w:themeShade="80"/>
                <w:sz w:val="24"/>
                <w:szCs w:val="24"/>
                <w:highlight w:val="none"/>
                <w:lang w:val="en-US" w:eastAsia="zh-CN"/>
              </w:rPr>
              <w:t>2</w:t>
            </w:r>
            <w:r>
              <w:rPr>
                <w:rFonts w:hint="eastAsia" w:ascii="仿宋" w:hAnsi="仿宋" w:eastAsia="仿宋" w:cs="仿宋"/>
                <w:b/>
                <w:bCs/>
                <w:color w:val="10253F" w:themeColor="text2" w:themeShade="80"/>
                <w:sz w:val="24"/>
                <w:szCs w:val="24"/>
                <w:highlight w:val="none"/>
                <w:lang w:eastAsia="zh-CN"/>
              </w:rPr>
              <w:t>、</w:t>
            </w:r>
            <w:r>
              <w:rPr>
                <w:rFonts w:hint="eastAsia" w:ascii="仿宋" w:hAnsi="仿宋" w:eastAsia="仿宋" w:cs="仿宋"/>
                <w:b/>
                <w:bCs/>
                <w:color w:val="10253F" w:themeColor="text2" w:themeShade="80"/>
                <w:sz w:val="24"/>
                <w:szCs w:val="24"/>
                <w:highlight w:val="none"/>
                <w:lang w:val="en-US" w:eastAsia="zh-CN"/>
              </w:rPr>
              <w:t>签订合同时</w:t>
            </w:r>
            <w:r>
              <w:rPr>
                <w:rFonts w:hint="eastAsia" w:ascii="仿宋" w:hAnsi="仿宋" w:eastAsia="仿宋" w:cs="仿宋"/>
                <w:b/>
                <w:bCs/>
                <w:color w:val="10253F" w:themeColor="text2" w:themeShade="80"/>
                <w:sz w:val="24"/>
                <w:szCs w:val="24"/>
                <w:highlight w:val="none"/>
                <w:lang w:eastAsia="zh-CN"/>
              </w:rPr>
              <w:t>需提交厂家</w:t>
            </w:r>
            <w:r>
              <w:rPr>
                <w:rFonts w:hint="eastAsia" w:ascii="仿宋" w:hAnsi="仿宋" w:eastAsia="仿宋" w:cs="仿宋"/>
                <w:b/>
                <w:bCs/>
                <w:color w:val="10253F" w:themeColor="text2" w:themeShade="80"/>
                <w:sz w:val="24"/>
                <w:szCs w:val="24"/>
                <w:highlight w:val="none"/>
                <w:lang w:val="en-US" w:eastAsia="zh-CN"/>
              </w:rPr>
              <w:t>出具的3年</w:t>
            </w:r>
            <w:r>
              <w:rPr>
                <w:rFonts w:hint="eastAsia" w:ascii="仿宋" w:hAnsi="仿宋" w:eastAsia="仿宋" w:cs="仿宋"/>
                <w:b/>
                <w:bCs/>
                <w:color w:val="10253F" w:themeColor="text2" w:themeShade="80"/>
                <w:sz w:val="24"/>
                <w:szCs w:val="24"/>
                <w:highlight w:val="none"/>
                <w:lang w:eastAsia="zh-CN"/>
              </w:rPr>
              <w:t>质保售后服务</w:t>
            </w:r>
            <w:r>
              <w:rPr>
                <w:rFonts w:hint="eastAsia" w:ascii="仿宋" w:hAnsi="仿宋" w:eastAsia="仿宋" w:cs="仿宋"/>
                <w:b/>
                <w:bCs/>
                <w:color w:val="10253F" w:themeColor="text2" w:themeShade="80"/>
                <w:sz w:val="24"/>
                <w:szCs w:val="24"/>
                <w:highlight w:val="none"/>
                <w:lang w:val="en-US" w:eastAsia="zh-CN"/>
              </w:rPr>
              <w:t>承诺书</w:t>
            </w:r>
            <w:r>
              <w:rPr>
                <w:rFonts w:hint="eastAsia" w:ascii="仿宋" w:hAnsi="仿宋" w:eastAsia="仿宋" w:cs="仿宋"/>
                <w:b/>
                <w:bCs/>
                <w:color w:val="10253F" w:themeColor="text2" w:themeShade="80"/>
                <w:sz w:val="24"/>
                <w:szCs w:val="24"/>
                <w:highlight w:val="none"/>
                <w:lang w:eastAsia="zh-CN"/>
              </w:rPr>
              <w:t>。</w:t>
            </w:r>
          </w:p>
          <w:p w14:paraId="41CBBAE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7D3ABB0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6C7F037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14:paraId="7986E9F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01177B7F">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）采购人在规定时间向支付部门提出支付申请，如因财政支付部门审核时间导致无法按期支付的，采购人不承担违约责任。</w:t>
            </w:r>
          </w:p>
        </w:tc>
      </w:tr>
      <w:tr w14:paraId="1B3C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719" w:type="dxa"/>
            <w:tcBorders>
              <w:top w:val="single" w:color="auto" w:sz="4" w:space="0"/>
              <w:left w:val="single" w:color="auto" w:sz="4" w:space="0"/>
              <w:right w:val="single" w:color="auto" w:sz="4" w:space="0"/>
            </w:tcBorders>
            <w:noWrap w:val="0"/>
            <w:vAlign w:val="center"/>
          </w:tcPr>
          <w:p w14:paraId="352F9750">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验收方式</w:t>
            </w:r>
          </w:p>
        </w:tc>
        <w:tc>
          <w:tcPr>
            <w:tcW w:w="7436" w:type="dxa"/>
            <w:tcBorders>
              <w:top w:val="single" w:color="auto" w:sz="4" w:space="0"/>
              <w:left w:val="single" w:color="auto" w:sz="4" w:space="0"/>
              <w:right w:val="single" w:color="auto" w:sz="4" w:space="0"/>
            </w:tcBorders>
            <w:noWrap w:val="0"/>
            <w:vAlign w:val="top"/>
          </w:tcPr>
          <w:p w14:paraId="2282B39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1、货到安装，现场验收。中标人应派有经验的技术人员到现场进行安装、调试，直到设备正常使用。</w:t>
            </w:r>
          </w:p>
          <w:p w14:paraId="65F796C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2、</w:t>
            </w:r>
            <w:r>
              <w:rPr>
                <w:rFonts w:hint="eastAsia" w:ascii="仿宋" w:hAnsi="仿宋" w:eastAsia="仿宋" w:cs="仿宋"/>
                <w:b w:val="0"/>
                <w:bCs w:val="0"/>
                <w:color w:val="10253F" w:themeColor="text2" w:themeShade="80"/>
                <w:sz w:val="24"/>
                <w:szCs w:val="24"/>
                <w:highlight w:val="yellow"/>
                <w:lang w:eastAsia="zh-CN"/>
              </w:rPr>
              <w:t>交货后30个日历日内完成安装、调试、交付使用</w:t>
            </w:r>
            <w:r>
              <w:rPr>
                <w:rFonts w:hint="eastAsia" w:ascii="仿宋" w:hAnsi="仿宋" w:eastAsia="仿宋" w:cs="仿宋"/>
                <w:b w:val="0"/>
                <w:bCs w:val="0"/>
                <w:color w:val="10253F" w:themeColor="text2" w:themeShade="80"/>
                <w:sz w:val="24"/>
                <w:szCs w:val="24"/>
                <w:highlight w:val="none"/>
                <w:lang w:eastAsia="zh-CN"/>
              </w:rPr>
              <w:t>，由采购人使用科室、设备科、中标人等代表在场进行验收。</w:t>
            </w:r>
          </w:p>
          <w:p w14:paraId="6D9AC5D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在本</w:t>
            </w:r>
            <w:r>
              <w:rPr>
                <w:rFonts w:hint="eastAsia" w:ascii="仿宋" w:hAnsi="仿宋" w:eastAsia="仿宋" w:cs="仿宋"/>
                <w:b w:val="0"/>
                <w:bCs w:val="0"/>
                <w:color w:val="10253F" w:themeColor="text2" w:themeShade="80"/>
                <w:sz w:val="24"/>
                <w:szCs w:val="24"/>
                <w:highlight w:val="none"/>
                <w:lang w:val="en-US" w:eastAsia="zh-CN"/>
              </w:rPr>
              <w:t>项目</w:t>
            </w:r>
            <w:r>
              <w:rPr>
                <w:rFonts w:hint="eastAsia" w:ascii="仿宋" w:hAnsi="仿宋" w:eastAsia="仿宋" w:cs="仿宋"/>
                <w:b w:val="0"/>
                <w:bCs w:val="0"/>
                <w:color w:val="10253F" w:themeColor="text2" w:themeShade="80"/>
                <w:sz w:val="24"/>
                <w:szCs w:val="24"/>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14:paraId="4F9DC17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4、产品质量和安装调试检验标准遵照国家相关规定和最新标准执行。提供的货物必须为全新、经检验合格的产品，且</w:t>
            </w:r>
            <w:r>
              <w:rPr>
                <w:rFonts w:hint="eastAsia" w:ascii="仿宋" w:hAnsi="仿宋" w:eastAsia="仿宋" w:cs="仿宋"/>
                <w:sz w:val="24"/>
                <w:szCs w:val="24"/>
                <w:highlight w:val="none"/>
              </w:rPr>
              <w:t>产品生产日期应为验收日期一年内</w:t>
            </w:r>
            <w:r>
              <w:rPr>
                <w:rFonts w:hint="eastAsia" w:ascii="仿宋" w:hAnsi="仿宋" w:eastAsia="仿宋" w:cs="仿宋"/>
                <w:b w:val="0"/>
                <w:bCs w:val="0"/>
                <w:color w:val="10253F" w:themeColor="text2" w:themeShade="80"/>
                <w:sz w:val="24"/>
                <w:szCs w:val="24"/>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6AC33E8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5、当满足以下条件时，采购人才向中标人签发货物验收报告：</w:t>
            </w:r>
          </w:p>
          <w:p w14:paraId="35E1B38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A.设备出厂日期≤1年；</w:t>
            </w:r>
          </w:p>
          <w:p w14:paraId="3F3F20F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B.中标人按合同要求如期交货；</w:t>
            </w:r>
          </w:p>
          <w:p w14:paraId="19889C2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C.中标人已按照合同规定提供了全部产品及完整的技术资料；</w:t>
            </w:r>
          </w:p>
          <w:p w14:paraId="4579F08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D.货物符合招标文件技术规格书的要求，性能满足要求；</w:t>
            </w:r>
          </w:p>
          <w:p w14:paraId="3DE86B1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E.提供货物中文说明书；</w:t>
            </w:r>
          </w:p>
          <w:p w14:paraId="05B5D74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F.提供维修手册、与厂家签订的3年质保售后服务协议；</w:t>
            </w:r>
          </w:p>
          <w:p w14:paraId="7DC6712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G.进口设备必须提供正常有效的报关证明（报关单、海关增值税发票）及合法有效的商检合格证明；</w:t>
            </w:r>
          </w:p>
          <w:p w14:paraId="268517D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7F7B479D">
            <w:pPr>
              <w:pStyle w:val="24"/>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7、验收时，中标人须按采购人要求提供中标验货验收所需要的其他资料。</w:t>
            </w:r>
          </w:p>
        </w:tc>
      </w:tr>
      <w:tr w14:paraId="2919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719" w:type="dxa"/>
            <w:tcBorders>
              <w:top w:val="single" w:color="auto" w:sz="4" w:space="0"/>
              <w:left w:val="single" w:color="auto" w:sz="4" w:space="0"/>
              <w:right w:val="single" w:color="auto" w:sz="4" w:space="0"/>
            </w:tcBorders>
            <w:noWrap w:val="0"/>
            <w:vAlign w:val="center"/>
          </w:tcPr>
          <w:p w14:paraId="4E4B5026">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包装及运输要求</w:t>
            </w:r>
          </w:p>
        </w:tc>
        <w:tc>
          <w:tcPr>
            <w:tcW w:w="7436" w:type="dxa"/>
            <w:tcBorders>
              <w:top w:val="single" w:color="auto" w:sz="4" w:space="0"/>
              <w:left w:val="single" w:color="auto" w:sz="4" w:space="0"/>
              <w:right w:val="single" w:color="auto" w:sz="4" w:space="0"/>
            </w:tcBorders>
            <w:noWrap w:val="0"/>
            <w:vAlign w:val="top"/>
          </w:tcPr>
          <w:p w14:paraId="33A5155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6643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0ACF49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售后服务要求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F22564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乙方对所提供的设备(包括零配件)提供</w:t>
            </w:r>
            <w:r>
              <w:rPr>
                <w:rFonts w:hint="eastAsia" w:ascii="仿宋" w:hAnsi="仿宋" w:eastAsia="仿宋" w:cs="仿宋"/>
                <w:b w:val="0"/>
                <w:bCs w:val="0"/>
                <w:color w:val="10253F" w:themeColor="text2" w:themeShade="80"/>
                <w:sz w:val="24"/>
                <w:szCs w:val="24"/>
                <w:highlight w:val="yellow"/>
                <w:lang w:eastAsia="zh-CN"/>
              </w:rPr>
              <w:t>免费保修期</w:t>
            </w:r>
            <w:r>
              <w:rPr>
                <w:rFonts w:hint="eastAsia" w:ascii="仿宋" w:hAnsi="仿宋" w:eastAsia="仿宋" w:cs="仿宋"/>
                <w:b w:val="0"/>
                <w:bCs w:val="0"/>
                <w:color w:val="10253F" w:themeColor="text2" w:themeShade="80"/>
                <w:sz w:val="24"/>
                <w:szCs w:val="24"/>
                <w:highlight w:val="yellow"/>
                <w:u w:val="single"/>
                <w:lang w:eastAsia="zh-CN"/>
              </w:rPr>
              <w:t xml:space="preserve"> 3 </w:t>
            </w:r>
            <w:r>
              <w:rPr>
                <w:rFonts w:hint="eastAsia" w:ascii="仿宋" w:hAnsi="仿宋" w:eastAsia="仿宋" w:cs="仿宋"/>
                <w:b w:val="0"/>
                <w:bCs w:val="0"/>
                <w:color w:val="10253F" w:themeColor="text2" w:themeShade="80"/>
                <w:sz w:val="24"/>
                <w:szCs w:val="24"/>
                <w:highlight w:val="yellow"/>
                <w:lang w:eastAsia="zh-CN"/>
              </w:rPr>
              <w:t>年</w:t>
            </w:r>
            <w:r>
              <w:rPr>
                <w:rFonts w:hint="eastAsia" w:ascii="仿宋" w:hAnsi="仿宋" w:eastAsia="仿宋" w:cs="仿宋"/>
                <w:b w:val="0"/>
                <w:bCs w:val="0"/>
                <w:color w:val="10253F" w:themeColor="text2" w:themeShade="80"/>
                <w:sz w:val="24"/>
                <w:szCs w:val="24"/>
                <w:highlight w:val="none"/>
                <w:lang w:eastAsia="zh-CN"/>
              </w:rPr>
              <w:t>。(免费保修期时间自最终验收合格并交付使用之日起计算)，在免费保修期，</w:t>
            </w:r>
            <w:r>
              <w:rPr>
                <w:rFonts w:hint="eastAsia" w:ascii="仿宋" w:hAnsi="仿宋" w:eastAsia="仿宋" w:cs="仿宋"/>
                <w:b w:val="0"/>
                <w:bCs w:val="0"/>
                <w:color w:val="10253F" w:themeColor="text2" w:themeShade="80"/>
                <w:sz w:val="24"/>
                <w:szCs w:val="24"/>
                <w:highlight w:val="none"/>
                <w:lang w:val="en-US" w:eastAsia="zh-CN"/>
              </w:rPr>
              <w:t>需</w:t>
            </w:r>
            <w:r>
              <w:rPr>
                <w:rFonts w:hint="eastAsia" w:ascii="仿宋" w:hAnsi="仿宋" w:eastAsia="仿宋" w:cs="仿宋"/>
                <w:b w:val="0"/>
                <w:bCs w:val="0"/>
                <w:color w:val="10253F" w:themeColor="text2" w:themeShade="80"/>
                <w:sz w:val="24"/>
                <w:szCs w:val="24"/>
                <w:highlight w:val="none"/>
                <w:lang w:eastAsia="zh-CN"/>
              </w:rPr>
              <w:t>提供原装的零配件及其维修，终身负责维修，储备足够的零配件备库并保证十年以上维修配件；</w:t>
            </w:r>
            <w:r>
              <w:rPr>
                <w:rFonts w:hint="eastAsia" w:ascii="仿宋" w:hAnsi="仿宋" w:eastAsia="仿宋" w:cs="仿宋"/>
                <w:b w:val="0"/>
                <w:bCs w:val="0"/>
                <w:color w:val="10253F" w:themeColor="text2" w:themeShade="80"/>
                <w:sz w:val="24"/>
                <w:szCs w:val="24"/>
                <w:highlight w:val="none"/>
                <w:lang w:val="en-US" w:eastAsia="zh-CN"/>
              </w:rPr>
              <w:t>一</w:t>
            </w:r>
            <w:r>
              <w:rPr>
                <w:rFonts w:hint="eastAsia" w:ascii="仿宋" w:hAnsi="仿宋" w:eastAsia="仿宋" w:cs="仿宋"/>
                <w:b w:val="0"/>
                <w:bCs w:val="0"/>
                <w:color w:val="10253F" w:themeColor="text2" w:themeShade="80"/>
                <w:sz w:val="24"/>
                <w:szCs w:val="24"/>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仿宋" w:hAnsi="仿宋" w:eastAsia="仿宋" w:cs="仿宋"/>
                <w:b w:val="0"/>
                <w:bCs w:val="0"/>
                <w:color w:val="10253F" w:themeColor="text2" w:themeShade="80"/>
                <w:sz w:val="24"/>
                <w:szCs w:val="24"/>
                <w:highlight w:val="none"/>
                <w:lang w:val="en-US" w:eastAsia="zh-CN"/>
              </w:rPr>
              <w:t>软件终身</w:t>
            </w:r>
            <w:r>
              <w:rPr>
                <w:rFonts w:hint="eastAsia" w:ascii="仿宋" w:hAnsi="仿宋" w:eastAsia="仿宋" w:cs="仿宋"/>
                <w:b w:val="0"/>
                <w:bCs w:val="0"/>
                <w:color w:val="10253F" w:themeColor="text2" w:themeShade="80"/>
                <w:sz w:val="24"/>
                <w:szCs w:val="24"/>
                <w:highlight w:val="none"/>
                <w:lang w:eastAsia="zh-CN"/>
              </w:rPr>
              <w:t>免费升级维护、备份。</w:t>
            </w:r>
          </w:p>
          <w:p w14:paraId="234FF03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免费保修期内，乙方应对产品因质量出现的问题修复，在</w:t>
            </w:r>
            <w:r>
              <w:rPr>
                <w:rFonts w:hint="eastAsia" w:ascii="仿宋" w:hAnsi="仿宋" w:eastAsia="仿宋" w:cs="仿宋"/>
                <w:b w:val="0"/>
                <w:bCs w:val="0"/>
                <w:color w:val="10253F" w:themeColor="text2" w:themeShade="80"/>
                <w:sz w:val="24"/>
                <w:szCs w:val="24"/>
                <w:highlight w:val="yellow"/>
                <w:u w:val="single"/>
                <w:lang w:eastAsia="zh-CN"/>
              </w:rPr>
              <w:t>2小时</w:t>
            </w:r>
            <w:r>
              <w:rPr>
                <w:rFonts w:hint="eastAsia" w:ascii="仿宋" w:hAnsi="仿宋" w:eastAsia="仿宋" w:cs="仿宋"/>
                <w:b w:val="0"/>
                <w:bCs w:val="0"/>
                <w:color w:val="10253F" w:themeColor="text2" w:themeShade="80"/>
                <w:sz w:val="24"/>
                <w:szCs w:val="24"/>
                <w:highlight w:val="none"/>
                <w:lang w:eastAsia="zh-CN"/>
              </w:rPr>
              <w:t>内响应，</w:t>
            </w:r>
            <w:r>
              <w:rPr>
                <w:rFonts w:hint="eastAsia" w:ascii="仿宋" w:hAnsi="仿宋" w:eastAsia="仿宋" w:cs="仿宋"/>
                <w:b w:val="0"/>
                <w:bCs w:val="0"/>
                <w:color w:val="10253F" w:themeColor="text2" w:themeShade="80"/>
                <w:sz w:val="24"/>
                <w:szCs w:val="24"/>
                <w:highlight w:val="yellow"/>
                <w:u w:val="single"/>
                <w:lang w:eastAsia="zh-CN"/>
              </w:rPr>
              <w:t>24小时</w:t>
            </w:r>
            <w:r>
              <w:rPr>
                <w:rFonts w:hint="eastAsia" w:ascii="仿宋" w:hAnsi="仿宋" w:eastAsia="仿宋" w:cs="仿宋"/>
                <w:b w:val="0"/>
                <w:bCs w:val="0"/>
                <w:color w:val="10253F" w:themeColor="text2" w:themeShade="80"/>
                <w:sz w:val="24"/>
                <w:szCs w:val="24"/>
                <w:highlight w:val="none"/>
                <w:lang w:eastAsia="zh-CN"/>
              </w:rPr>
              <w:t>内到达现场维修，</w:t>
            </w:r>
            <w:r>
              <w:rPr>
                <w:rFonts w:hint="eastAsia" w:ascii="仿宋" w:hAnsi="仿宋" w:eastAsia="仿宋" w:cs="仿宋"/>
                <w:b w:val="0"/>
                <w:bCs w:val="0"/>
                <w:color w:val="10253F" w:themeColor="text2" w:themeShade="80"/>
                <w:sz w:val="24"/>
                <w:szCs w:val="24"/>
                <w:highlight w:val="yellow"/>
                <w:u w:val="single"/>
                <w:lang w:eastAsia="zh-CN"/>
              </w:rPr>
              <w:t>48小时</w:t>
            </w:r>
            <w:r>
              <w:rPr>
                <w:rFonts w:hint="eastAsia" w:ascii="仿宋" w:hAnsi="仿宋" w:eastAsia="仿宋" w:cs="仿宋"/>
                <w:b w:val="0"/>
                <w:bCs w:val="0"/>
                <w:color w:val="10253F" w:themeColor="text2" w:themeShade="80"/>
                <w:sz w:val="24"/>
                <w:szCs w:val="24"/>
                <w:highlight w:val="none"/>
                <w:lang w:eastAsia="zh-CN"/>
              </w:rPr>
              <w:t>内消除故障(不可抗力情况除外)，消耗品/零配件供应及时；若在48小时内不能及时排除故障的，乙方应在</w:t>
            </w:r>
            <w:r>
              <w:rPr>
                <w:rFonts w:hint="eastAsia" w:ascii="仿宋" w:hAnsi="仿宋" w:eastAsia="仿宋" w:cs="仿宋"/>
                <w:b w:val="0"/>
                <w:bCs w:val="0"/>
                <w:color w:val="10253F" w:themeColor="text2" w:themeShade="80"/>
                <w:sz w:val="24"/>
                <w:szCs w:val="24"/>
                <w:highlight w:val="yellow"/>
                <w:lang w:eastAsia="zh-CN"/>
              </w:rPr>
              <w:t>10个日历日内向甲方提供不低故障设备规格型号档次的备用设备使用</w:t>
            </w:r>
            <w:r>
              <w:rPr>
                <w:rFonts w:hint="eastAsia" w:ascii="仿宋" w:hAnsi="仿宋" w:eastAsia="仿宋" w:cs="仿宋"/>
                <w:b w:val="0"/>
                <w:bCs w:val="0"/>
                <w:color w:val="10253F" w:themeColor="text2" w:themeShade="80"/>
                <w:sz w:val="24"/>
                <w:szCs w:val="24"/>
                <w:highlight w:val="none"/>
                <w:lang w:eastAsia="zh-CN"/>
              </w:rPr>
              <w:t>，直至故障修复为止。由此产生的包括但不限于运输费、安装费、搬运费、替换产品的损耗费、零部件费、调试费等全部费用由乙方承担。</w:t>
            </w:r>
          </w:p>
          <w:p w14:paraId="35A1BEC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14:paraId="3EAA4E1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提供工程师电话和技术维修力量情况和维修的详细地址及联系方式。</w:t>
            </w:r>
          </w:p>
          <w:p w14:paraId="28724FD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、负责安装、调试、提供技术咨询、软件升级及人员培训，以保证采购人工作人员掌握设备各种使用操作，不额外收费。</w:t>
            </w:r>
          </w:p>
          <w:p w14:paraId="77017C7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bidi="ar-SA"/>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、如场地迁移，需要移机时，乙方需提供设备拆装服务（包括但不限于本次招标的设备）并提供技术支持，且确保机器的正常使用，不额外收费。</w:t>
            </w:r>
          </w:p>
        </w:tc>
      </w:tr>
      <w:tr w14:paraId="1D04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03070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lang w:val="en-US" w:eastAsia="zh-CN"/>
              </w:rPr>
              <w:t>违约责任</w:t>
            </w:r>
          </w:p>
          <w:p w14:paraId="4D6E9A5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highlight w:val="none"/>
                <w:lang w:val="en-US" w:eastAsia="zh-CN"/>
              </w:rPr>
            </w:pPr>
          </w:p>
        </w:tc>
        <w:tc>
          <w:tcPr>
            <w:tcW w:w="7436" w:type="dxa"/>
            <w:tcBorders>
              <w:top w:val="single" w:color="auto" w:sz="4" w:space="0"/>
              <w:left w:val="single" w:color="auto" w:sz="4" w:space="0"/>
              <w:bottom w:val="single" w:color="auto" w:sz="4" w:space="0"/>
              <w:right w:val="single" w:color="auto" w:sz="4" w:space="0"/>
            </w:tcBorders>
            <w:noWrap w:val="0"/>
            <w:vAlign w:val="top"/>
          </w:tcPr>
          <w:p w14:paraId="06F16C2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13C5CA7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2、中标人若逾期30日以上不能交付设备，采购人有权选择解除合同并且中标人应向采购人支付本合同总金额百分之二十的违约金。 </w:t>
            </w:r>
          </w:p>
          <w:p w14:paraId="1BE24ED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3、中标人逾期交付设备或安装调试，中标人向采购人每日支付本合同总金额万分之五的违约金。  </w:t>
            </w:r>
          </w:p>
          <w:p w14:paraId="7005076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14:paraId="2A99AE6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14:paraId="4372C8B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2772E5B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3176D4A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8、</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17F4E7B6">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9、</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中标人提供的产品不合格，或产品存在瑕疵、缺陷，采购人有权暂停支付中标人项下相应到期应付货款，且不视为采购人违约，直到双方正式处理完不合格产品为止。</w:t>
            </w:r>
          </w:p>
        </w:tc>
      </w:tr>
      <w:tr w14:paraId="11D6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BBFA6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其他要求</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1D6DEE4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14:paraId="64B0FE3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本项目所要求的硬件、软件，中标人要配备给采购人，并保证采购人能正常使用，不需要另外增加其他附件和其他费用。</w:t>
            </w:r>
          </w:p>
          <w:p w14:paraId="4275AD2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1D08895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投标机型的硬件及软件配置均须是注册证或官方白皮书所描述的，且在不同的应用领域（临床、科研）新技术改进、更新的产品。</w:t>
            </w:r>
          </w:p>
          <w:p w14:paraId="21F6821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0B1223D9">
            <w:pPr>
              <w:pStyle w:val="33"/>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6、设备使用期间，发生产品召回事件，中标人提供替代或赔偿方案。</w:t>
            </w:r>
          </w:p>
        </w:tc>
      </w:tr>
      <w:bookmarkEnd w:id="21"/>
      <w:bookmarkEnd w:id="22"/>
    </w:tbl>
    <w:p w14:paraId="4136CAD5">
      <w:pPr>
        <w:pStyle w:val="15"/>
        <w:tabs>
          <w:tab w:val="left" w:pos="426"/>
        </w:tabs>
        <w:jc w:val="center"/>
        <w:rPr>
          <w:rFonts w:hint="eastAsia" w:ascii="仿宋" w:hAnsi="仿宋" w:eastAsia="仿宋" w:cs="仿宋"/>
          <w:b/>
          <w:bCs/>
          <w:sz w:val="24"/>
          <w:szCs w:val="24"/>
        </w:rPr>
      </w:pPr>
      <w:r>
        <w:rPr>
          <w:rFonts w:hint="eastAsia" w:ascii="仿宋" w:hAnsi="仿宋" w:eastAsia="仿宋" w:cs="仿宋"/>
          <w:b/>
          <w:bCs/>
          <w:kern w:val="28"/>
          <w:sz w:val="28"/>
          <w:szCs w:val="32"/>
          <w:lang w:val="en-US" w:eastAsia="zh-CN" w:bidi="ar-SA"/>
        </w:rPr>
        <w:t>第四章   投标文件的组成、格式</w:t>
      </w:r>
    </w:p>
    <w:p w14:paraId="32B64460">
      <w:pPr>
        <w:spacing w:line="420" w:lineRule="exact"/>
        <w:ind w:firstLine="480" w:firstLineChars="200"/>
        <w:rPr>
          <w:rFonts w:hint="eastAsia" w:ascii="仿宋" w:hAnsi="仿宋" w:eastAsia="仿宋" w:cs="仿宋"/>
          <w:sz w:val="24"/>
          <w:szCs w:val="24"/>
        </w:rPr>
      </w:pPr>
    </w:p>
    <w:p w14:paraId="1262335A">
      <w:pPr>
        <w:tabs>
          <w:tab w:val="left" w:pos="360"/>
        </w:tabs>
        <w:spacing w:line="460" w:lineRule="exact"/>
        <w:jc w:val="both"/>
        <w:rPr>
          <w:rFonts w:hint="eastAsia" w:ascii="仿宋" w:hAnsi="仿宋" w:eastAsia="仿宋" w:cs="仿宋"/>
          <w:sz w:val="24"/>
          <w:szCs w:val="24"/>
        </w:rPr>
      </w:pPr>
      <w:bookmarkStart w:id="23" w:name="_Toc24698"/>
      <w:bookmarkStart w:id="24" w:name="_Toc24797"/>
      <w:bookmarkStart w:id="25" w:name="_Toc18075"/>
      <w:bookmarkStart w:id="26" w:name="_Toc5828"/>
      <w:r>
        <w:rPr>
          <w:rFonts w:hint="eastAsia" w:ascii="仿宋" w:hAnsi="仿宋" w:eastAsia="仿宋" w:cs="仿宋"/>
          <w:b/>
          <w:bCs/>
          <w:sz w:val="24"/>
          <w:szCs w:val="24"/>
        </w:rPr>
        <w:t>投标文件组成</w:t>
      </w:r>
    </w:p>
    <w:p w14:paraId="3C327D84">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一、封面</w:t>
      </w:r>
    </w:p>
    <w:p w14:paraId="068EE36B">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二、目录指引</w:t>
      </w:r>
    </w:p>
    <w:p w14:paraId="7AE83A6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三、投标函</w:t>
      </w:r>
    </w:p>
    <w:p w14:paraId="7C2687A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四、投标及履约承诺函</w:t>
      </w:r>
    </w:p>
    <w:p w14:paraId="69F1EB3A">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五、采购违法行为风险知悉确认书</w:t>
      </w:r>
    </w:p>
    <w:p w14:paraId="3B2D0161">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六、投标人基本情况及资格证明文件</w:t>
      </w:r>
    </w:p>
    <w:p w14:paraId="2C768E7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（一）供应商基本情况表及供应商基本情况表附件</w:t>
      </w:r>
    </w:p>
    <w:p w14:paraId="0546EB0C">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（二）资格证明文件</w:t>
      </w:r>
    </w:p>
    <w:p w14:paraId="2326A8F8">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（三）法定代表人</w:t>
      </w:r>
    </w:p>
    <w:p w14:paraId="0C6A7AA8">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（四）法定代表人授权书（投标人代表为法定代表人的无需提供本格式）</w:t>
      </w:r>
    </w:p>
    <w:p w14:paraId="7FA3E721">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七、项目</w:t>
      </w:r>
      <w:r>
        <w:rPr>
          <w:rFonts w:hint="eastAsia" w:ascii="仿宋" w:hAnsi="仿宋" w:eastAsia="仿宋" w:cs="仿宋"/>
          <w:b w:val="0"/>
          <w:bCs w:val="0"/>
          <w:sz w:val="24"/>
          <w:szCs w:val="24"/>
        </w:rPr>
        <w:t>报价明细表</w:t>
      </w:r>
    </w:p>
    <w:p w14:paraId="4A53652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八、技术要求偏离表及佐证材料</w:t>
      </w:r>
    </w:p>
    <w:p w14:paraId="476E43CA">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九、商务要求偏离表及佐证材料 </w:t>
      </w:r>
    </w:p>
    <w:p w14:paraId="4609C6D0">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十、其他响应评分的内容及佐证材料</w:t>
      </w:r>
    </w:p>
    <w:p w14:paraId="100059B9">
      <w:pPr>
        <w:tabs>
          <w:tab w:val="left" w:pos="360"/>
        </w:tabs>
        <w:spacing w:line="460" w:lineRule="exact"/>
        <w:jc w:val="both"/>
        <w:rPr>
          <w:rFonts w:hint="eastAsia" w:ascii="仿宋" w:hAnsi="仿宋" w:eastAsia="仿宋" w:cs="仿宋"/>
          <w:sz w:val="24"/>
          <w:szCs w:val="24"/>
          <w:lang w:val="en-US" w:eastAsia="zh-CN"/>
        </w:rPr>
      </w:pPr>
    </w:p>
    <w:p w14:paraId="6053CC2E">
      <w:pPr>
        <w:tabs>
          <w:tab w:val="left" w:pos="360"/>
        </w:tabs>
        <w:spacing w:line="460" w:lineRule="exact"/>
        <w:ind w:firstLine="480" w:firstLineChars="200"/>
        <w:jc w:val="both"/>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仿宋" w:hAnsi="仿宋" w:eastAsia="仿宋" w:cs="仿宋"/>
          <w:color w:val="FF0000"/>
          <w:sz w:val="24"/>
          <w:szCs w:val="24"/>
          <w:lang w:eastAsia="zh-CN"/>
        </w:rPr>
        <w:t>。</w:t>
      </w:r>
    </w:p>
    <w:p w14:paraId="0CB8F23A">
      <w:pPr>
        <w:keepNext/>
        <w:keepLines/>
        <w:spacing w:line="420" w:lineRule="exact"/>
        <w:outlineLvl w:val="3"/>
        <w:rPr>
          <w:rFonts w:hint="eastAsia" w:ascii="仿宋" w:hAnsi="仿宋" w:eastAsia="仿宋" w:cs="仿宋"/>
          <w:b/>
          <w:bCs/>
          <w:sz w:val="21"/>
          <w:szCs w:val="21"/>
        </w:rPr>
      </w:pPr>
    </w:p>
    <w:p w14:paraId="101407FB">
      <w:pPr>
        <w:pStyle w:val="33"/>
        <w:rPr>
          <w:rFonts w:hint="eastAsia" w:ascii="仿宋" w:hAnsi="仿宋" w:eastAsia="仿宋" w:cs="仿宋"/>
        </w:rPr>
      </w:pPr>
    </w:p>
    <w:p w14:paraId="0E6B172F">
      <w:pPr>
        <w:keepNext/>
        <w:keepLines/>
        <w:spacing w:line="420" w:lineRule="exact"/>
        <w:outlineLvl w:val="3"/>
        <w:rPr>
          <w:rFonts w:hint="eastAsia" w:ascii="仿宋" w:hAnsi="仿宋" w:eastAsia="仿宋" w:cs="仿宋"/>
          <w:b/>
          <w:bCs/>
          <w:sz w:val="21"/>
          <w:szCs w:val="21"/>
        </w:rPr>
      </w:pPr>
    </w:p>
    <w:p w14:paraId="461D4E68">
      <w:pPr>
        <w:pStyle w:val="33"/>
        <w:rPr>
          <w:rFonts w:hint="eastAsia" w:ascii="仿宋" w:hAnsi="仿宋" w:eastAsia="仿宋" w:cs="仿宋"/>
          <w:b/>
          <w:bCs/>
          <w:sz w:val="21"/>
          <w:szCs w:val="21"/>
        </w:rPr>
      </w:pPr>
    </w:p>
    <w:p w14:paraId="2845358B">
      <w:pPr>
        <w:pStyle w:val="33"/>
        <w:rPr>
          <w:rFonts w:hint="eastAsia" w:ascii="仿宋" w:hAnsi="仿宋" w:eastAsia="仿宋" w:cs="仿宋"/>
          <w:b/>
          <w:bCs/>
          <w:sz w:val="21"/>
          <w:szCs w:val="21"/>
        </w:rPr>
      </w:pPr>
    </w:p>
    <w:bookmarkEnd w:id="23"/>
    <w:bookmarkEnd w:id="24"/>
    <w:bookmarkEnd w:id="25"/>
    <w:bookmarkEnd w:id="26"/>
    <w:p w14:paraId="42AE1711">
      <w:pPr>
        <w:jc w:val="both"/>
        <w:rPr>
          <w:rFonts w:hint="eastAsia" w:ascii="仿宋" w:hAnsi="仿宋" w:eastAsia="仿宋" w:cs="仿宋"/>
          <w:sz w:val="44"/>
          <w:szCs w:val="44"/>
          <w:u w:val="single"/>
        </w:rPr>
      </w:pPr>
      <w:bookmarkStart w:id="27" w:name="_Toc13843"/>
    </w:p>
    <w:p w14:paraId="6E3806BC">
      <w:pPr>
        <w:jc w:val="right"/>
        <w:rPr>
          <w:rFonts w:hint="eastAsia" w:ascii="仿宋" w:hAnsi="仿宋" w:eastAsia="仿宋" w:cs="仿宋"/>
          <w:sz w:val="44"/>
          <w:szCs w:val="44"/>
          <w:u w:val="single"/>
        </w:rPr>
      </w:pPr>
    </w:p>
    <w:p w14:paraId="4E59344A">
      <w:pPr>
        <w:jc w:val="right"/>
        <w:rPr>
          <w:rFonts w:hint="eastAsia" w:ascii="仿宋" w:hAnsi="仿宋" w:eastAsia="仿宋" w:cs="仿宋"/>
          <w:sz w:val="44"/>
          <w:szCs w:val="44"/>
          <w:u w:val="single"/>
        </w:rPr>
      </w:pPr>
      <w:r>
        <w:rPr>
          <w:rFonts w:hint="eastAsia" w:ascii="仿宋" w:hAnsi="仿宋" w:eastAsia="仿宋" w:cs="仿宋"/>
          <w:sz w:val="44"/>
          <w:szCs w:val="44"/>
          <w:u w:val="single"/>
        </w:rPr>
        <w:t>（□正本 □副本）</w:t>
      </w:r>
    </w:p>
    <w:p w14:paraId="5E7694B4">
      <w:pPr>
        <w:jc w:val="center"/>
        <w:rPr>
          <w:rFonts w:hint="eastAsia" w:ascii="仿宋" w:hAnsi="仿宋" w:eastAsia="仿宋" w:cs="仿宋"/>
          <w:sz w:val="44"/>
          <w:szCs w:val="44"/>
          <w:u w:val="single"/>
        </w:rPr>
      </w:pPr>
    </w:p>
    <w:p w14:paraId="5BBD9719">
      <w:pPr>
        <w:jc w:val="center"/>
        <w:rPr>
          <w:rFonts w:hint="eastAsia" w:ascii="仿宋" w:hAnsi="仿宋" w:eastAsia="仿宋" w:cs="仿宋"/>
          <w:sz w:val="44"/>
          <w:szCs w:val="44"/>
          <w:u w:val="single"/>
        </w:rPr>
      </w:pPr>
    </w:p>
    <w:p w14:paraId="532C83EE">
      <w:pPr>
        <w:jc w:val="center"/>
        <w:rPr>
          <w:rFonts w:hint="eastAsia" w:ascii="仿宋" w:hAnsi="仿宋" w:eastAsia="仿宋" w:cs="仿宋"/>
          <w:sz w:val="44"/>
          <w:szCs w:val="44"/>
          <w:u w:val="single"/>
        </w:rPr>
      </w:pPr>
      <w:r>
        <w:rPr>
          <w:rFonts w:hint="eastAsia" w:ascii="仿宋" w:hAnsi="仿宋" w:eastAsia="仿宋" w:cs="仿宋"/>
          <w:sz w:val="44"/>
          <w:szCs w:val="44"/>
          <w:u w:val="single"/>
        </w:rPr>
        <w:t>（项目名称全称）</w:t>
      </w:r>
    </w:p>
    <w:p w14:paraId="3671B446">
      <w:pPr>
        <w:jc w:val="center"/>
        <w:rPr>
          <w:rFonts w:hint="eastAsia" w:ascii="仿宋" w:hAnsi="仿宋" w:eastAsia="仿宋" w:cs="仿宋"/>
          <w:sz w:val="44"/>
          <w:szCs w:val="44"/>
        </w:rPr>
      </w:pPr>
      <w:r>
        <w:rPr>
          <w:rFonts w:hint="eastAsia" w:ascii="仿宋" w:hAnsi="仿宋" w:eastAsia="仿宋" w:cs="仿宋"/>
          <w:sz w:val="44"/>
          <w:szCs w:val="44"/>
        </w:rPr>
        <w:t>投标文件</w:t>
      </w:r>
    </w:p>
    <w:p w14:paraId="0519A17F">
      <w:pPr>
        <w:rPr>
          <w:rFonts w:hint="eastAsia" w:ascii="仿宋" w:hAnsi="仿宋" w:eastAsia="仿宋" w:cs="仿宋"/>
        </w:rPr>
      </w:pPr>
    </w:p>
    <w:p w14:paraId="38727D8E">
      <w:pPr>
        <w:pStyle w:val="64"/>
        <w:ind w:firstLine="480"/>
        <w:rPr>
          <w:rFonts w:hint="eastAsia" w:ascii="仿宋" w:hAnsi="仿宋" w:eastAsia="仿宋" w:cs="仿宋"/>
        </w:rPr>
      </w:pPr>
    </w:p>
    <w:p w14:paraId="356654A3">
      <w:pPr>
        <w:tabs>
          <w:tab w:val="left" w:pos="426"/>
        </w:tabs>
        <w:rPr>
          <w:rFonts w:hint="eastAsia" w:ascii="仿宋" w:hAnsi="仿宋" w:eastAsia="仿宋" w:cs="仿宋"/>
        </w:rPr>
      </w:pPr>
    </w:p>
    <w:p w14:paraId="7ABB4B08">
      <w:pPr>
        <w:tabs>
          <w:tab w:val="left" w:pos="426"/>
        </w:tabs>
        <w:ind w:firstLine="960" w:firstLineChars="300"/>
        <w:rPr>
          <w:rFonts w:hint="eastAsia" w:ascii="仿宋" w:hAnsi="仿宋" w:eastAsia="仿宋" w:cs="仿宋"/>
          <w:sz w:val="32"/>
          <w:szCs w:val="32"/>
        </w:rPr>
      </w:pPr>
    </w:p>
    <w:p w14:paraId="774A462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项目编号：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5A95C6E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24"/>
          <w:u w:val="single"/>
        </w:rPr>
      </w:pPr>
      <w:r>
        <w:rPr>
          <w:rFonts w:hint="eastAsia" w:ascii="仿宋" w:hAnsi="仿宋" w:eastAsia="仿宋" w:cs="仿宋"/>
          <w:sz w:val="32"/>
          <w:szCs w:val="32"/>
        </w:rPr>
        <w:t>项目名称：</w:t>
      </w:r>
      <w:r>
        <w:rPr>
          <w:rFonts w:hint="eastAsia" w:ascii="仿宋" w:hAnsi="仿宋" w:eastAsia="仿宋" w:cs="仿宋"/>
          <w:sz w:val="24"/>
          <w:u w:val="single"/>
        </w:rPr>
        <w:t xml:space="preserve">                                        </w:t>
      </w:r>
    </w:p>
    <w:p w14:paraId="7BAAE298">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投标单位名称（公章）：</w:t>
      </w:r>
      <w:r>
        <w:rPr>
          <w:rFonts w:hint="eastAsia" w:ascii="仿宋" w:hAnsi="仿宋" w:eastAsia="仿宋" w:cs="仿宋"/>
          <w:sz w:val="32"/>
          <w:szCs w:val="32"/>
          <w:u w:val="single"/>
        </w:rPr>
        <w:t xml:space="preserve">                    </w:t>
      </w:r>
    </w:p>
    <w:p w14:paraId="1D739A19">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投标单位地址：</w:t>
      </w:r>
      <w:r>
        <w:rPr>
          <w:rFonts w:hint="eastAsia" w:ascii="仿宋" w:hAnsi="仿宋" w:eastAsia="仿宋" w:cs="仿宋"/>
          <w:sz w:val="32"/>
          <w:szCs w:val="32"/>
          <w:u w:val="single"/>
        </w:rPr>
        <w:t xml:space="preserve">                           </w:t>
      </w:r>
    </w:p>
    <w:p w14:paraId="703858BD">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10200A2D">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07995CED">
      <w:pPr>
        <w:tabs>
          <w:tab w:val="left" w:pos="426"/>
        </w:tabs>
        <w:rPr>
          <w:rFonts w:hint="eastAsia" w:ascii="仿宋" w:hAnsi="仿宋" w:eastAsia="仿宋" w:cs="仿宋"/>
          <w:szCs w:val="21"/>
        </w:rPr>
      </w:pPr>
    </w:p>
    <w:p w14:paraId="34ABAF49">
      <w:pPr>
        <w:pStyle w:val="15"/>
        <w:tabs>
          <w:tab w:val="left" w:pos="426"/>
        </w:tabs>
        <w:ind w:firstLine="960" w:firstLineChars="300"/>
        <w:rPr>
          <w:rFonts w:hint="eastAsia" w:ascii="仿宋" w:hAnsi="仿宋" w:eastAsia="仿宋" w:cs="仿宋"/>
        </w:rPr>
      </w:pPr>
      <w:r>
        <w:rPr>
          <w:rFonts w:hint="eastAsia" w:ascii="仿宋" w:hAnsi="仿宋" w:eastAsia="仿宋" w:cs="仿宋"/>
          <w:sz w:val="32"/>
          <w:szCs w:val="32"/>
        </w:rPr>
        <w:t>时    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rPr>
        <w:t xml:space="preserve">   </w:t>
      </w:r>
    </w:p>
    <w:p w14:paraId="1EB3FF00">
      <w:pPr>
        <w:pStyle w:val="15"/>
        <w:tabs>
          <w:tab w:val="left" w:pos="426"/>
        </w:tabs>
        <w:ind w:firstLine="630" w:firstLineChars="300"/>
        <w:rPr>
          <w:rFonts w:hint="eastAsia" w:ascii="仿宋" w:hAnsi="仿宋" w:eastAsia="仿宋" w:cs="仿宋"/>
        </w:rPr>
      </w:pPr>
    </w:p>
    <w:p w14:paraId="2EB58245">
      <w:pPr>
        <w:pStyle w:val="15"/>
        <w:tabs>
          <w:tab w:val="left" w:pos="426"/>
        </w:tabs>
        <w:ind w:firstLine="630" w:firstLineChars="300"/>
        <w:rPr>
          <w:rFonts w:hint="eastAsia" w:ascii="仿宋" w:hAnsi="仿宋" w:eastAsia="仿宋" w:cs="仿宋"/>
        </w:rPr>
      </w:pPr>
    </w:p>
    <w:p w14:paraId="56C72A54">
      <w:pPr>
        <w:pStyle w:val="15"/>
        <w:tabs>
          <w:tab w:val="left" w:pos="426"/>
        </w:tabs>
        <w:ind w:firstLine="630" w:firstLineChars="300"/>
        <w:rPr>
          <w:rFonts w:hint="eastAsia" w:ascii="仿宋" w:hAnsi="仿宋" w:eastAsia="仿宋" w:cs="仿宋"/>
        </w:rPr>
      </w:pPr>
    </w:p>
    <w:p w14:paraId="5D6052F3">
      <w:pPr>
        <w:spacing w:line="420" w:lineRule="exact"/>
        <w:outlineLvl w:val="3"/>
        <w:rPr>
          <w:rFonts w:hint="eastAsia" w:ascii="仿宋" w:hAnsi="仿宋" w:eastAsia="仿宋" w:cs="仿宋"/>
          <w:b/>
          <w:bCs/>
          <w:sz w:val="21"/>
          <w:szCs w:val="21"/>
          <w:lang w:val="en-US" w:eastAsia="zh-CN"/>
        </w:rPr>
      </w:pPr>
    </w:p>
    <w:p w14:paraId="1A12DB8B">
      <w:pPr>
        <w:spacing w:line="420" w:lineRule="exact"/>
        <w:outlineLvl w:val="3"/>
        <w:rPr>
          <w:rFonts w:hint="eastAsia" w:ascii="仿宋" w:hAnsi="仿宋" w:eastAsia="仿宋" w:cs="仿宋"/>
          <w:b/>
          <w:bCs/>
          <w:sz w:val="21"/>
          <w:szCs w:val="21"/>
          <w:lang w:val="en-US" w:eastAsia="zh-CN"/>
        </w:rPr>
      </w:pPr>
    </w:p>
    <w:p w14:paraId="4DBB6AC7">
      <w:pPr>
        <w:spacing w:line="420" w:lineRule="exact"/>
        <w:outlineLvl w:val="3"/>
        <w:rPr>
          <w:rFonts w:hint="eastAsia" w:ascii="仿宋" w:hAnsi="仿宋" w:eastAsia="仿宋" w:cs="仿宋"/>
          <w:b/>
          <w:bCs/>
          <w:sz w:val="24"/>
          <w:szCs w:val="24"/>
          <w:lang w:val="en-US" w:eastAsia="zh-CN"/>
        </w:rPr>
      </w:pPr>
    </w:p>
    <w:p w14:paraId="762CE724">
      <w:pPr>
        <w:spacing w:line="420" w:lineRule="exac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二、目录指引</w:t>
      </w:r>
    </w:p>
    <w:p w14:paraId="2F60C6C6">
      <w:pPr>
        <w:rPr>
          <w:rFonts w:hint="eastAsia" w:ascii="仿宋" w:hAnsi="仿宋" w:eastAsia="仿宋" w:cs="仿宋"/>
          <w:b/>
          <w:bCs/>
          <w:color w:val="FF0000"/>
        </w:rPr>
      </w:pPr>
      <w:r>
        <w:rPr>
          <w:rFonts w:hint="eastAsia" w:ascii="仿宋" w:hAnsi="仿宋" w:eastAsia="仿宋" w:cs="仿宋"/>
          <w:b w:val="0"/>
          <w:bCs w:val="0"/>
          <w:color w:val="FF0000"/>
          <w:lang w:eastAsia="zh-CN"/>
        </w:rPr>
        <w:t>（</w:t>
      </w:r>
      <w:r>
        <w:rPr>
          <w:rFonts w:hint="eastAsia" w:ascii="仿宋" w:hAnsi="仿宋" w:eastAsia="仿宋" w:cs="仿宋"/>
          <w:b w:val="0"/>
          <w:bCs w:val="0"/>
          <w:color w:val="FF0000"/>
        </w:rPr>
        <w:t>按照</w:t>
      </w:r>
      <w:r>
        <w:rPr>
          <w:rFonts w:hint="eastAsia" w:ascii="仿宋" w:hAnsi="仿宋" w:eastAsia="仿宋" w:cs="仿宋"/>
          <w:b w:val="0"/>
          <w:bCs w:val="0"/>
          <w:color w:val="FF0000"/>
          <w:lang w:eastAsia="zh-CN"/>
        </w:rPr>
        <w:t>招标</w:t>
      </w:r>
      <w:r>
        <w:rPr>
          <w:rFonts w:hint="eastAsia" w:ascii="仿宋" w:hAnsi="仿宋" w:eastAsia="仿宋" w:cs="仿宋"/>
          <w:b w:val="0"/>
          <w:bCs w:val="0"/>
          <w:color w:val="FF0000"/>
        </w:rPr>
        <w:t>文件相应内容，请标明各部分内容的页码。</w:t>
      </w:r>
      <w:r>
        <w:rPr>
          <w:rFonts w:hint="eastAsia" w:ascii="仿宋" w:hAnsi="仿宋" w:eastAsia="仿宋" w:cs="仿宋"/>
          <w:b w:val="0"/>
          <w:bCs w:val="0"/>
          <w:color w:val="FF0000"/>
          <w:lang w:eastAsia="zh-CN"/>
        </w:rPr>
        <w:t>）</w:t>
      </w:r>
    </w:p>
    <w:p w14:paraId="53CC7DB0">
      <w:pPr>
        <w:spacing w:line="420" w:lineRule="exact"/>
        <w:outlineLvl w:val="3"/>
        <w:rPr>
          <w:rFonts w:hint="eastAsia" w:ascii="仿宋" w:hAnsi="仿宋" w:eastAsia="仿宋" w:cs="仿宋"/>
          <w:b/>
          <w:bCs/>
          <w:sz w:val="21"/>
          <w:szCs w:val="21"/>
          <w:lang w:val="en-US" w:eastAsia="zh-CN"/>
        </w:rPr>
      </w:pPr>
    </w:p>
    <w:p w14:paraId="322D10DA">
      <w:pPr>
        <w:spacing w:line="420" w:lineRule="exact"/>
        <w:outlineLvl w:val="3"/>
        <w:rPr>
          <w:rFonts w:hint="eastAsia" w:ascii="仿宋" w:hAnsi="仿宋" w:eastAsia="仿宋" w:cs="仿宋"/>
          <w:b/>
          <w:bCs/>
          <w:sz w:val="21"/>
          <w:szCs w:val="21"/>
          <w:lang w:val="en-US" w:eastAsia="zh-CN"/>
        </w:rPr>
      </w:pPr>
    </w:p>
    <w:p w14:paraId="77B0E4A4">
      <w:pPr>
        <w:spacing w:line="420" w:lineRule="exact"/>
        <w:outlineLvl w:val="3"/>
        <w:rPr>
          <w:rFonts w:hint="eastAsia" w:ascii="仿宋" w:hAnsi="仿宋" w:eastAsia="仿宋" w:cs="仿宋"/>
          <w:b/>
          <w:bCs/>
          <w:sz w:val="21"/>
          <w:szCs w:val="21"/>
          <w:lang w:val="en-US" w:eastAsia="zh-CN"/>
        </w:rPr>
      </w:pPr>
    </w:p>
    <w:p w14:paraId="05BED1E7">
      <w:pPr>
        <w:spacing w:line="420" w:lineRule="exact"/>
        <w:outlineLvl w:val="3"/>
        <w:rPr>
          <w:rFonts w:hint="eastAsia" w:ascii="仿宋" w:hAnsi="仿宋" w:eastAsia="仿宋" w:cs="仿宋"/>
          <w:b/>
          <w:bCs/>
          <w:sz w:val="21"/>
          <w:szCs w:val="21"/>
          <w:lang w:val="en-US" w:eastAsia="zh-CN"/>
        </w:rPr>
      </w:pPr>
    </w:p>
    <w:p w14:paraId="3B12F591">
      <w:pPr>
        <w:spacing w:line="420" w:lineRule="exact"/>
        <w:outlineLvl w:val="3"/>
        <w:rPr>
          <w:rFonts w:hint="eastAsia" w:ascii="仿宋" w:hAnsi="仿宋" w:eastAsia="仿宋" w:cs="仿宋"/>
          <w:b/>
          <w:bCs/>
          <w:sz w:val="21"/>
          <w:szCs w:val="21"/>
          <w:lang w:val="en-US" w:eastAsia="zh-CN"/>
        </w:rPr>
      </w:pPr>
    </w:p>
    <w:p w14:paraId="2A8A60C5">
      <w:pPr>
        <w:spacing w:line="420" w:lineRule="exact"/>
        <w:outlineLvl w:val="3"/>
        <w:rPr>
          <w:rFonts w:hint="eastAsia" w:ascii="仿宋" w:hAnsi="仿宋" w:eastAsia="仿宋" w:cs="仿宋"/>
          <w:b/>
          <w:bCs/>
          <w:sz w:val="21"/>
          <w:szCs w:val="21"/>
          <w:lang w:val="en-US" w:eastAsia="zh-CN"/>
        </w:rPr>
      </w:pPr>
    </w:p>
    <w:p w14:paraId="4F12085E">
      <w:pPr>
        <w:spacing w:line="420" w:lineRule="exact"/>
        <w:outlineLvl w:val="3"/>
        <w:rPr>
          <w:rFonts w:hint="eastAsia" w:ascii="仿宋" w:hAnsi="仿宋" w:eastAsia="仿宋" w:cs="仿宋"/>
          <w:b/>
          <w:bCs/>
          <w:sz w:val="21"/>
          <w:szCs w:val="21"/>
          <w:lang w:val="en-US" w:eastAsia="zh-CN"/>
        </w:rPr>
      </w:pPr>
    </w:p>
    <w:p w14:paraId="6B34D9A8">
      <w:pPr>
        <w:spacing w:line="420" w:lineRule="exact"/>
        <w:outlineLvl w:val="3"/>
        <w:rPr>
          <w:rFonts w:hint="eastAsia" w:ascii="仿宋" w:hAnsi="仿宋" w:eastAsia="仿宋" w:cs="仿宋"/>
          <w:b/>
          <w:bCs/>
          <w:sz w:val="21"/>
          <w:szCs w:val="21"/>
          <w:lang w:val="en-US" w:eastAsia="zh-CN"/>
        </w:rPr>
      </w:pPr>
    </w:p>
    <w:p w14:paraId="66D58AB8">
      <w:pPr>
        <w:spacing w:line="420" w:lineRule="exact"/>
        <w:outlineLvl w:val="3"/>
        <w:rPr>
          <w:rFonts w:hint="eastAsia" w:ascii="仿宋" w:hAnsi="仿宋" w:eastAsia="仿宋" w:cs="仿宋"/>
          <w:b/>
          <w:bCs/>
          <w:sz w:val="21"/>
          <w:szCs w:val="21"/>
          <w:lang w:val="en-US" w:eastAsia="zh-CN"/>
        </w:rPr>
      </w:pPr>
    </w:p>
    <w:p w14:paraId="2E3E32B6">
      <w:pPr>
        <w:spacing w:line="420" w:lineRule="exact"/>
        <w:outlineLvl w:val="3"/>
        <w:rPr>
          <w:rFonts w:hint="eastAsia" w:ascii="仿宋" w:hAnsi="仿宋" w:eastAsia="仿宋" w:cs="仿宋"/>
          <w:b/>
          <w:bCs/>
          <w:sz w:val="21"/>
          <w:szCs w:val="21"/>
          <w:lang w:val="en-US" w:eastAsia="zh-CN"/>
        </w:rPr>
      </w:pPr>
    </w:p>
    <w:p w14:paraId="3DC9C272">
      <w:pPr>
        <w:spacing w:line="420" w:lineRule="exact"/>
        <w:outlineLvl w:val="3"/>
        <w:rPr>
          <w:rFonts w:hint="eastAsia" w:ascii="仿宋" w:hAnsi="仿宋" w:eastAsia="仿宋" w:cs="仿宋"/>
          <w:b/>
          <w:bCs/>
          <w:sz w:val="21"/>
          <w:szCs w:val="21"/>
          <w:lang w:val="en-US" w:eastAsia="zh-CN"/>
        </w:rPr>
      </w:pPr>
    </w:p>
    <w:p w14:paraId="3783FF30">
      <w:pPr>
        <w:spacing w:line="420" w:lineRule="exact"/>
        <w:outlineLvl w:val="3"/>
        <w:rPr>
          <w:rFonts w:hint="eastAsia" w:ascii="仿宋" w:hAnsi="仿宋" w:eastAsia="仿宋" w:cs="仿宋"/>
          <w:b/>
          <w:bCs/>
          <w:sz w:val="21"/>
          <w:szCs w:val="21"/>
          <w:lang w:val="en-US" w:eastAsia="zh-CN"/>
        </w:rPr>
      </w:pPr>
    </w:p>
    <w:p w14:paraId="7E693624">
      <w:pPr>
        <w:spacing w:line="420" w:lineRule="exact"/>
        <w:outlineLvl w:val="3"/>
        <w:rPr>
          <w:rFonts w:hint="eastAsia" w:ascii="仿宋" w:hAnsi="仿宋" w:eastAsia="仿宋" w:cs="仿宋"/>
          <w:b/>
          <w:bCs/>
          <w:sz w:val="21"/>
          <w:szCs w:val="21"/>
          <w:lang w:val="en-US" w:eastAsia="zh-CN"/>
        </w:rPr>
      </w:pPr>
    </w:p>
    <w:p w14:paraId="31BE8077">
      <w:pPr>
        <w:spacing w:line="420" w:lineRule="exact"/>
        <w:outlineLvl w:val="3"/>
        <w:rPr>
          <w:rFonts w:hint="eastAsia" w:ascii="仿宋" w:hAnsi="仿宋" w:eastAsia="仿宋" w:cs="仿宋"/>
          <w:b/>
          <w:bCs/>
          <w:sz w:val="21"/>
          <w:szCs w:val="21"/>
          <w:lang w:val="en-US" w:eastAsia="zh-CN"/>
        </w:rPr>
      </w:pPr>
    </w:p>
    <w:p w14:paraId="6863A70A">
      <w:pPr>
        <w:spacing w:line="420" w:lineRule="exact"/>
        <w:outlineLvl w:val="3"/>
        <w:rPr>
          <w:rFonts w:hint="eastAsia" w:ascii="仿宋" w:hAnsi="仿宋" w:eastAsia="仿宋" w:cs="仿宋"/>
          <w:b/>
          <w:bCs/>
          <w:sz w:val="21"/>
          <w:szCs w:val="21"/>
          <w:lang w:val="en-US" w:eastAsia="zh-CN"/>
        </w:rPr>
      </w:pPr>
    </w:p>
    <w:p w14:paraId="3BBBB732">
      <w:pPr>
        <w:spacing w:line="420" w:lineRule="exact"/>
        <w:outlineLvl w:val="3"/>
        <w:rPr>
          <w:rFonts w:hint="eastAsia" w:ascii="仿宋" w:hAnsi="仿宋" w:eastAsia="仿宋" w:cs="仿宋"/>
          <w:b/>
          <w:bCs/>
          <w:sz w:val="21"/>
          <w:szCs w:val="21"/>
          <w:lang w:val="en-US" w:eastAsia="zh-CN"/>
        </w:rPr>
      </w:pPr>
    </w:p>
    <w:p w14:paraId="61B1AB4E">
      <w:pPr>
        <w:spacing w:line="420" w:lineRule="exact"/>
        <w:outlineLvl w:val="3"/>
        <w:rPr>
          <w:rFonts w:hint="eastAsia" w:ascii="仿宋" w:hAnsi="仿宋" w:eastAsia="仿宋" w:cs="仿宋"/>
          <w:b/>
          <w:bCs/>
          <w:sz w:val="21"/>
          <w:szCs w:val="21"/>
          <w:lang w:val="en-US" w:eastAsia="zh-CN"/>
        </w:rPr>
      </w:pPr>
    </w:p>
    <w:p w14:paraId="7A0E280F">
      <w:pPr>
        <w:spacing w:line="420" w:lineRule="exact"/>
        <w:outlineLvl w:val="3"/>
        <w:rPr>
          <w:rFonts w:hint="eastAsia" w:ascii="仿宋" w:hAnsi="仿宋" w:eastAsia="仿宋" w:cs="仿宋"/>
          <w:b/>
          <w:bCs/>
          <w:sz w:val="21"/>
          <w:szCs w:val="21"/>
          <w:lang w:val="en-US" w:eastAsia="zh-CN"/>
        </w:rPr>
      </w:pPr>
    </w:p>
    <w:p w14:paraId="59284238">
      <w:pPr>
        <w:spacing w:line="420" w:lineRule="exact"/>
        <w:outlineLvl w:val="3"/>
        <w:rPr>
          <w:rFonts w:hint="eastAsia" w:ascii="仿宋" w:hAnsi="仿宋" w:eastAsia="仿宋" w:cs="仿宋"/>
          <w:b/>
          <w:bCs/>
          <w:sz w:val="21"/>
          <w:szCs w:val="21"/>
          <w:lang w:val="en-US" w:eastAsia="zh-CN"/>
        </w:rPr>
      </w:pPr>
    </w:p>
    <w:p w14:paraId="1ADCDC06">
      <w:pPr>
        <w:spacing w:line="420" w:lineRule="exact"/>
        <w:outlineLvl w:val="3"/>
        <w:rPr>
          <w:rFonts w:hint="eastAsia" w:ascii="仿宋" w:hAnsi="仿宋" w:eastAsia="仿宋" w:cs="仿宋"/>
          <w:b/>
          <w:bCs/>
          <w:sz w:val="21"/>
          <w:szCs w:val="21"/>
          <w:lang w:val="en-US" w:eastAsia="zh-CN"/>
        </w:rPr>
      </w:pPr>
    </w:p>
    <w:p w14:paraId="3D652A4F">
      <w:pPr>
        <w:spacing w:line="420" w:lineRule="exact"/>
        <w:outlineLvl w:val="3"/>
        <w:rPr>
          <w:rFonts w:hint="eastAsia" w:ascii="仿宋" w:hAnsi="仿宋" w:eastAsia="仿宋" w:cs="仿宋"/>
          <w:b/>
          <w:bCs/>
          <w:sz w:val="21"/>
          <w:szCs w:val="21"/>
          <w:lang w:val="en-US" w:eastAsia="zh-CN"/>
        </w:rPr>
      </w:pPr>
    </w:p>
    <w:p w14:paraId="4AA455C0">
      <w:pPr>
        <w:spacing w:line="420" w:lineRule="exact"/>
        <w:outlineLvl w:val="3"/>
        <w:rPr>
          <w:rFonts w:hint="eastAsia" w:ascii="仿宋" w:hAnsi="仿宋" w:eastAsia="仿宋" w:cs="仿宋"/>
          <w:b/>
          <w:bCs/>
          <w:sz w:val="21"/>
          <w:szCs w:val="21"/>
          <w:lang w:val="en-US" w:eastAsia="zh-CN"/>
        </w:rPr>
      </w:pPr>
    </w:p>
    <w:p w14:paraId="6362408A">
      <w:pPr>
        <w:spacing w:line="420" w:lineRule="exact"/>
        <w:outlineLvl w:val="3"/>
        <w:rPr>
          <w:rFonts w:hint="eastAsia" w:ascii="仿宋" w:hAnsi="仿宋" w:eastAsia="仿宋" w:cs="仿宋"/>
          <w:b/>
          <w:bCs/>
          <w:sz w:val="21"/>
          <w:szCs w:val="21"/>
          <w:lang w:val="en-US" w:eastAsia="zh-CN"/>
        </w:rPr>
      </w:pPr>
    </w:p>
    <w:p w14:paraId="2F577790">
      <w:pPr>
        <w:spacing w:line="420" w:lineRule="exact"/>
        <w:outlineLvl w:val="3"/>
        <w:rPr>
          <w:rFonts w:hint="eastAsia" w:ascii="仿宋" w:hAnsi="仿宋" w:eastAsia="仿宋" w:cs="仿宋"/>
          <w:b/>
          <w:bCs/>
          <w:sz w:val="21"/>
          <w:szCs w:val="21"/>
          <w:lang w:val="en-US" w:eastAsia="zh-CN"/>
        </w:rPr>
      </w:pPr>
    </w:p>
    <w:p w14:paraId="7F773FA4">
      <w:pPr>
        <w:spacing w:line="420" w:lineRule="exact"/>
        <w:outlineLvl w:val="3"/>
        <w:rPr>
          <w:rFonts w:hint="eastAsia" w:ascii="仿宋" w:hAnsi="仿宋" w:eastAsia="仿宋" w:cs="仿宋"/>
          <w:b/>
          <w:bCs/>
          <w:sz w:val="21"/>
          <w:szCs w:val="21"/>
          <w:lang w:val="en-US" w:eastAsia="zh-CN"/>
        </w:rPr>
      </w:pPr>
    </w:p>
    <w:p w14:paraId="37D2C740">
      <w:pPr>
        <w:pStyle w:val="2"/>
        <w:rPr>
          <w:rFonts w:hint="eastAsia" w:ascii="仿宋" w:hAnsi="仿宋" w:eastAsia="仿宋" w:cs="仿宋"/>
          <w:b/>
          <w:bCs/>
          <w:sz w:val="21"/>
          <w:szCs w:val="21"/>
          <w:lang w:val="en-US" w:eastAsia="zh-CN"/>
        </w:rPr>
      </w:pPr>
    </w:p>
    <w:p w14:paraId="0CBC5BF1">
      <w:pPr>
        <w:rPr>
          <w:rFonts w:hint="eastAsia" w:ascii="仿宋" w:hAnsi="仿宋" w:eastAsia="仿宋" w:cs="仿宋"/>
          <w:b/>
          <w:bCs/>
          <w:sz w:val="21"/>
          <w:szCs w:val="21"/>
          <w:lang w:val="en-US" w:eastAsia="zh-CN"/>
        </w:rPr>
      </w:pPr>
    </w:p>
    <w:p w14:paraId="4C4CE7FC">
      <w:pPr>
        <w:pStyle w:val="2"/>
        <w:rPr>
          <w:rFonts w:hint="eastAsia"/>
          <w:lang w:val="en-US" w:eastAsia="zh-CN"/>
        </w:rPr>
      </w:pPr>
    </w:p>
    <w:p w14:paraId="3C0C6752">
      <w:pPr>
        <w:pStyle w:val="33"/>
        <w:rPr>
          <w:rFonts w:hint="eastAsia" w:ascii="仿宋" w:hAnsi="仿宋" w:eastAsia="仿宋" w:cs="仿宋"/>
          <w:b/>
          <w:bCs/>
          <w:sz w:val="21"/>
          <w:szCs w:val="21"/>
          <w:lang w:val="en-US" w:eastAsia="zh-CN"/>
        </w:rPr>
      </w:pPr>
    </w:p>
    <w:bookmarkEnd w:id="27"/>
    <w:p w14:paraId="1C0A8361">
      <w:pPr>
        <w:numPr>
          <w:ilvl w:val="0"/>
          <w:numId w:val="1"/>
        </w:numPr>
        <w:spacing w:line="420" w:lineRule="exact"/>
        <w:ind w:left="0" w:leftChars="0" w:firstLine="0" w:firstLineChars="0"/>
        <w:outlineLvl w:val="3"/>
        <w:rPr>
          <w:rFonts w:hint="eastAsia" w:ascii="仿宋" w:hAnsi="仿宋" w:eastAsia="仿宋" w:cs="仿宋"/>
          <w:b/>
          <w:bCs/>
          <w:sz w:val="24"/>
          <w:szCs w:val="24"/>
        </w:rPr>
      </w:pPr>
      <w:r>
        <w:rPr>
          <w:rFonts w:hint="eastAsia" w:ascii="仿宋" w:hAnsi="仿宋" w:eastAsia="仿宋" w:cs="仿宋"/>
          <w:b/>
          <w:bCs/>
          <w:sz w:val="24"/>
          <w:szCs w:val="24"/>
        </w:rPr>
        <w:t>投标函格式</w:t>
      </w:r>
    </w:p>
    <w:p w14:paraId="5C574162">
      <w:pPr>
        <w:numPr>
          <w:ilvl w:val="0"/>
          <w:numId w:val="0"/>
        </w:numPr>
        <w:spacing w:line="420" w:lineRule="exact"/>
        <w:ind w:leftChars="0"/>
        <w:outlineLvl w:val="3"/>
        <w:rPr>
          <w:rFonts w:hint="eastAsia" w:ascii="仿宋" w:hAnsi="仿宋" w:eastAsia="仿宋" w:cs="仿宋"/>
          <w:b/>
          <w:bCs/>
          <w:sz w:val="24"/>
          <w:szCs w:val="24"/>
        </w:rPr>
      </w:pPr>
    </w:p>
    <w:p w14:paraId="78B71133">
      <w:pPr>
        <w:spacing w:line="360" w:lineRule="auto"/>
        <w:ind w:left="120" w:leftChars="50" w:firstLine="375" w:firstLineChars="178"/>
        <w:rPr>
          <w:rFonts w:hint="eastAsia" w:ascii="仿宋" w:hAnsi="仿宋" w:eastAsia="仿宋" w:cs="仿宋"/>
          <w:b/>
          <w:bCs/>
          <w:sz w:val="21"/>
          <w:szCs w:val="21"/>
          <w:lang w:val="en-US" w:eastAsia="zh-CN"/>
        </w:rPr>
      </w:pPr>
      <w:r>
        <w:rPr>
          <w:rFonts w:hint="eastAsia" w:ascii="仿宋" w:hAnsi="仿宋" w:eastAsia="仿宋" w:cs="仿宋"/>
          <w:b/>
          <w:bCs/>
          <w:sz w:val="21"/>
          <w:szCs w:val="21"/>
        </w:rPr>
        <w:t>致：</w:t>
      </w:r>
      <w:r>
        <w:rPr>
          <w:rFonts w:hint="eastAsia" w:ascii="仿宋" w:hAnsi="仿宋" w:eastAsia="仿宋" w:cs="仿宋"/>
          <w:b/>
          <w:bCs/>
          <w:sz w:val="21"/>
          <w:szCs w:val="21"/>
          <w:lang w:val="en-US" w:eastAsia="zh-CN"/>
        </w:rPr>
        <w:t>深圳市龙岗区耳鼻咽喉医院</w:t>
      </w:r>
    </w:p>
    <w:p w14:paraId="7D3E7719">
      <w:pPr>
        <w:spacing w:line="360" w:lineRule="auto"/>
        <w:ind w:left="120" w:leftChars="50" w:firstLine="373" w:firstLineChars="178"/>
        <w:rPr>
          <w:rFonts w:hint="eastAsia" w:ascii="仿宋" w:hAnsi="仿宋" w:eastAsia="仿宋" w:cs="仿宋"/>
          <w:sz w:val="21"/>
          <w:szCs w:val="21"/>
        </w:rPr>
      </w:pPr>
      <w:r>
        <w:rPr>
          <w:rFonts w:hint="eastAsia" w:ascii="仿宋" w:hAnsi="仿宋" w:eastAsia="仿宋" w:cs="仿宋"/>
          <w:sz w:val="21"/>
          <w:szCs w:val="21"/>
        </w:rPr>
        <w:t>我方确认收到贵方</w:t>
      </w:r>
      <w:r>
        <w:rPr>
          <w:rFonts w:hint="eastAsia" w:ascii="仿宋" w:hAnsi="仿宋" w:eastAsia="仿宋" w:cs="仿宋"/>
          <w:kern w:val="28"/>
          <w:sz w:val="21"/>
          <w:szCs w:val="21"/>
          <w:u w:val="single"/>
        </w:rPr>
        <w:t xml:space="preserve">                   </w:t>
      </w:r>
      <w:r>
        <w:rPr>
          <w:rFonts w:hint="eastAsia" w:ascii="仿宋" w:hAnsi="仿宋" w:eastAsia="仿宋" w:cs="仿宋"/>
          <w:kern w:val="28"/>
          <w:sz w:val="21"/>
          <w:szCs w:val="21"/>
        </w:rPr>
        <w:t>采购</w:t>
      </w:r>
      <w:r>
        <w:rPr>
          <w:rFonts w:hint="eastAsia" w:ascii="仿宋" w:hAnsi="仿宋" w:eastAsia="仿宋" w:cs="仿宋"/>
          <w:sz w:val="21"/>
          <w:szCs w:val="21"/>
        </w:rPr>
        <w:t>货物及相关服务的招标文件（项目编号：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(投标人名称、地址)</w:t>
      </w:r>
      <w:r>
        <w:rPr>
          <w:rFonts w:hint="eastAsia" w:ascii="仿宋" w:hAnsi="仿宋" w:eastAsia="仿宋" w:cs="仿宋"/>
          <w:sz w:val="21"/>
          <w:szCs w:val="21"/>
        </w:rPr>
        <w:t>作为投标人已正式授权</w:t>
      </w:r>
      <w:r>
        <w:rPr>
          <w:rFonts w:hint="eastAsia" w:ascii="仿宋" w:hAnsi="仿宋" w:eastAsia="仿宋" w:cs="仿宋"/>
          <w:sz w:val="21"/>
          <w:szCs w:val="21"/>
          <w:u w:val="single"/>
        </w:rPr>
        <w:t xml:space="preserve"> (被投标人授权代表全名、职务)</w:t>
      </w:r>
      <w:r>
        <w:rPr>
          <w:rFonts w:hint="eastAsia" w:ascii="仿宋" w:hAnsi="仿宋" w:eastAsia="仿宋" w:cs="仿宋"/>
          <w:sz w:val="21"/>
          <w:szCs w:val="21"/>
        </w:rPr>
        <w:t>为我方签名代表，签名代表在此声明并同意：</w:t>
      </w:r>
    </w:p>
    <w:p w14:paraId="4E7E04D7">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我单位愿意遵守招标文件的各项规定，自愿参加投标，并已清楚招标文件的要求及有关文件规定，并严格按照招标文件的规定履行全部责任和义务。</w:t>
      </w:r>
    </w:p>
    <w:p w14:paraId="0268DEA5">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我们同意本投标文件的投标有效期从提交投标文件的截止之日起</w:t>
      </w:r>
      <w:r>
        <w:rPr>
          <w:rFonts w:hint="eastAsia" w:ascii="仿宋" w:hAnsi="仿宋" w:eastAsia="仿宋" w:cs="仿宋"/>
          <w:b/>
          <w:sz w:val="21"/>
          <w:szCs w:val="21"/>
          <w:highlight w:val="none"/>
          <w:u w:val="single"/>
          <w:lang w:val="en-US" w:eastAsia="zh-CN"/>
        </w:rPr>
        <w:t>90</w:t>
      </w:r>
      <w:r>
        <w:rPr>
          <w:rFonts w:hint="eastAsia" w:ascii="仿宋" w:hAnsi="仿宋" w:eastAsia="仿宋" w:cs="仿宋"/>
          <w:b/>
          <w:sz w:val="21"/>
          <w:szCs w:val="21"/>
        </w:rPr>
        <w:t>日历日内有效，并承诺不予撤销已递交的投标文件。</w:t>
      </w:r>
    </w:p>
    <w:p w14:paraId="56934ED3">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我单位已经详细地阅读并完全明白了全部招标文件及附件，我单位完全理解本招标文件的要求，我单位同意放弃对招标文件提出不明或误解的一切权利。</w:t>
      </w:r>
    </w:p>
    <w:p w14:paraId="1574B8A2">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我单位同意提供</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要求的有关投标的一切数据或资料。</w:t>
      </w:r>
    </w:p>
    <w:p w14:paraId="1E449CA0">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我单位理解</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并无义务必须接受最低报价的投标或其它任何投标，完全</w:t>
      </w:r>
      <w:r>
        <w:rPr>
          <w:rFonts w:hint="eastAsia" w:ascii="仿宋" w:hAnsi="仿宋" w:eastAsia="仿宋" w:cs="仿宋"/>
          <w:b/>
          <w:sz w:val="21"/>
          <w:szCs w:val="21"/>
          <w:lang w:val="en-US" w:eastAsia="zh-CN"/>
        </w:rPr>
        <w:t>采购人</w:t>
      </w:r>
      <w:r>
        <w:rPr>
          <w:rFonts w:hint="eastAsia" w:ascii="仿宋" w:hAnsi="仿宋" w:eastAsia="仿宋" w:cs="仿宋"/>
          <w:b/>
          <w:sz w:val="21"/>
          <w:szCs w:val="21"/>
        </w:rPr>
        <w:t>拒绝迟到的任何投标和最低投标报价不是被授予中标的唯一条件。</w:t>
      </w:r>
    </w:p>
    <w:p w14:paraId="324523DB">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 xml:space="preserve">如果我单位未对招标文件全部要求作出实质性响应，则完全同意并接受按无效投标处理。 </w:t>
      </w:r>
    </w:p>
    <w:p w14:paraId="22236ACF">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666CFCA">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如果我单位提供的声明或承诺不真实，则完全同意认定为我司提供虚假材料，并同意作相应处理。</w:t>
      </w:r>
    </w:p>
    <w:p w14:paraId="3041DFFD">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我单位是依法注册的法人，在法律、财务及运作上完全独立于本项目采购人、用户单位（如有）和采购代理机构。</w:t>
      </w:r>
    </w:p>
    <w:p w14:paraId="34B1A377">
      <w:pPr>
        <w:numPr>
          <w:ilvl w:val="0"/>
          <w:numId w:val="0"/>
        </w:numPr>
        <w:snapToGrid w:val="0"/>
        <w:spacing w:line="360" w:lineRule="auto"/>
        <w:ind w:left="66" w:leftChars="0"/>
        <w:rPr>
          <w:rFonts w:hint="eastAsia" w:ascii="仿宋" w:hAnsi="仿宋" w:eastAsia="仿宋" w:cs="仿宋"/>
          <w:b/>
          <w:sz w:val="21"/>
          <w:szCs w:val="21"/>
        </w:rPr>
      </w:pPr>
      <w:r>
        <w:rPr>
          <w:rFonts w:hint="eastAsia" w:ascii="仿宋" w:hAnsi="仿宋" w:eastAsia="仿宋" w:cs="仿宋"/>
          <w:b/>
          <w:sz w:val="21"/>
          <w:szCs w:val="21"/>
        </w:rPr>
        <w:t>备注：</w:t>
      </w:r>
    </w:p>
    <w:p w14:paraId="0377DDFC">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1、投标函中承诺的投标有效期应当不少于招标文件中载明的投标有效期，否则视为无效投标。</w:t>
      </w:r>
    </w:p>
    <w:p w14:paraId="0CAB84BE">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2、除投标有效期承诺的时间外，本投标函内容不得擅自删改，否则视为无效投标。</w:t>
      </w:r>
    </w:p>
    <w:p w14:paraId="2A499BEC">
      <w:pPr>
        <w:spacing w:line="360" w:lineRule="auto"/>
        <w:rPr>
          <w:rFonts w:hint="eastAsia" w:ascii="仿宋" w:hAnsi="仿宋" w:eastAsia="仿宋" w:cs="仿宋"/>
          <w:b/>
          <w:bCs/>
          <w:sz w:val="21"/>
          <w:szCs w:val="21"/>
        </w:rPr>
      </w:pPr>
    </w:p>
    <w:p w14:paraId="25631EF0">
      <w:pPr>
        <w:spacing w:line="360" w:lineRule="auto"/>
        <w:ind w:firstLine="1265" w:firstLineChars="600"/>
        <w:rPr>
          <w:rFonts w:hint="eastAsia" w:ascii="仿宋" w:hAnsi="仿宋" w:eastAsia="仿宋" w:cs="仿宋"/>
          <w:b/>
          <w:bCs/>
          <w:sz w:val="21"/>
          <w:szCs w:val="21"/>
        </w:rPr>
      </w:pPr>
    </w:p>
    <w:p w14:paraId="42D47D61">
      <w:pPr>
        <w:spacing w:line="360" w:lineRule="auto"/>
        <w:ind w:firstLine="2741" w:firstLineChars="1300"/>
        <w:rPr>
          <w:rFonts w:hint="eastAsia" w:ascii="仿宋" w:hAnsi="仿宋" w:eastAsia="仿宋" w:cs="仿宋"/>
          <w:sz w:val="21"/>
          <w:szCs w:val="21"/>
        </w:rPr>
      </w:pPr>
      <w:r>
        <w:rPr>
          <w:rFonts w:hint="eastAsia" w:ascii="仿宋" w:hAnsi="仿宋" w:eastAsia="仿宋" w:cs="仿宋"/>
          <w:b/>
          <w:bCs/>
          <w:sz w:val="21"/>
          <w:szCs w:val="21"/>
        </w:rPr>
        <w:t>投标人单位名称（单位盖公章）：</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6CDBE118">
      <w:pPr>
        <w:spacing w:line="360" w:lineRule="auto"/>
        <w:ind w:firstLine="2741" w:firstLineChars="1300"/>
        <w:rPr>
          <w:rFonts w:hint="eastAsia" w:ascii="仿宋" w:hAnsi="仿宋" w:eastAsia="仿宋" w:cs="仿宋"/>
          <w:b/>
          <w:bCs/>
          <w:sz w:val="21"/>
          <w:szCs w:val="21"/>
        </w:rPr>
      </w:pPr>
      <w:r>
        <w:rPr>
          <w:rFonts w:hint="eastAsia" w:ascii="仿宋" w:hAnsi="仿宋" w:eastAsia="仿宋" w:cs="仿宋"/>
          <w:b/>
          <w:bCs/>
          <w:sz w:val="21"/>
          <w:szCs w:val="21"/>
        </w:rPr>
        <w:t>日期：</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年</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月</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日</w:t>
      </w:r>
    </w:p>
    <w:p w14:paraId="603CD9D9">
      <w:pPr>
        <w:adjustRightInd w:val="0"/>
        <w:snapToGrid w:val="0"/>
        <w:spacing w:line="360" w:lineRule="auto"/>
        <w:rPr>
          <w:rFonts w:hint="eastAsia" w:ascii="仿宋" w:hAnsi="仿宋" w:eastAsia="仿宋" w:cs="仿宋"/>
          <w:b/>
          <w:bCs/>
          <w:sz w:val="21"/>
          <w:szCs w:val="21"/>
        </w:rPr>
        <w:sectPr>
          <w:pgSz w:w="11906" w:h="16838"/>
          <w:pgMar w:top="1440" w:right="1286" w:bottom="1440" w:left="1440" w:header="851" w:footer="992" w:gutter="0"/>
          <w:cols w:space="720" w:num="1"/>
          <w:docGrid w:type="lines" w:linePitch="312" w:charSpace="0"/>
        </w:sectPr>
      </w:pPr>
    </w:p>
    <w:p w14:paraId="528EF04B">
      <w:pPr>
        <w:numPr>
          <w:ilvl w:val="0"/>
          <w:numId w:val="1"/>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投标及履约承诺函</w:t>
      </w:r>
    </w:p>
    <w:p w14:paraId="21B4DE25">
      <w:pPr>
        <w:spacing w:line="360" w:lineRule="auto"/>
        <w:rPr>
          <w:rFonts w:hint="eastAsia" w:ascii="仿宋" w:hAnsi="仿宋" w:eastAsia="仿宋" w:cs="仿宋"/>
          <w:b/>
          <w:bCs/>
          <w:sz w:val="24"/>
          <w:szCs w:val="24"/>
          <w:lang w:val="en-US" w:eastAsia="zh-CN"/>
        </w:rPr>
      </w:pPr>
    </w:p>
    <w:p w14:paraId="51DC12E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致：深圳市龙岗区耳鼻咽喉医院</w:t>
      </w:r>
    </w:p>
    <w:p w14:paraId="143B80E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我公司承诺：</w:t>
      </w:r>
    </w:p>
    <w:p w14:paraId="0E7ED83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1.我公司参与本项目所投标（响应）的货物或服务未侵犯知识产权。</w:t>
      </w:r>
    </w:p>
    <w:p w14:paraId="65AAD3C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2.我公司参与本项目采购活动前三年内，在经营活动中没有《中华人民共和国政府采购法实施条例》第十九条规定的重大违法记录。</w:t>
      </w:r>
    </w:p>
    <w:p w14:paraId="77C0B4F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3.我公司参与本项目采购活动时不存在被有关部门禁止参与政府采购活动且在有效期内的情况。</w:t>
      </w:r>
    </w:p>
    <w:p w14:paraId="17B71E3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4.我公司具备《中华人民共和国政府采购法》第二十二条第一款规定的六项条件。</w:t>
      </w:r>
    </w:p>
    <w:p w14:paraId="0E54273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5.我公司未被列入失信被执行人、重大税收违法案件当事人名单、政府采购严重违法失信行为记录名单。</w:t>
      </w:r>
    </w:p>
    <w:p w14:paraId="43B92A0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46B80B6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61EDB0D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75A6167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406E3A5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770323A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11.我公司承诺不非法转包、分包。</w:t>
      </w:r>
    </w:p>
    <w:p w14:paraId="67072C0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51AF446">
      <w:pPr>
        <w:spacing w:line="360" w:lineRule="auto"/>
        <w:ind w:left="120" w:leftChars="50" w:firstLine="429" w:firstLineChars="178"/>
        <w:rPr>
          <w:rFonts w:hint="eastAsia" w:ascii="仿宋" w:hAnsi="仿宋" w:eastAsia="仿宋" w:cs="仿宋"/>
          <w:b/>
          <w:bCs/>
          <w:sz w:val="24"/>
          <w:szCs w:val="24"/>
          <w:lang w:val="en-US" w:eastAsia="zh-CN"/>
        </w:rPr>
      </w:pPr>
    </w:p>
    <w:p w14:paraId="6AE4706B">
      <w:pPr>
        <w:spacing w:line="360" w:lineRule="auto"/>
        <w:ind w:left="120" w:leftChars="50" w:firstLine="429" w:firstLineChars="178"/>
        <w:rPr>
          <w:rFonts w:hint="eastAsia" w:ascii="仿宋" w:hAnsi="仿宋" w:eastAsia="仿宋" w:cs="仿宋"/>
          <w:b/>
          <w:bCs/>
          <w:sz w:val="24"/>
          <w:szCs w:val="24"/>
          <w:lang w:val="en-US" w:eastAsia="zh-CN"/>
        </w:rPr>
      </w:pPr>
    </w:p>
    <w:p w14:paraId="0ED9F8FE">
      <w:pPr>
        <w:spacing w:line="360" w:lineRule="auto"/>
        <w:ind w:left="120" w:leftChars="50" w:firstLine="429" w:firstLineChars="178"/>
        <w:rPr>
          <w:rFonts w:hint="eastAsia" w:ascii="仿宋" w:hAnsi="仿宋" w:eastAsia="仿宋" w:cs="仿宋"/>
          <w:b/>
          <w:bCs/>
          <w:sz w:val="24"/>
          <w:szCs w:val="24"/>
          <w:lang w:val="en-US" w:eastAsia="zh-CN"/>
        </w:rPr>
      </w:pPr>
    </w:p>
    <w:p w14:paraId="6FB240E8">
      <w:pPr>
        <w:spacing w:line="360" w:lineRule="auto"/>
        <w:ind w:left="120" w:leftChars="50" w:firstLine="4761" w:firstLineChars="19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投标人单位名称（公章）：</w:t>
      </w:r>
    </w:p>
    <w:p w14:paraId="31B1F0BC">
      <w:pPr>
        <w:spacing w:line="360" w:lineRule="auto"/>
        <w:ind w:left="120" w:leftChars="50" w:firstLine="4279" w:firstLineChars="17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法定代表人或其授权代表签名：</w:t>
      </w:r>
    </w:p>
    <w:p w14:paraId="20E38F0A">
      <w:pPr>
        <w:spacing w:line="360" w:lineRule="auto"/>
        <w:ind w:left="120" w:leftChars="50" w:firstLine="4520" w:firstLineChars="18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日期：      年    月   日 </w:t>
      </w:r>
    </w:p>
    <w:p w14:paraId="28A08D43">
      <w:pPr>
        <w:pStyle w:val="2"/>
        <w:rPr>
          <w:rFonts w:hint="eastAsia" w:ascii="仿宋" w:hAnsi="仿宋" w:eastAsia="仿宋" w:cs="仿宋"/>
          <w:b/>
          <w:bCs/>
          <w:sz w:val="24"/>
          <w:szCs w:val="24"/>
          <w:lang w:val="en-US" w:eastAsia="zh-CN"/>
        </w:rPr>
      </w:pPr>
    </w:p>
    <w:p w14:paraId="397684AC">
      <w:pPr>
        <w:rPr>
          <w:rFonts w:hint="eastAsia" w:ascii="仿宋" w:hAnsi="仿宋" w:eastAsia="仿宋" w:cs="仿宋"/>
          <w:b/>
          <w:bCs/>
          <w:sz w:val="24"/>
          <w:szCs w:val="24"/>
          <w:lang w:val="en-US" w:eastAsia="zh-CN"/>
        </w:rPr>
      </w:pPr>
    </w:p>
    <w:p w14:paraId="015A3121">
      <w:pPr>
        <w:pStyle w:val="2"/>
        <w:rPr>
          <w:rFonts w:hint="eastAsia"/>
          <w:lang w:val="en-US" w:eastAsia="zh-CN"/>
        </w:rPr>
      </w:pPr>
    </w:p>
    <w:p w14:paraId="423ECF82">
      <w:pPr>
        <w:numPr>
          <w:ilvl w:val="0"/>
          <w:numId w:val="1"/>
        </w:numPr>
        <w:spacing w:line="360" w:lineRule="auto"/>
        <w:ind w:left="0" w:leftChars="0" w:firstLine="0" w:firstLineChars="0"/>
        <w:rPr>
          <w:rFonts w:hint="eastAsia"/>
          <w:lang w:val="en-US" w:eastAsia="zh-CN"/>
        </w:rPr>
      </w:pPr>
      <w:r>
        <w:rPr>
          <w:rFonts w:hint="eastAsia" w:ascii="仿宋" w:hAnsi="仿宋" w:eastAsia="仿宋" w:cs="仿宋"/>
          <w:b/>
          <w:bCs/>
          <w:sz w:val="24"/>
          <w:szCs w:val="24"/>
          <w:lang w:val="en-US" w:eastAsia="zh-CN"/>
        </w:rPr>
        <w:t xml:space="preserve">采购违法行为风险知悉确认书  </w:t>
      </w:r>
    </w:p>
    <w:p w14:paraId="48A01F9A">
      <w:pPr>
        <w:spacing w:line="360" w:lineRule="auto"/>
        <w:rPr>
          <w:rFonts w:hint="eastAsia" w:ascii="仿宋" w:hAnsi="仿宋" w:eastAsia="仿宋" w:cs="仿宋"/>
          <w:b/>
          <w:bCs/>
          <w:sz w:val="24"/>
          <w:szCs w:val="24"/>
          <w:lang w:val="en-US" w:eastAsia="zh-CN"/>
        </w:rPr>
      </w:pPr>
    </w:p>
    <w:p w14:paraId="7D06D85D">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本公司（单位）已充分知悉以下情形为参与采购活动时的重大风险事项，并承诺已对下述风险提示事项重点排查，做到严谨、诚信、依法依规参与贵院采购活动。</w:t>
      </w:r>
    </w:p>
    <w:p w14:paraId="6E246F0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一、本公司（单位）已充分知悉“隐瞒真实情况，提供虚假资料”的法定情形，相关情形包括但不限于：</w:t>
      </w:r>
    </w:p>
    <w:p w14:paraId="6B709B0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（一）通过转让或者租借等方式从其他单位获取资格或者资质证书参加项目采购活动的。</w:t>
      </w:r>
    </w:p>
    <w:p w14:paraId="7D865E4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（二）由其他单位或者其他单位负责人在编制的投标文件上加盖印章或者签字的。</w:t>
      </w:r>
    </w:p>
    <w:p w14:paraId="79C561B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（三）项目负责人或者主要技术人员不是本单位人员的。</w:t>
      </w:r>
    </w:p>
    <w:p w14:paraId="01E6EC3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（四）其他隐瞒真实情况、提供虚假资料的行为。</w:t>
      </w:r>
    </w:p>
    <w:p w14:paraId="2DB4F8F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二、本公司（单位）已充分知悉“与其他采购参加人串通投标”的法定情形，相关情形包括但不限于：</w:t>
      </w:r>
    </w:p>
    <w:p w14:paraId="23C58B6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（一）参加本项目供应商之间相互约定给予未中标的供应商利益补偿。</w:t>
      </w:r>
    </w:p>
    <w:p w14:paraId="7ECA0CF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（二）不同报名供应商的法定代表人、主要经营负责人、项目授权代表人、项目负责人、主要技术人员为同一人、属同一单位或者在同一单位缴纳社会保险。</w:t>
      </w:r>
    </w:p>
    <w:p w14:paraId="4EEC104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（三）不同报名供应商的投标文件由同一单位或者同一人编制，或者由同一人分阶段参与编制的。</w:t>
      </w:r>
    </w:p>
    <w:p w14:paraId="11FD5FB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（四）不同报名供应商的投标文件或部分投标文件相互混装。</w:t>
      </w:r>
    </w:p>
    <w:p w14:paraId="122A001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（五）不同报名供应商的投标文件内容存在非正常一致。</w:t>
      </w:r>
    </w:p>
    <w:p w14:paraId="4916715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（六）由同一单位工作人员为两家以上（含两家）供应商进行同一项采购活动的。</w:t>
      </w:r>
    </w:p>
    <w:p w14:paraId="049C6C6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（七）不同供应商的报价呈规律性差异。</w:t>
      </w:r>
    </w:p>
    <w:p w14:paraId="1FC101A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（八）主管部门依照法律、法规认定的其他情形。</w:t>
      </w:r>
    </w:p>
    <w:p w14:paraId="4510394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三、本公司（单位）已充分知悉下列情形所对应的法律风险，并已对相关风险事项进行排查。</w:t>
      </w:r>
    </w:p>
    <w:p w14:paraId="2BCD918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5844D42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主管部门对供应商存在“隐瞒真实情况，提供虚假资料”违法行为的认定。</w:t>
      </w:r>
    </w:p>
    <w:p w14:paraId="60C1FC0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1F0381B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（三）对于涉及安全生产、特种作业、抢险救灾、防疫等政府采购项目，供应商实施提供虚假资料、串通投标等违法行为的，主管部门将依法从严处理。</w:t>
      </w:r>
    </w:p>
    <w:p w14:paraId="0C8C585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0C0FAFF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460C09C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四、本公司（单位）已充分知悉政府采购违法、违规行为的法律后果。经查实，若参与供应商存在政府采购违法、违规行为，主管部门将依据《深圳经济特区政府采购条例》第五十七条的规定，处以</w:t>
      </w:r>
    </w:p>
    <w:p w14:paraId="11BF8DE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2D5050F">
      <w:pPr>
        <w:spacing w:line="360" w:lineRule="auto"/>
        <w:rPr>
          <w:rFonts w:hint="eastAsia" w:ascii="仿宋" w:hAnsi="仿宋" w:eastAsia="仿宋" w:cs="仿宋"/>
          <w:b/>
          <w:bCs/>
          <w:sz w:val="24"/>
          <w:szCs w:val="24"/>
          <w:lang w:val="en-US" w:eastAsia="zh-CN"/>
        </w:rPr>
      </w:pPr>
    </w:p>
    <w:p w14:paraId="0AA40B08">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73ACEA5D">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3874C30A">
      <w:pPr>
        <w:spacing w:line="360" w:lineRule="auto"/>
        <w:rPr>
          <w:rFonts w:hint="eastAsia" w:ascii="仿宋" w:hAnsi="仿宋" w:eastAsia="仿宋" w:cs="仿宋"/>
          <w:b/>
          <w:bCs/>
          <w:sz w:val="24"/>
          <w:szCs w:val="24"/>
          <w:lang w:val="en-US" w:eastAsia="zh-CN"/>
        </w:rPr>
      </w:pPr>
      <w:r>
        <w:rPr>
          <w:rFonts w:hint="eastAsia" w:ascii="宋体" w:hAnsi="宋体" w:cs="Times New Roman"/>
          <w:sz w:val="21"/>
          <w:szCs w:val="21"/>
          <w:u w:val="single"/>
          <w:lang w:val="en-US" w:eastAsia="zh-CN"/>
        </w:rPr>
        <w:t xml:space="preserve">                                                                                                                     </w:t>
      </w:r>
    </w:p>
    <w:p w14:paraId="1958C764">
      <w:pPr>
        <w:rPr>
          <w:rFonts w:hint="eastAsia" w:ascii="仿宋" w:hAnsi="仿宋" w:eastAsia="仿宋" w:cs="仿宋"/>
          <w:b/>
          <w:bCs/>
          <w:sz w:val="24"/>
          <w:szCs w:val="24"/>
          <w:lang w:val="en-US" w:eastAsia="zh-CN"/>
        </w:rPr>
      </w:pPr>
    </w:p>
    <w:p w14:paraId="5700818C">
      <w:pPr>
        <w:pStyle w:val="2"/>
        <w:rPr>
          <w:rFonts w:hint="eastAsia"/>
          <w:lang w:val="en-US" w:eastAsia="zh-CN"/>
        </w:rPr>
      </w:pPr>
    </w:p>
    <w:p w14:paraId="17C9C7CA">
      <w:pPr>
        <w:spacing w:line="360" w:lineRule="auto"/>
        <w:ind w:left="5405" w:leftChars="224" w:hanging="4867" w:hangingChars="20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法定代表人/项目授权代表签名：                  </w:t>
      </w:r>
    </w:p>
    <w:p w14:paraId="3F536F7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知悉人（公章）：</w:t>
      </w:r>
    </w:p>
    <w:p w14:paraId="6F79290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日期：                                                                                           </w:t>
      </w:r>
    </w:p>
    <w:p w14:paraId="36E1B53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58FE3E3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1272E6B8">
      <w:pPr>
        <w:spacing w:line="360" w:lineRule="auto"/>
        <w:ind w:left="120" w:leftChars="50" w:firstLine="429" w:firstLineChars="178"/>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 xml:space="preserve">                </w:t>
      </w:r>
    </w:p>
    <w:p w14:paraId="748DDDCD">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5980AC8B">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73D806D2">
      <w:pPr>
        <w:spacing w:line="360" w:lineRule="auto"/>
        <w:ind w:left="120" w:leftChars="50" w:firstLine="427" w:firstLineChars="178"/>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p>
    <w:p w14:paraId="4FACE2E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bookmarkStart w:id="28" w:name="_Toc10165"/>
      <w:r>
        <w:rPr>
          <w:rFonts w:hint="eastAsia" w:ascii="仿宋" w:hAnsi="仿宋" w:eastAsia="仿宋" w:cs="仿宋"/>
          <w:b/>
          <w:bCs/>
          <w:sz w:val="24"/>
          <w:szCs w:val="24"/>
          <w:lang w:val="en-US" w:eastAsia="zh-CN"/>
        </w:rPr>
        <w:br w:type="page"/>
      </w:r>
      <w:bookmarkEnd w:id="28"/>
    </w:p>
    <w:p w14:paraId="12D73EA2">
      <w:pPr>
        <w:numPr>
          <w:ilvl w:val="0"/>
          <w:numId w:val="4"/>
        </w:numPr>
        <w:spacing w:line="420" w:lineRule="exact"/>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lang w:val="en-US" w:eastAsia="zh-CN"/>
        </w:rPr>
        <w:t>基本</w:t>
      </w:r>
      <w:r>
        <w:rPr>
          <w:rFonts w:hint="eastAsia" w:ascii="仿宋" w:hAnsi="仿宋" w:eastAsia="仿宋" w:cs="仿宋"/>
          <w:b/>
          <w:sz w:val="24"/>
          <w:szCs w:val="24"/>
        </w:rPr>
        <w:t>情况及资格证明文件</w:t>
      </w:r>
    </w:p>
    <w:p w14:paraId="67A03350">
      <w:pPr>
        <w:numPr>
          <w:ilvl w:val="0"/>
          <w:numId w:val="0"/>
        </w:numPr>
        <w:spacing w:line="420" w:lineRule="exact"/>
        <w:ind w:leftChars="0"/>
        <w:rPr>
          <w:rFonts w:hint="eastAsia" w:ascii="仿宋" w:hAnsi="仿宋" w:eastAsia="仿宋" w:cs="仿宋"/>
          <w:b/>
          <w:sz w:val="24"/>
          <w:szCs w:val="24"/>
        </w:rPr>
      </w:pPr>
    </w:p>
    <w:p w14:paraId="249C87A5">
      <w:pPr>
        <w:numPr>
          <w:ilvl w:val="0"/>
          <w:numId w:val="0"/>
        </w:numPr>
        <w:spacing w:line="420" w:lineRule="exact"/>
        <w:ind w:leftChars="0" w:firstLine="964" w:firstLineChars="400"/>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供应商基本情况表及供应商基本情况表附件</w:t>
      </w:r>
    </w:p>
    <w:p w14:paraId="18C13494">
      <w:pPr>
        <w:numPr>
          <w:ilvl w:val="0"/>
          <w:numId w:val="0"/>
        </w:numPr>
        <w:spacing w:line="420" w:lineRule="exact"/>
        <w:ind w:leftChars="0"/>
        <w:rPr>
          <w:rFonts w:hint="eastAsia" w:ascii="仿宋" w:hAnsi="仿宋" w:eastAsia="仿宋" w:cs="仿宋"/>
          <w:b/>
          <w:sz w:val="24"/>
          <w:szCs w:val="24"/>
        </w:rPr>
      </w:pPr>
    </w:p>
    <w:p w14:paraId="794608B5">
      <w:pPr>
        <w:pStyle w:val="3"/>
        <w:numPr>
          <w:ilvl w:val="0"/>
          <w:numId w:val="0"/>
        </w:numPr>
        <w:spacing w:line="240" w:lineRule="auto"/>
        <w:ind w:leftChars="0"/>
        <w:jc w:val="center"/>
        <w:rPr>
          <w:rFonts w:hint="eastAsia" w:ascii="仿宋" w:hAnsi="仿宋" w:eastAsia="仿宋" w:cs="仿宋"/>
          <w:sz w:val="30"/>
          <w:szCs w:val="30"/>
        </w:rPr>
      </w:pPr>
      <w:bookmarkStart w:id="29" w:name="_Toc11498"/>
      <w:r>
        <w:rPr>
          <w:rFonts w:hint="eastAsia" w:ascii="仿宋" w:hAnsi="仿宋" w:eastAsia="仿宋" w:cs="仿宋"/>
          <w:sz w:val="30"/>
          <w:szCs w:val="30"/>
        </w:rPr>
        <w:t>供应商基本情况表</w:t>
      </w:r>
      <w:bookmarkEnd w:id="29"/>
    </w:p>
    <w:p w14:paraId="4E33E2A5">
      <w:pPr>
        <w:spacing w:before="220" w:line="198" w:lineRule="auto"/>
        <w:ind w:left="126"/>
        <w:rPr>
          <w:rFonts w:hint="eastAsia" w:ascii="仿宋" w:hAnsi="仿宋" w:eastAsia="仿宋" w:cs="仿宋"/>
          <w:sz w:val="24"/>
          <w:szCs w:val="24"/>
        </w:rPr>
      </w:pPr>
      <w:r>
        <w:rPr>
          <w:rFonts w:hint="eastAsia" w:ascii="仿宋" w:hAnsi="仿宋" w:eastAsia="仿宋" w:cs="仿宋"/>
          <w:sz w:val="24"/>
          <w:szCs w:val="24"/>
        </w:rPr>
        <w:t>填</w:t>
      </w:r>
      <w:r>
        <w:rPr>
          <w:rFonts w:hint="eastAsia" w:ascii="仿宋" w:hAnsi="仿宋" w:eastAsia="仿宋" w:cs="仿宋"/>
          <w:spacing w:val="-2"/>
          <w:kern w:val="2"/>
          <w:sz w:val="24"/>
          <w:szCs w:val="24"/>
          <w:lang w:val="en-US" w:eastAsia="en-US" w:bidi="ar-SA"/>
        </w:rPr>
        <w:t>表单位：（加盖单位公章）</w:t>
      </w:r>
      <w:r>
        <w:rPr>
          <w:rFonts w:hint="eastAsia" w:ascii="仿宋" w:hAnsi="仿宋" w:eastAsia="仿宋" w:cs="仿宋"/>
          <w:spacing w:val="4"/>
          <w:sz w:val="24"/>
          <w:szCs w:val="24"/>
        </w:rPr>
        <w:t xml:space="preserve">             </w:t>
      </w:r>
      <w:r>
        <w:rPr>
          <w:rFonts w:hint="eastAsia" w:ascii="仿宋" w:hAnsi="仿宋" w:eastAsia="仿宋" w:cs="仿宋"/>
          <w:sz w:val="24"/>
          <w:szCs w:val="24"/>
        </w:rPr>
        <w:t>填表日期：</w:t>
      </w:r>
      <w:r>
        <w:rPr>
          <w:rFonts w:hint="eastAsia" w:ascii="仿宋" w:hAnsi="仿宋" w:eastAsia="仿宋" w:cs="仿宋"/>
          <w:spacing w:val="13"/>
          <w:sz w:val="24"/>
          <w:szCs w:val="24"/>
        </w:rPr>
        <w:t xml:space="preserve">      </w:t>
      </w:r>
      <w:r>
        <w:rPr>
          <w:rFonts w:hint="eastAsia" w:ascii="仿宋" w:hAnsi="仿宋" w:eastAsia="仿宋" w:cs="仿宋"/>
          <w:sz w:val="24"/>
          <w:szCs w:val="24"/>
        </w:rPr>
        <w:t>年     月      日</w:t>
      </w:r>
    </w:p>
    <w:p w14:paraId="3555AB70">
      <w:pPr>
        <w:spacing w:line="75" w:lineRule="exact"/>
        <w:rPr>
          <w:rFonts w:hint="eastAsia" w:ascii="仿宋" w:hAnsi="仿宋" w:eastAsia="仿宋" w:cs="仿宋"/>
          <w:sz w:val="24"/>
          <w:szCs w:val="24"/>
        </w:rPr>
      </w:pPr>
    </w:p>
    <w:tbl>
      <w:tblPr>
        <w:tblStyle w:val="6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04914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C97336E">
            <w:pPr>
              <w:pStyle w:val="65"/>
              <w:spacing w:before="180" w:line="203" w:lineRule="auto"/>
              <w:ind w:left="359"/>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采购人</w:t>
            </w:r>
          </w:p>
        </w:tc>
        <w:tc>
          <w:tcPr>
            <w:tcW w:w="7529" w:type="dxa"/>
            <w:gridSpan w:val="6"/>
            <w:vAlign w:val="center"/>
          </w:tcPr>
          <w:p w14:paraId="7AF9375D">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深圳市龙岗区耳鼻咽喉医院</w:t>
            </w:r>
          </w:p>
        </w:tc>
      </w:tr>
      <w:tr w14:paraId="47F3E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CC61E36">
            <w:pPr>
              <w:pStyle w:val="65"/>
              <w:spacing w:before="181" w:line="201" w:lineRule="auto"/>
              <w:jc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sz w:val="24"/>
                <w:szCs w:val="24"/>
              </w:rPr>
              <w:t>项目名称</w:t>
            </w:r>
          </w:p>
        </w:tc>
        <w:tc>
          <w:tcPr>
            <w:tcW w:w="2551" w:type="dxa"/>
            <w:gridSpan w:val="2"/>
            <w:shd w:val="clear" w:color="auto" w:fill="auto"/>
            <w:vAlign w:val="center"/>
          </w:tcPr>
          <w:p w14:paraId="59E195D6">
            <w:pPr>
              <w:jc w:val="center"/>
              <w:rPr>
                <w:rFonts w:hint="eastAsia" w:ascii="仿宋" w:hAnsi="仿宋" w:eastAsia="仿宋" w:cs="仿宋"/>
                <w:color w:val="auto"/>
                <w:kern w:val="2"/>
                <w:sz w:val="24"/>
                <w:szCs w:val="24"/>
                <w:lang w:val="en-US" w:eastAsia="zh-CN" w:bidi="ar-SA"/>
              </w:rPr>
            </w:pPr>
          </w:p>
        </w:tc>
        <w:tc>
          <w:tcPr>
            <w:tcW w:w="1990" w:type="dxa"/>
            <w:gridSpan w:val="2"/>
            <w:vAlign w:val="center"/>
          </w:tcPr>
          <w:p w14:paraId="66C8DF65">
            <w:pPr>
              <w:pStyle w:val="65"/>
              <w:spacing w:before="40" w:line="191" w:lineRule="auto"/>
              <w:ind w:right="152"/>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项目编号</w:t>
            </w:r>
          </w:p>
        </w:tc>
        <w:tc>
          <w:tcPr>
            <w:tcW w:w="2988" w:type="dxa"/>
            <w:gridSpan w:val="2"/>
            <w:vAlign w:val="center"/>
          </w:tcPr>
          <w:p w14:paraId="5D67DB8F">
            <w:pPr>
              <w:jc w:val="center"/>
              <w:rPr>
                <w:rFonts w:hint="eastAsia" w:ascii="仿宋" w:hAnsi="仿宋" w:eastAsia="仿宋" w:cs="仿宋"/>
                <w:color w:val="auto"/>
                <w:sz w:val="24"/>
                <w:szCs w:val="24"/>
                <w:lang w:eastAsia="zh-CN"/>
              </w:rPr>
            </w:pPr>
          </w:p>
        </w:tc>
      </w:tr>
      <w:tr w14:paraId="7892C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8E40BEF">
            <w:pPr>
              <w:pStyle w:val="65"/>
              <w:spacing w:before="40" w:line="191" w:lineRule="auto"/>
              <w:ind w:left="126" w:right="105" w:firstLine="111"/>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投标（响</w:t>
            </w:r>
            <w:r>
              <w:rPr>
                <w:rFonts w:hint="eastAsia" w:ascii="仿宋" w:hAnsi="仿宋" w:eastAsia="仿宋" w:cs="仿宋"/>
                <w:color w:val="auto"/>
                <w:spacing w:val="-5"/>
                <w:sz w:val="24"/>
                <w:szCs w:val="24"/>
              </w:rPr>
              <w:t>应）供应商</w:t>
            </w:r>
          </w:p>
        </w:tc>
        <w:tc>
          <w:tcPr>
            <w:tcW w:w="2551" w:type="dxa"/>
            <w:gridSpan w:val="2"/>
            <w:vAlign w:val="center"/>
          </w:tcPr>
          <w:p w14:paraId="37352527">
            <w:pPr>
              <w:jc w:val="center"/>
              <w:rPr>
                <w:rFonts w:hint="eastAsia" w:ascii="仿宋" w:hAnsi="仿宋" w:eastAsia="仿宋" w:cs="仿宋"/>
                <w:color w:val="auto"/>
                <w:sz w:val="24"/>
                <w:szCs w:val="24"/>
              </w:rPr>
            </w:pPr>
          </w:p>
        </w:tc>
        <w:tc>
          <w:tcPr>
            <w:tcW w:w="1990" w:type="dxa"/>
            <w:gridSpan w:val="2"/>
            <w:vAlign w:val="center"/>
          </w:tcPr>
          <w:p w14:paraId="4DE351BA">
            <w:pPr>
              <w:pStyle w:val="65"/>
              <w:spacing w:before="40" w:line="191" w:lineRule="auto"/>
              <w:ind w:left="527" w:right="152" w:hanging="362"/>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供应商统一社会</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信用代码</w:t>
            </w:r>
          </w:p>
        </w:tc>
        <w:tc>
          <w:tcPr>
            <w:tcW w:w="2988" w:type="dxa"/>
            <w:gridSpan w:val="2"/>
            <w:vAlign w:val="center"/>
          </w:tcPr>
          <w:p w14:paraId="38A019C1">
            <w:pPr>
              <w:jc w:val="center"/>
              <w:rPr>
                <w:rFonts w:hint="eastAsia" w:ascii="仿宋" w:hAnsi="仿宋" w:eastAsia="仿宋" w:cs="仿宋"/>
                <w:sz w:val="24"/>
                <w:szCs w:val="24"/>
              </w:rPr>
            </w:pPr>
          </w:p>
        </w:tc>
      </w:tr>
      <w:tr w14:paraId="3F96A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31EEF72">
            <w:pPr>
              <w:pStyle w:val="65"/>
              <w:spacing w:before="175" w:line="198" w:lineRule="auto"/>
              <w:ind w:left="2683"/>
              <w:rPr>
                <w:rFonts w:hint="eastAsia" w:ascii="仿宋" w:hAnsi="仿宋" w:eastAsia="仿宋" w:cs="仿宋"/>
                <w:color w:val="auto"/>
                <w:sz w:val="24"/>
                <w:szCs w:val="24"/>
              </w:rPr>
            </w:pPr>
            <w:r>
              <w:rPr>
                <w:rFonts w:hint="eastAsia" w:ascii="仿宋" w:hAnsi="仿宋" w:eastAsia="仿宋" w:cs="仿宋"/>
                <w:b/>
                <w:bCs/>
                <w:color w:val="auto"/>
                <w:sz w:val="24"/>
                <w:szCs w:val="24"/>
              </w:rPr>
              <w:t>投标（响应）供应商相关人员情况</w:t>
            </w:r>
          </w:p>
        </w:tc>
      </w:tr>
      <w:tr w14:paraId="49543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B5E18E9">
            <w:pPr>
              <w:pStyle w:val="65"/>
              <w:spacing w:before="217" w:line="202" w:lineRule="auto"/>
              <w:ind w:left="145"/>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460" w:type="dxa"/>
            <w:gridSpan w:val="2"/>
            <w:vAlign w:val="top"/>
          </w:tcPr>
          <w:p w14:paraId="24F0573F">
            <w:pPr>
              <w:pStyle w:val="65"/>
              <w:spacing w:before="213" w:line="202" w:lineRule="auto"/>
              <w:ind w:left="916"/>
              <w:rPr>
                <w:rFonts w:hint="eastAsia" w:ascii="仿宋" w:hAnsi="仿宋" w:eastAsia="仿宋" w:cs="仿宋"/>
                <w:color w:val="auto"/>
                <w:sz w:val="24"/>
                <w:szCs w:val="24"/>
              </w:rPr>
            </w:pPr>
            <w:r>
              <w:rPr>
                <w:rFonts w:hint="eastAsia" w:ascii="仿宋" w:hAnsi="仿宋" w:eastAsia="仿宋" w:cs="仿宋"/>
                <w:color w:val="auto"/>
                <w:spacing w:val="-6"/>
                <w:sz w:val="24"/>
                <w:szCs w:val="24"/>
              </w:rPr>
              <w:t>职务</w:t>
            </w:r>
          </w:p>
        </w:tc>
        <w:tc>
          <w:tcPr>
            <w:tcW w:w="946" w:type="dxa"/>
            <w:vAlign w:val="top"/>
          </w:tcPr>
          <w:p w14:paraId="210B2A61">
            <w:pPr>
              <w:pStyle w:val="65"/>
              <w:spacing w:before="213" w:line="203" w:lineRule="auto"/>
              <w:ind w:left="245"/>
              <w:rPr>
                <w:rFonts w:hint="eastAsia" w:ascii="仿宋" w:hAnsi="仿宋" w:eastAsia="仿宋" w:cs="仿宋"/>
                <w:color w:val="auto"/>
                <w:sz w:val="24"/>
                <w:szCs w:val="24"/>
              </w:rPr>
            </w:pPr>
            <w:r>
              <w:rPr>
                <w:rFonts w:hint="eastAsia" w:ascii="仿宋" w:hAnsi="仿宋" w:eastAsia="仿宋" w:cs="仿宋"/>
                <w:color w:val="auto"/>
                <w:spacing w:val="-4"/>
                <w:sz w:val="24"/>
                <w:szCs w:val="24"/>
              </w:rPr>
              <w:t>姓名</w:t>
            </w:r>
          </w:p>
        </w:tc>
        <w:tc>
          <w:tcPr>
            <w:tcW w:w="1990" w:type="dxa"/>
            <w:gridSpan w:val="2"/>
            <w:vAlign w:val="top"/>
          </w:tcPr>
          <w:p w14:paraId="400126BA">
            <w:pPr>
              <w:pStyle w:val="65"/>
              <w:spacing w:before="214" w:line="203" w:lineRule="auto"/>
              <w:ind w:left="410"/>
              <w:rPr>
                <w:rFonts w:hint="eastAsia" w:ascii="仿宋" w:hAnsi="仿宋" w:eastAsia="仿宋" w:cs="仿宋"/>
                <w:color w:val="auto"/>
                <w:sz w:val="24"/>
                <w:szCs w:val="24"/>
              </w:rPr>
            </w:pPr>
            <w:r>
              <w:rPr>
                <w:rFonts w:hint="eastAsia" w:ascii="仿宋" w:hAnsi="仿宋" w:eastAsia="仿宋" w:cs="仿宋"/>
                <w:color w:val="auto"/>
                <w:spacing w:val="-3"/>
                <w:sz w:val="24"/>
                <w:szCs w:val="24"/>
              </w:rPr>
              <w:t>身份证号码</w:t>
            </w:r>
          </w:p>
        </w:tc>
        <w:tc>
          <w:tcPr>
            <w:tcW w:w="1499" w:type="dxa"/>
            <w:vAlign w:val="top"/>
          </w:tcPr>
          <w:p w14:paraId="749A4250">
            <w:pPr>
              <w:pStyle w:val="65"/>
              <w:spacing w:before="39" w:line="191" w:lineRule="auto"/>
              <w:ind w:left="288" w:right="266" w:firstLine="5"/>
              <w:rPr>
                <w:rFonts w:hint="eastAsia" w:ascii="仿宋" w:hAnsi="仿宋" w:eastAsia="仿宋" w:cs="仿宋"/>
                <w:sz w:val="24"/>
                <w:szCs w:val="24"/>
              </w:rPr>
            </w:pPr>
            <w:r>
              <w:rPr>
                <w:rFonts w:hint="eastAsia" w:ascii="仿宋" w:hAnsi="仿宋" w:eastAsia="仿宋" w:cs="仿宋"/>
                <w:spacing w:val="-7"/>
                <w:sz w:val="24"/>
                <w:szCs w:val="24"/>
              </w:rPr>
              <w:t>劳动合同</w:t>
            </w:r>
            <w:r>
              <w:rPr>
                <w:rFonts w:hint="eastAsia" w:ascii="仿宋" w:hAnsi="仿宋" w:eastAsia="仿宋" w:cs="仿宋"/>
                <w:sz w:val="24"/>
                <w:szCs w:val="24"/>
              </w:rPr>
              <w:t xml:space="preserve"> </w:t>
            </w:r>
            <w:r>
              <w:rPr>
                <w:rFonts w:hint="eastAsia" w:ascii="仿宋" w:hAnsi="仿宋" w:eastAsia="仿宋" w:cs="仿宋"/>
                <w:spacing w:val="-6"/>
                <w:sz w:val="24"/>
                <w:szCs w:val="24"/>
              </w:rPr>
              <w:t>关系单位</w:t>
            </w:r>
          </w:p>
        </w:tc>
        <w:tc>
          <w:tcPr>
            <w:tcW w:w="1489" w:type="dxa"/>
            <w:vAlign w:val="top"/>
          </w:tcPr>
          <w:p w14:paraId="65140AB0">
            <w:pPr>
              <w:pStyle w:val="65"/>
              <w:spacing w:before="39" w:line="191" w:lineRule="auto"/>
              <w:ind w:left="271" w:right="262" w:firstLine="8"/>
              <w:rPr>
                <w:rFonts w:hint="eastAsia" w:ascii="仿宋" w:hAnsi="仿宋" w:eastAsia="仿宋" w:cs="仿宋"/>
                <w:sz w:val="24"/>
                <w:szCs w:val="24"/>
              </w:rPr>
            </w:pPr>
            <w:r>
              <w:rPr>
                <w:rFonts w:hint="eastAsia" w:ascii="仿宋" w:hAnsi="仿宋" w:eastAsia="仿宋" w:cs="仿宋"/>
                <w:spacing w:val="-5"/>
                <w:sz w:val="24"/>
                <w:szCs w:val="24"/>
              </w:rPr>
              <w:t>缴纳社会</w:t>
            </w:r>
            <w:r>
              <w:rPr>
                <w:rFonts w:hint="eastAsia" w:ascii="仿宋" w:hAnsi="仿宋" w:eastAsia="仿宋" w:cs="仿宋"/>
                <w:sz w:val="24"/>
                <w:szCs w:val="24"/>
              </w:rPr>
              <w:t xml:space="preserve"> </w:t>
            </w:r>
            <w:r>
              <w:rPr>
                <w:rFonts w:hint="eastAsia" w:ascii="仿宋" w:hAnsi="仿宋" w:eastAsia="仿宋" w:cs="仿宋"/>
                <w:spacing w:val="-3"/>
                <w:sz w:val="24"/>
                <w:szCs w:val="24"/>
              </w:rPr>
              <w:t>保险单位</w:t>
            </w:r>
          </w:p>
        </w:tc>
      </w:tr>
      <w:tr w14:paraId="7C30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3689C676">
            <w:pPr>
              <w:spacing w:line="252" w:lineRule="auto"/>
              <w:rPr>
                <w:rFonts w:hint="eastAsia" w:ascii="仿宋" w:hAnsi="仿宋" w:eastAsia="仿宋" w:cs="仿宋"/>
                <w:color w:val="auto"/>
                <w:sz w:val="24"/>
                <w:szCs w:val="24"/>
              </w:rPr>
            </w:pPr>
          </w:p>
          <w:p w14:paraId="03B9A700">
            <w:pPr>
              <w:pStyle w:val="65"/>
              <w:spacing w:before="103" w:line="169" w:lineRule="auto"/>
              <w:ind w:left="32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60" w:type="dxa"/>
            <w:gridSpan w:val="2"/>
            <w:vAlign w:val="top"/>
          </w:tcPr>
          <w:p w14:paraId="7F1604D5">
            <w:pPr>
              <w:pStyle w:val="65"/>
              <w:spacing w:before="174" w:line="235" w:lineRule="auto"/>
              <w:ind w:left="240" w:right="116" w:hanging="101"/>
              <w:rPr>
                <w:rFonts w:hint="eastAsia" w:ascii="仿宋" w:hAnsi="仿宋" w:eastAsia="仿宋" w:cs="仿宋"/>
                <w:color w:val="auto"/>
                <w:sz w:val="24"/>
                <w:szCs w:val="24"/>
              </w:rPr>
            </w:pPr>
            <w:r>
              <w:rPr>
                <w:rFonts w:hint="eastAsia" w:ascii="仿宋" w:hAnsi="仿宋" w:eastAsia="仿宋" w:cs="仿宋"/>
                <w:color w:val="auto"/>
                <w:spacing w:val="-6"/>
                <w:sz w:val="24"/>
                <w:szCs w:val="24"/>
              </w:rPr>
              <w:t>法定代表人/单位负责 人/主要经营负责人</w:t>
            </w:r>
          </w:p>
        </w:tc>
        <w:tc>
          <w:tcPr>
            <w:tcW w:w="946" w:type="dxa"/>
            <w:vAlign w:val="top"/>
          </w:tcPr>
          <w:p w14:paraId="69DAA6C4">
            <w:pPr>
              <w:rPr>
                <w:rFonts w:hint="eastAsia" w:ascii="仿宋" w:hAnsi="仿宋" w:eastAsia="仿宋" w:cs="仿宋"/>
                <w:color w:val="auto"/>
                <w:sz w:val="24"/>
                <w:szCs w:val="24"/>
              </w:rPr>
            </w:pPr>
          </w:p>
        </w:tc>
        <w:tc>
          <w:tcPr>
            <w:tcW w:w="1990" w:type="dxa"/>
            <w:gridSpan w:val="2"/>
            <w:vAlign w:val="top"/>
          </w:tcPr>
          <w:p w14:paraId="6A905D49">
            <w:pPr>
              <w:rPr>
                <w:rFonts w:hint="eastAsia" w:ascii="仿宋" w:hAnsi="仿宋" w:eastAsia="仿宋" w:cs="仿宋"/>
                <w:color w:val="auto"/>
                <w:sz w:val="24"/>
                <w:szCs w:val="24"/>
              </w:rPr>
            </w:pPr>
          </w:p>
        </w:tc>
        <w:tc>
          <w:tcPr>
            <w:tcW w:w="1499" w:type="dxa"/>
            <w:vAlign w:val="top"/>
          </w:tcPr>
          <w:p w14:paraId="7995ABF8">
            <w:pPr>
              <w:rPr>
                <w:rFonts w:hint="eastAsia" w:ascii="仿宋" w:hAnsi="仿宋" w:eastAsia="仿宋" w:cs="仿宋"/>
                <w:sz w:val="24"/>
                <w:szCs w:val="24"/>
              </w:rPr>
            </w:pPr>
          </w:p>
        </w:tc>
        <w:tc>
          <w:tcPr>
            <w:tcW w:w="1489" w:type="dxa"/>
            <w:vAlign w:val="top"/>
          </w:tcPr>
          <w:p w14:paraId="29B5F5D8">
            <w:pPr>
              <w:rPr>
                <w:rFonts w:hint="eastAsia" w:ascii="仿宋" w:hAnsi="仿宋" w:eastAsia="仿宋" w:cs="仿宋"/>
                <w:sz w:val="24"/>
                <w:szCs w:val="24"/>
              </w:rPr>
            </w:pPr>
          </w:p>
        </w:tc>
      </w:tr>
      <w:tr w14:paraId="35119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30BC1FE0">
            <w:pPr>
              <w:pStyle w:val="65"/>
              <w:spacing w:before="21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648EAF0A">
            <w:pPr>
              <w:pStyle w:val="65"/>
              <w:spacing w:before="190" w:line="202" w:lineRule="auto"/>
              <w:ind w:left="161"/>
              <w:rPr>
                <w:rFonts w:hint="eastAsia" w:ascii="仿宋" w:hAnsi="仿宋" w:eastAsia="仿宋" w:cs="仿宋"/>
                <w:sz w:val="24"/>
                <w:szCs w:val="24"/>
              </w:rPr>
            </w:pPr>
            <w:r>
              <w:rPr>
                <w:rFonts w:hint="eastAsia" w:ascii="仿宋" w:hAnsi="仿宋" w:eastAsia="仿宋" w:cs="仿宋"/>
                <w:spacing w:val="-2"/>
                <w:sz w:val="24"/>
                <w:szCs w:val="24"/>
              </w:rPr>
              <w:t>项目投标授权代表人</w:t>
            </w:r>
          </w:p>
        </w:tc>
        <w:tc>
          <w:tcPr>
            <w:tcW w:w="946" w:type="dxa"/>
            <w:vAlign w:val="top"/>
          </w:tcPr>
          <w:p w14:paraId="293942FC">
            <w:pPr>
              <w:rPr>
                <w:rFonts w:hint="eastAsia" w:ascii="仿宋" w:hAnsi="仿宋" w:eastAsia="仿宋" w:cs="仿宋"/>
                <w:sz w:val="24"/>
                <w:szCs w:val="24"/>
              </w:rPr>
            </w:pPr>
          </w:p>
        </w:tc>
        <w:tc>
          <w:tcPr>
            <w:tcW w:w="1990" w:type="dxa"/>
            <w:gridSpan w:val="2"/>
            <w:vAlign w:val="top"/>
          </w:tcPr>
          <w:p w14:paraId="53D2F9D8">
            <w:pPr>
              <w:rPr>
                <w:rFonts w:hint="eastAsia" w:ascii="仿宋" w:hAnsi="仿宋" w:eastAsia="仿宋" w:cs="仿宋"/>
                <w:sz w:val="24"/>
                <w:szCs w:val="24"/>
              </w:rPr>
            </w:pPr>
          </w:p>
        </w:tc>
        <w:tc>
          <w:tcPr>
            <w:tcW w:w="1499" w:type="dxa"/>
            <w:vAlign w:val="top"/>
          </w:tcPr>
          <w:p w14:paraId="0F02C072">
            <w:pPr>
              <w:rPr>
                <w:rFonts w:hint="eastAsia" w:ascii="仿宋" w:hAnsi="仿宋" w:eastAsia="仿宋" w:cs="仿宋"/>
                <w:sz w:val="24"/>
                <w:szCs w:val="24"/>
              </w:rPr>
            </w:pPr>
          </w:p>
        </w:tc>
        <w:tc>
          <w:tcPr>
            <w:tcW w:w="1489" w:type="dxa"/>
            <w:vAlign w:val="top"/>
          </w:tcPr>
          <w:p w14:paraId="61A0A4AE">
            <w:pPr>
              <w:rPr>
                <w:rFonts w:hint="eastAsia" w:ascii="仿宋" w:hAnsi="仿宋" w:eastAsia="仿宋" w:cs="仿宋"/>
                <w:sz w:val="24"/>
                <w:szCs w:val="24"/>
              </w:rPr>
            </w:pPr>
          </w:p>
        </w:tc>
      </w:tr>
      <w:tr w14:paraId="61C9C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24A2169E">
            <w:pPr>
              <w:pStyle w:val="65"/>
              <w:spacing w:before="210" w:line="167" w:lineRule="auto"/>
              <w:ind w:left="321"/>
              <w:rPr>
                <w:rFonts w:hint="eastAsia" w:ascii="仿宋" w:hAnsi="仿宋" w:eastAsia="仿宋" w:cs="仿宋"/>
                <w:sz w:val="24"/>
                <w:szCs w:val="24"/>
              </w:rPr>
            </w:pPr>
            <w:r>
              <w:rPr>
                <w:rFonts w:hint="eastAsia" w:ascii="仿宋" w:hAnsi="仿宋" w:eastAsia="仿宋" w:cs="仿宋"/>
                <w:sz w:val="24"/>
                <w:szCs w:val="24"/>
              </w:rPr>
              <w:t>3</w:t>
            </w:r>
          </w:p>
        </w:tc>
        <w:tc>
          <w:tcPr>
            <w:tcW w:w="2460" w:type="dxa"/>
            <w:gridSpan w:val="2"/>
            <w:vAlign w:val="top"/>
          </w:tcPr>
          <w:p w14:paraId="33EE9B63">
            <w:pPr>
              <w:pStyle w:val="65"/>
              <w:spacing w:before="178" w:line="201" w:lineRule="auto"/>
              <w:ind w:left="551"/>
              <w:rPr>
                <w:rFonts w:hint="eastAsia" w:ascii="仿宋" w:hAnsi="仿宋" w:eastAsia="仿宋" w:cs="仿宋"/>
                <w:sz w:val="24"/>
                <w:szCs w:val="24"/>
              </w:rPr>
            </w:pPr>
            <w:r>
              <w:rPr>
                <w:rFonts w:hint="eastAsia" w:ascii="仿宋" w:hAnsi="仿宋" w:eastAsia="仿宋" w:cs="仿宋"/>
                <w:spacing w:val="-3"/>
                <w:sz w:val="24"/>
                <w:szCs w:val="24"/>
              </w:rPr>
              <w:t>项目负责人</w:t>
            </w:r>
          </w:p>
        </w:tc>
        <w:tc>
          <w:tcPr>
            <w:tcW w:w="946" w:type="dxa"/>
            <w:vAlign w:val="top"/>
          </w:tcPr>
          <w:p w14:paraId="7CC46797">
            <w:pPr>
              <w:rPr>
                <w:rFonts w:hint="eastAsia" w:ascii="仿宋" w:hAnsi="仿宋" w:eastAsia="仿宋" w:cs="仿宋"/>
                <w:sz w:val="24"/>
                <w:szCs w:val="24"/>
              </w:rPr>
            </w:pPr>
          </w:p>
        </w:tc>
        <w:tc>
          <w:tcPr>
            <w:tcW w:w="1990" w:type="dxa"/>
            <w:gridSpan w:val="2"/>
            <w:vAlign w:val="top"/>
          </w:tcPr>
          <w:p w14:paraId="69CA3783">
            <w:pPr>
              <w:rPr>
                <w:rFonts w:hint="eastAsia" w:ascii="仿宋" w:hAnsi="仿宋" w:eastAsia="仿宋" w:cs="仿宋"/>
                <w:sz w:val="24"/>
                <w:szCs w:val="24"/>
              </w:rPr>
            </w:pPr>
          </w:p>
        </w:tc>
        <w:tc>
          <w:tcPr>
            <w:tcW w:w="1499" w:type="dxa"/>
            <w:vAlign w:val="top"/>
          </w:tcPr>
          <w:p w14:paraId="26359F65">
            <w:pPr>
              <w:rPr>
                <w:rFonts w:hint="eastAsia" w:ascii="仿宋" w:hAnsi="仿宋" w:eastAsia="仿宋" w:cs="仿宋"/>
                <w:sz w:val="24"/>
                <w:szCs w:val="24"/>
              </w:rPr>
            </w:pPr>
          </w:p>
        </w:tc>
        <w:tc>
          <w:tcPr>
            <w:tcW w:w="1489" w:type="dxa"/>
            <w:vAlign w:val="top"/>
          </w:tcPr>
          <w:p w14:paraId="70541A8E">
            <w:pPr>
              <w:rPr>
                <w:rFonts w:hint="eastAsia" w:ascii="仿宋" w:hAnsi="仿宋" w:eastAsia="仿宋" w:cs="仿宋"/>
                <w:sz w:val="24"/>
                <w:szCs w:val="24"/>
              </w:rPr>
            </w:pPr>
          </w:p>
        </w:tc>
      </w:tr>
      <w:tr w14:paraId="2BDA4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1965A42A">
            <w:pPr>
              <w:pStyle w:val="65"/>
              <w:spacing w:before="210" w:line="168" w:lineRule="auto"/>
              <w:ind w:left="314"/>
              <w:rPr>
                <w:rFonts w:hint="eastAsia" w:ascii="仿宋" w:hAnsi="仿宋" w:eastAsia="仿宋" w:cs="仿宋"/>
                <w:sz w:val="24"/>
                <w:szCs w:val="24"/>
              </w:rPr>
            </w:pPr>
            <w:r>
              <w:rPr>
                <w:rFonts w:hint="eastAsia" w:ascii="仿宋" w:hAnsi="仿宋" w:eastAsia="仿宋" w:cs="仿宋"/>
                <w:sz w:val="24"/>
                <w:szCs w:val="24"/>
              </w:rPr>
              <w:t>4</w:t>
            </w:r>
          </w:p>
        </w:tc>
        <w:tc>
          <w:tcPr>
            <w:tcW w:w="2460" w:type="dxa"/>
            <w:gridSpan w:val="2"/>
            <w:vAlign w:val="top"/>
          </w:tcPr>
          <w:p w14:paraId="7774858E">
            <w:pPr>
              <w:pStyle w:val="65"/>
              <w:spacing w:before="176" w:line="202" w:lineRule="auto"/>
              <w:ind w:left="440"/>
              <w:rPr>
                <w:rFonts w:hint="eastAsia" w:ascii="仿宋" w:hAnsi="仿宋" w:eastAsia="仿宋" w:cs="仿宋"/>
                <w:sz w:val="24"/>
                <w:szCs w:val="24"/>
              </w:rPr>
            </w:pPr>
            <w:r>
              <w:rPr>
                <w:rFonts w:hint="eastAsia" w:ascii="仿宋" w:hAnsi="仿宋" w:eastAsia="仿宋" w:cs="仿宋"/>
                <w:spacing w:val="-4"/>
                <w:sz w:val="24"/>
                <w:szCs w:val="24"/>
              </w:rPr>
              <w:t>主要技术人员</w:t>
            </w:r>
          </w:p>
        </w:tc>
        <w:tc>
          <w:tcPr>
            <w:tcW w:w="946" w:type="dxa"/>
            <w:vAlign w:val="top"/>
          </w:tcPr>
          <w:p w14:paraId="41E0EC64">
            <w:pPr>
              <w:rPr>
                <w:rFonts w:hint="eastAsia" w:ascii="仿宋" w:hAnsi="仿宋" w:eastAsia="仿宋" w:cs="仿宋"/>
                <w:sz w:val="24"/>
                <w:szCs w:val="24"/>
              </w:rPr>
            </w:pPr>
          </w:p>
        </w:tc>
        <w:tc>
          <w:tcPr>
            <w:tcW w:w="1990" w:type="dxa"/>
            <w:gridSpan w:val="2"/>
            <w:vAlign w:val="top"/>
          </w:tcPr>
          <w:p w14:paraId="6D04ED5A">
            <w:pPr>
              <w:rPr>
                <w:rFonts w:hint="eastAsia" w:ascii="仿宋" w:hAnsi="仿宋" w:eastAsia="仿宋" w:cs="仿宋"/>
                <w:sz w:val="24"/>
                <w:szCs w:val="24"/>
              </w:rPr>
            </w:pPr>
          </w:p>
        </w:tc>
        <w:tc>
          <w:tcPr>
            <w:tcW w:w="1499" w:type="dxa"/>
            <w:vAlign w:val="top"/>
          </w:tcPr>
          <w:p w14:paraId="3ECD5C05">
            <w:pPr>
              <w:rPr>
                <w:rFonts w:hint="eastAsia" w:ascii="仿宋" w:hAnsi="仿宋" w:eastAsia="仿宋" w:cs="仿宋"/>
                <w:sz w:val="24"/>
                <w:szCs w:val="24"/>
              </w:rPr>
            </w:pPr>
          </w:p>
        </w:tc>
        <w:tc>
          <w:tcPr>
            <w:tcW w:w="1489" w:type="dxa"/>
            <w:vAlign w:val="top"/>
          </w:tcPr>
          <w:p w14:paraId="30EB8D4D">
            <w:pPr>
              <w:rPr>
                <w:rFonts w:hint="eastAsia" w:ascii="仿宋" w:hAnsi="仿宋" w:eastAsia="仿宋" w:cs="仿宋"/>
                <w:sz w:val="24"/>
                <w:szCs w:val="24"/>
              </w:rPr>
            </w:pPr>
          </w:p>
        </w:tc>
      </w:tr>
      <w:tr w14:paraId="23B3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1" w:type="dxa"/>
            <w:vAlign w:val="top"/>
          </w:tcPr>
          <w:p w14:paraId="438A9C25">
            <w:pPr>
              <w:pStyle w:val="65"/>
              <w:spacing w:before="215" w:line="165" w:lineRule="auto"/>
              <w:ind w:left="325"/>
              <w:rPr>
                <w:rFonts w:hint="eastAsia" w:ascii="仿宋" w:hAnsi="仿宋" w:eastAsia="仿宋" w:cs="仿宋"/>
                <w:sz w:val="24"/>
                <w:szCs w:val="24"/>
              </w:rPr>
            </w:pPr>
            <w:r>
              <w:rPr>
                <w:rFonts w:hint="eastAsia" w:ascii="仿宋" w:hAnsi="仿宋" w:eastAsia="仿宋" w:cs="仿宋"/>
                <w:sz w:val="24"/>
                <w:szCs w:val="24"/>
              </w:rPr>
              <w:t>5</w:t>
            </w:r>
          </w:p>
        </w:tc>
        <w:tc>
          <w:tcPr>
            <w:tcW w:w="2460" w:type="dxa"/>
            <w:gridSpan w:val="2"/>
            <w:vAlign w:val="top"/>
          </w:tcPr>
          <w:p w14:paraId="3308713B">
            <w:pPr>
              <w:pStyle w:val="65"/>
              <w:spacing w:before="178" w:line="202" w:lineRule="auto"/>
              <w:ind w:left="189"/>
              <w:rPr>
                <w:rFonts w:hint="eastAsia" w:ascii="仿宋" w:hAnsi="仿宋" w:eastAsia="仿宋" w:cs="仿宋"/>
                <w:sz w:val="24"/>
                <w:szCs w:val="24"/>
              </w:rPr>
            </w:pPr>
            <w:r>
              <w:rPr>
                <w:rFonts w:hint="eastAsia" w:ascii="仿宋" w:hAnsi="仿宋" w:eastAsia="仿宋" w:cs="仿宋"/>
                <w:spacing w:val="-2"/>
                <w:sz w:val="24"/>
                <w:szCs w:val="24"/>
              </w:rPr>
              <w:t>投标文件编制人员</w:t>
            </w:r>
          </w:p>
        </w:tc>
        <w:tc>
          <w:tcPr>
            <w:tcW w:w="946" w:type="dxa"/>
            <w:vAlign w:val="top"/>
          </w:tcPr>
          <w:p w14:paraId="31D35C41">
            <w:pPr>
              <w:rPr>
                <w:rFonts w:hint="eastAsia" w:ascii="仿宋" w:hAnsi="仿宋" w:eastAsia="仿宋" w:cs="仿宋"/>
                <w:sz w:val="24"/>
                <w:szCs w:val="24"/>
              </w:rPr>
            </w:pPr>
          </w:p>
        </w:tc>
        <w:tc>
          <w:tcPr>
            <w:tcW w:w="1990" w:type="dxa"/>
            <w:gridSpan w:val="2"/>
            <w:vAlign w:val="top"/>
          </w:tcPr>
          <w:p w14:paraId="3FD9A402">
            <w:pPr>
              <w:rPr>
                <w:rFonts w:hint="eastAsia" w:ascii="仿宋" w:hAnsi="仿宋" w:eastAsia="仿宋" w:cs="仿宋"/>
                <w:sz w:val="24"/>
                <w:szCs w:val="24"/>
              </w:rPr>
            </w:pPr>
          </w:p>
        </w:tc>
        <w:tc>
          <w:tcPr>
            <w:tcW w:w="1499" w:type="dxa"/>
            <w:vAlign w:val="top"/>
          </w:tcPr>
          <w:p w14:paraId="08118818">
            <w:pPr>
              <w:rPr>
                <w:rFonts w:hint="eastAsia" w:ascii="仿宋" w:hAnsi="仿宋" w:eastAsia="仿宋" w:cs="仿宋"/>
                <w:sz w:val="24"/>
                <w:szCs w:val="24"/>
              </w:rPr>
            </w:pPr>
          </w:p>
        </w:tc>
        <w:tc>
          <w:tcPr>
            <w:tcW w:w="1489" w:type="dxa"/>
            <w:vAlign w:val="top"/>
          </w:tcPr>
          <w:p w14:paraId="0A9A782F">
            <w:pPr>
              <w:rPr>
                <w:rFonts w:hint="eastAsia" w:ascii="仿宋" w:hAnsi="仿宋" w:eastAsia="仿宋" w:cs="仿宋"/>
                <w:sz w:val="24"/>
                <w:szCs w:val="24"/>
              </w:rPr>
            </w:pPr>
          </w:p>
        </w:tc>
      </w:tr>
      <w:tr w14:paraId="1B7A4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233E1F17">
            <w:pPr>
              <w:pStyle w:val="65"/>
              <w:spacing w:before="178" w:line="198"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说明：同一职务有多人担任（如主要技术人员</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p>
        </w:tc>
      </w:tr>
      <w:tr w14:paraId="353DF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5B78B67F">
            <w:pPr>
              <w:pStyle w:val="65"/>
              <w:spacing w:before="177" w:line="198" w:lineRule="auto"/>
              <w:ind w:left="2683"/>
              <w:rPr>
                <w:rFonts w:hint="eastAsia" w:ascii="仿宋" w:hAnsi="仿宋" w:eastAsia="仿宋" w:cs="仿宋"/>
                <w:sz w:val="24"/>
                <w:szCs w:val="24"/>
              </w:rPr>
            </w:pPr>
            <w:r>
              <w:rPr>
                <w:rFonts w:hint="eastAsia" w:ascii="仿宋" w:hAnsi="仿宋" w:eastAsia="仿宋" w:cs="仿宋"/>
                <w:b/>
                <w:bCs/>
                <w:sz w:val="24"/>
                <w:szCs w:val="24"/>
              </w:rPr>
              <w:t>投标（响应）供应商关联关系情况</w:t>
            </w:r>
          </w:p>
        </w:tc>
      </w:tr>
      <w:tr w14:paraId="14E1F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36D38DA8">
            <w:pPr>
              <w:pStyle w:val="65"/>
              <w:spacing w:before="178" w:line="202" w:lineRule="auto"/>
              <w:ind w:left="145"/>
              <w:rPr>
                <w:rFonts w:hint="eastAsia" w:ascii="仿宋" w:hAnsi="仿宋" w:eastAsia="仿宋" w:cs="仿宋"/>
                <w:sz w:val="24"/>
                <w:szCs w:val="24"/>
              </w:rPr>
            </w:pPr>
            <w:r>
              <w:rPr>
                <w:rFonts w:hint="eastAsia" w:ascii="仿宋" w:hAnsi="仿宋" w:eastAsia="仿宋" w:cs="仿宋"/>
                <w:spacing w:val="-5"/>
                <w:sz w:val="24"/>
                <w:szCs w:val="24"/>
              </w:rPr>
              <w:t>序号</w:t>
            </w:r>
          </w:p>
        </w:tc>
        <w:tc>
          <w:tcPr>
            <w:tcW w:w="2460" w:type="dxa"/>
            <w:gridSpan w:val="2"/>
            <w:vAlign w:val="top"/>
          </w:tcPr>
          <w:p w14:paraId="386B07AB">
            <w:pPr>
              <w:pStyle w:val="65"/>
              <w:spacing w:before="177" w:line="202" w:lineRule="auto"/>
              <w:ind w:left="436"/>
              <w:rPr>
                <w:rFonts w:hint="eastAsia" w:ascii="仿宋" w:hAnsi="仿宋" w:eastAsia="仿宋" w:cs="仿宋"/>
                <w:sz w:val="24"/>
                <w:szCs w:val="24"/>
              </w:rPr>
            </w:pPr>
            <w:r>
              <w:rPr>
                <w:rFonts w:hint="eastAsia" w:ascii="仿宋" w:hAnsi="仿宋" w:eastAsia="仿宋" w:cs="仿宋"/>
                <w:spacing w:val="-3"/>
                <w:sz w:val="24"/>
                <w:szCs w:val="24"/>
              </w:rPr>
              <w:t>关联关系类型</w:t>
            </w:r>
          </w:p>
        </w:tc>
        <w:tc>
          <w:tcPr>
            <w:tcW w:w="1737" w:type="dxa"/>
            <w:gridSpan w:val="2"/>
            <w:vAlign w:val="top"/>
          </w:tcPr>
          <w:p w14:paraId="0242E82D">
            <w:pPr>
              <w:pStyle w:val="65"/>
              <w:spacing w:before="177" w:line="203" w:lineRule="auto"/>
              <w:ind w:left="166"/>
              <w:rPr>
                <w:rFonts w:hint="eastAsia" w:ascii="仿宋" w:hAnsi="仿宋" w:eastAsia="仿宋" w:cs="仿宋"/>
                <w:sz w:val="24"/>
                <w:szCs w:val="24"/>
              </w:rPr>
            </w:pPr>
            <w:r>
              <w:rPr>
                <w:rFonts w:hint="eastAsia" w:ascii="仿宋" w:hAnsi="仿宋" w:eastAsia="仿宋" w:cs="仿宋"/>
                <w:spacing w:val="-3"/>
                <w:sz w:val="24"/>
                <w:szCs w:val="24"/>
              </w:rPr>
              <w:t>关联主体名称</w:t>
            </w:r>
          </w:p>
        </w:tc>
        <w:tc>
          <w:tcPr>
            <w:tcW w:w="4187" w:type="dxa"/>
            <w:gridSpan w:val="3"/>
            <w:vAlign w:val="top"/>
          </w:tcPr>
          <w:p w14:paraId="712BEE81">
            <w:pPr>
              <w:pStyle w:val="65"/>
              <w:spacing w:before="177" w:line="204" w:lineRule="auto"/>
              <w:ind w:left="1862"/>
              <w:rPr>
                <w:rFonts w:hint="eastAsia" w:ascii="仿宋" w:hAnsi="仿宋" w:eastAsia="仿宋" w:cs="仿宋"/>
                <w:sz w:val="24"/>
                <w:szCs w:val="24"/>
              </w:rPr>
            </w:pPr>
            <w:r>
              <w:rPr>
                <w:rFonts w:hint="eastAsia" w:ascii="仿宋" w:hAnsi="仿宋" w:eastAsia="仿宋" w:cs="仿宋"/>
                <w:spacing w:val="-4"/>
                <w:sz w:val="24"/>
                <w:szCs w:val="24"/>
              </w:rPr>
              <w:t>备注</w:t>
            </w:r>
          </w:p>
        </w:tc>
      </w:tr>
      <w:tr w14:paraId="6AEC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0DBFE179">
            <w:pPr>
              <w:spacing w:line="290" w:lineRule="auto"/>
              <w:rPr>
                <w:rFonts w:hint="eastAsia" w:ascii="仿宋" w:hAnsi="仿宋" w:eastAsia="仿宋" w:cs="仿宋"/>
                <w:sz w:val="24"/>
                <w:szCs w:val="24"/>
              </w:rPr>
            </w:pPr>
          </w:p>
          <w:p w14:paraId="759C919A">
            <w:pPr>
              <w:spacing w:line="290" w:lineRule="auto"/>
              <w:rPr>
                <w:rFonts w:hint="eastAsia" w:ascii="仿宋" w:hAnsi="仿宋" w:eastAsia="仿宋" w:cs="仿宋"/>
                <w:sz w:val="24"/>
                <w:szCs w:val="24"/>
              </w:rPr>
            </w:pPr>
          </w:p>
          <w:p w14:paraId="16190845">
            <w:pPr>
              <w:pStyle w:val="65"/>
              <w:spacing w:before="103" w:line="169" w:lineRule="auto"/>
              <w:ind w:left="321"/>
              <w:rPr>
                <w:rFonts w:hint="eastAsia" w:ascii="仿宋" w:hAnsi="仿宋" w:eastAsia="仿宋" w:cs="仿宋"/>
                <w:sz w:val="24"/>
                <w:szCs w:val="24"/>
              </w:rPr>
            </w:pPr>
            <w:r>
              <w:rPr>
                <w:rFonts w:hint="eastAsia" w:ascii="仿宋" w:hAnsi="仿宋" w:eastAsia="仿宋" w:cs="仿宋"/>
                <w:sz w:val="24"/>
                <w:szCs w:val="24"/>
              </w:rPr>
              <w:t>1</w:t>
            </w:r>
          </w:p>
        </w:tc>
        <w:tc>
          <w:tcPr>
            <w:tcW w:w="2460" w:type="dxa"/>
            <w:gridSpan w:val="2"/>
            <w:vAlign w:val="top"/>
          </w:tcPr>
          <w:p w14:paraId="0C2ABE63">
            <w:pPr>
              <w:spacing w:line="274" w:lineRule="auto"/>
              <w:rPr>
                <w:rFonts w:hint="eastAsia" w:ascii="仿宋" w:hAnsi="仿宋" w:eastAsia="仿宋" w:cs="仿宋"/>
                <w:sz w:val="24"/>
                <w:szCs w:val="24"/>
              </w:rPr>
            </w:pPr>
          </w:p>
          <w:p w14:paraId="19D6B74B">
            <w:pPr>
              <w:spacing w:line="274" w:lineRule="auto"/>
              <w:rPr>
                <w:rFonts w:hint="eastAsia" w:ascii="仿宋" w:hAnsi="仿宋" w:eastAsia="仿宋" w:cs="仿宋"/>
                <w:sz w:val="24"/>
                <w:szCs w:val="24"/>
              </w:rPr>
            </w:pPr>
          </w:p>
          <w:p w14:paraId="4F0E2DA1">
            <w:pPr>
              <w:pStyle w:val="65"/>
              <w:spacing w:before="103" w:line="203" w:lineRule="auto"/>
              <w:ind w:left="671"/>
              <w:rPr>
                <w:rFonts w:hint="eastAsia" w:ascii="仿宋" w:hAnsi="仿宋" w:eastAsia="仿宋" w:cs="仿宋"/>
                <w:sz w:val="24"/>
                <w:szCs w:val="24"/>
              </w:rPr>
            </w:pPr>
            <w:r>
              <w:rPr>
                <w:rFonts w:hint="eastAsia" w:ascii="仿宋" w:hAnsi="仿宋" w:eastAsia="仿宋" w:cs="仿宋"/>
                <w:spacing w:val="-3"/>
                <w:sz w:val="24"/>
                <w:szCs w:val="24"/>
              </w:rPr>
              <w:t>控股股东</w:t>
            </w:r>
          </w:p>
        </w:tc>
        <w:tc>
          <w:tcPr>
            <w:tcW w:w="1737" w:type="dxa"/>
            <w:gridSpan w:val="2"/>
            <w:vAlign w:val="top"/>
          </w:tcPr>
          <w:p w14:paraId="01D8B727">
            <w:pPr>
              <w:rPr>
                <w:rFonts w:hint="eastAsia" w:ascii="仿宋" w:hAnsi="仿宋" w:eastAsia="仿宋" w:cs="仿宋"/>
                <w:sz w:val="24"/>
                <w:szCs w:val="24"/>
              </w:rPr>
            </w:pPr>
          </w:p>
        </w:tc>
        <w:tc>
          <w:tcPr>
            <w:tcW w:w="4187" w:type="dxa"/>
            <w:gridSpan w:val="3"/>
            <w:vAlign w:val="top"/>
          </w:tcPr>
          <w:p w14:paraId="678D7141">
            <w:pPr>
              <w:pStyle w:val="65"/>
              <w:spacing w:before="27" w:line="200" w:lineRule="auto"/>
              <w:ind w:left="98" w:right="116" w:firstLine="19"/>
              <w:jc w:val="both"/>
              <w:rPr>
                <w:rFonts w:hint="eastAsia" w:ascii="仿宋" w:hAnsi="仿宋" w:eastAsia="仿宋" w:cs="仿宋"/>
                <w:sz w:val="24"/>
                <w:szCs w:val="24"/>
              </w:rPr>
            </w:pPr>
            <w:r>
              <w:rPr>
                <w:rFonts w:hint="eastAsia" w:ascii="仿宋" w:hAnsi="仿宋" w:eastAsia="仿宋" w:cs="仿宋"/>
                <w:spacing w:val="-1"/>
                <w:sz w:val="24"/>
                <w:szCs w:val="24"/>
              </w:rPr>
              <w:t>指出资额（或持有股份）占投标（响应）供应商资</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本总额（或股本总额）50%以上的股东，以及出资额</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（或持有股份）的比例虽然不足</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50%，但依</w:t>
            </w:r>
            <w:r>
              <w:rPr>
                <w:rFonts w:hint="eastAsia" w:ascii="仿宋" w:hAnsi="仿宋" w:eastAsia="仿宋" w:cs="仿宋"/>
                <w:spacing w:val="-6"/>
                <w:sz w:val="24"/>
                <w:szCs w:val="24"/>
              </w:rPr>
              <w:t>其出资</w:t>
            </w:r>
            <w:r>
              <w:rPr>
                <w:rFonts w:hint="eastAsia" w:ascii="仿宋" w:hAnsi="仿宋" w:eastAsia="仿宋" w:cs="仿宋"/>
                <w:spacing w:val="-9"/>
                <w:sz w:val="24"/>
                <w:szCs w:val="24"/>
              </w:rPr>
              <w:t>额（或持有股份）所享有的表决权已足以对投标（响</w:t>
            </w:r>
            <w:r>
              <w:rPr>
                <w:rFonts w:hint="eastAsia" w:ascii="仿宋" w:hAnsi="仿宋" w:eastAsia="仿宋" w:cs="仿宋"/>
                <w:spacing w:val="18"/>
                <w:w w:val="101"/>
                <w:sz w:val="24"/>
                <w:szCs w:val="24"/>
              </w:rPr>
              <w:t xml:space="preserve"> </w:t>
            </w:r>
            <w:r>
              <w:rPr>
                <w:rFonts w:hint="eastAsia" w:ascii="仿宋" w:hAnsi="仿宋" w:eastAsia="仿宋" w:cs="仿宋"/>
                <w:sz w:val="24"/>
                <w:szCs w:val="24"/>
              </w:rPr>
              <w:t>应）供应商股东会（或股东大会）的决议产生重要</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影响的股东。</w:t>
            </w:r>
          </w:p>
        </w:tc>
      </w:tr>
      <w:tr w14:paraId="0A64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4B899CAF">
            <w:pPr>
              <w:pStyle w:val="65"/>
              <w:spacing w:before="25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7AEE59BE">
            <w:pPr>
              <w:pStyle w:val="65"/>
              <w:spacing w:before="217" w:line="203" w:lineRule="auto"/>
              <w:ind w:left="678"/>
              <w:rPr>
                <w:rFonts w:hint="eastAsia" w:ascii="仿宋" w:hAnsi="仿宋" w:eastAsia="仿宋" w:cs="仿宋"/>
                <w:sz w:val="24"/>
                <w:szCs w:val="24"/>
              </w:rPr>
            </w:pPr>
            <w:r>
              <w:rPr>
                <w:rFonts w:hint="eastAsia" w:ascii="仿宋" w:hAnsi="仿宋" w:eastAsia="仿宋" w:cs="仿宋"/>
                <w:spacing w:val="-5"/>
                <w:sz w:val="24"/>
                <w:szCs w:val="24"/>
              </w:rPr>
              <w:t>管理关系</w:t>
            </w:r>
          </w:p>
        </w:tc>
        <w:tc>
          <w:tcPr>
            <w:tcW w:w="1737" w:type="dxa"/>
            <w:gridSpan w:val="2"/>
            <w:vAlign w:val="top"/>
          </w:tcPr>
          <w:p w14:paraId="76A38C35">
            <w:pPr>
              <w:rPr>
                <w:rFonts w:hint="eastAsia" w:ascii="仿宋" w:hAnsi="仿宋" w:eastAsia="仿宋" w:cs="仿宋"/>
                <w:sz w:val="24"/>
                <w:szCs w:val="24"/>
              </w:rPr>
            </w:pPr>
          </w:p>
        </w:tc>
        <w:tc>
          <w:tcPr>
            <w:tcW w:w="4187" w:type="dxa"/>
            <w:gridSpan w:val="3"/>
            <w:vAlign w:val="top"/>
          </w:tcPr>
          <w:p w14:paraId="11D8AA90">
            <w:pPr>
              <w:pStyle w:val="65"/>
              <w:spacing w:before="43" w:line="190" w:lineRule="auto"/>
              <w:ind w:left="120" w:right="24"/>
              <w:rPr>
                <w:rFonts w:hint="eastAsia" w:ascii="仿宋" w:hAnsi="仿宋" w:eastAsia="仿宋" w:cs="仿宋"/>
                <w:sz w:val="24"/>
                <w:szCs w:val="24"/>
              </w:rPr>
            </w:pPr>
            <w:r>
              <w:rPr>
                <w:rFonts w:hint="eastAsia" w:ascii="仿宋" w:hAnsi="仿宋" w:eastAsia="仿宋" w:cs="仿宋"/>
                <w:spacing w:val="-8"/>
                <w:sz w:val="24"/>
                <w:szCs w:val="24"/>
              </w:rPr>
              <w:t>指对投标（响应）供应商不具有出资持</w:t>
            </w:r>
            <w:r>
              <w:rPr>
                <w:rFonts w:hint="eastAsia" w:ascii="仿宋" w:hAnsi="仿宋" w:eastAsia="仿宋" w:cs="仿宋"/>
                <w:spacing w:val="-3"/>
                <w:sz w:val="24"/>
                <w:szCs w:val="24"/>
              </w:rPr>
              <w:t>股关系，但对其存在管理关系的主体。</w:t>
            </w:r>
          </w:p>
        </w:tc>
      </w:tr>
      <w:tr w14:paraId="5D223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56E4731F">
            <w:pPr>
              <w:pStyle w:val="65"/>
              <w:spacing w:before="42" w:line="180"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说明：同一关联关系类型有多个主体的，应分行填写。</w:t>
            </w:r>
          </w:p>
        </w:tc>
      </w:tr>
    </w:tbl>
    <w:p w14:paraId="59700472">
      <w:pPr>
        <w:rPr>
          <w:rFonts w:hint="eastAsia" w:ascii="仿宋" w:hAnsi="仿宋" w:eastAsia="仿宋" w:cs="仿宋"/>
          <w:sz w:val="24"/>
          <w:szCs w:val="24"/>
        </w:rPr>
      </w:pPr>
    </w:p>
    <w:p w14:paraId="5C6B75D0">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注</w:t>
      </w:r>
      <w:r>
        <w:rPr>
          <w:rFonts w:hint="eastAsia" w:ascii="仿宋" w:hAnsi="仿宋" w:eastAsia="仿宋" w:cs="仿宋"/>
          <w:sz w:val="24"/>
          <w:szCs w:val="24"/>
          <w:highlight w:val="none"/>
        </w:rPr>
        <w:t>：</w:t>
      </w:r>
    </w:p>
    <w:p w14:paraId="23511817">
      <w:pPr>
        <w:numPr>
          <w:ilvl w:val="0"/>
          <w:numId w:val="5"/>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主要经营负责人</w:t>
      </w:r>
      <w:r>
        <w:rPr>
          <w:rFonts w:hint="eastAsia" w:ascii="仿宋" w:hAnsi="仿宋" w:eastAsia="仿宋" w:cs="仿宋"/>
          <w:b w:val="0"/>
          <w:bCs w:val="0"/>
          <w:sz w:val="24"/>
          <w:szCs w:val="24"/>
          <w:highlight w:val="none"/>
          <w:lang w:val="en-US" w:eastAsia="zh-CN"/>
        </w:rPr>
        <w:t>即实际控制人，是指通过投资关系、协议或者其他安排，能够实际支配公司行为的人。</w:t>
      </w:r>
    </w:p>
    <w:p w14:paraId="43CD2720">
      <w:pPr>
        <w:numPr>
          <w:ilvl w:val="0"/>
          <w:numId w:val="5"/>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如未有相关情况，请在相应栏填写“无”。</w:t>
      </w:r>
    </w:p>
    <w:p w14:paraId="6ED2BDAB">
      <w:pPr>
        <w:numPr>
          <w:ilvl w:val="0"/>
          <w:numId w:val="5"/>
        </w:numPr>
        <w:spacing w:line="440" w:lineRule="exact"/>
        <w:ind w:left="0" w:leftChars="0" w:firstLine="454" w:firstLineChars="0"/>
        <w:rPr>
          <w:rFonts w:hint="eastAsia" w:ascii="仿宋" w:hAnsi="仿宋" w:eastAsia="仿宋" w:cs="仿宋"/>
          <w:b w:val="0"/>
          <w:bCs w:val="0"/>
          <w:sz w:val="24"/>
          <w:szCs w:val="24"/>
          <w:u w:val="double"/>
          <w:lang w:val="en-US" w:eastAsia="zh-CN"/>
        </w:rPr>
      </w:pPr>
      <w:r>
        <w:rPr>
          <w:rFonts w:hint="eastAsia" w:ascii="仿宋" w:hAnsi="仿宋" w:eastAsia="仿宋" w:cs="仿宋"/>
          <w:b w:val="0"/>
          <w:bCs w:val="0"/>
          <w:sz w:val="24"/>
          <w:szCs w:val="24"/>
          <w:highlight w:val="none"/>
          <w:lang w:eastAsia="zh-CN"/>
        </w:rPr>
        <w:t>投标供应商</w:t>
      </w:r>
      <w:r>
        <w:rPr>
          <w:rFonts w:hint="eastAsia" w:ascii="仿宋" w:hAnsi="仿宋" w:eastAsia="仿宋" w:cs="仿宋"/>
          <w:b w:val="0"/>
          <w:bCs w:val="0"/>
          <w:sz w:val="24"/>
          <w:szCs w:val="24"/>
          <w:highlight w:val="none"/>
        </w:rPr>
        <w:t>应如实申报本单位控股及管理关系人员信息，如存在隐瞒真实情况，提供虚假资料的，经查实，主管部门将依据《深圳经济特区政府采购条例》第五十七条的规定进行处</w:t>
      </w:r>
      <w:r>
        <w:rPr>
          <w:rFonts w:hint="eastAsia" w:ascii="仿宋" w:hAnsi="仿宋" w:eastAsia="仿宋" w:cs="仿宋"/>
          <w:b w:val="0"/>
          <w:bCs w:val="0"/>
          <w:sz w:val="24"/>
          <w:szCs w:val="24"/>
        </w:rPr>
        <w:t>罚。</w:t>
      </w:r>
    </w:p>
    <w:p w14:paraId="7C6BD855">
      <w:pPr>
        <w:spacing w:line="360" w:lineRule="auto"/>
        <w:rPr>
          <w:rFonts w:hint="eastAsia" w:ascii="仿宋" w:hAnsi="仿宋" w:eastAsia="仿宋" w:cs="仿宋"/>
          <w:sz w:val="24"/>
          <w:szCs w:val="24"/>
          <w:highlight w:val="none"/>
        </w:rPr>
      </w:pPr>
    </w:p>
    <w:p w14:paraId="2F470D3A">
      <w:pPr>
        <w:spacing w:line="360" w:lineRule="auto"/>
        <w:rPr>
          <w:rFonts w:hint="eastAsia" w:ascii="仿宋" w:hAnsi="仿宋" w:eastAsia="仿宋" w:cs="仿宋"/>
          <w:sz w:val="21"/>
          <w:szCs w:val="21"/>
          <w:highlight w:val="none"/>
        </w:rPr>
      </w:pPr>
    </w:p>
    <w:p w14:paraId="7758DB60">
      <w:pPr>
        <w:spacing w:line="360" w:lineRule="auto"/>
        <w:rPr>
          <w:rFonts w:hint="eastAsia" w:ascii="仿宋" w:hAnsi="仿宋" w:eastAsia="仿宋" w:cs="仿宋"/>
          <w:sz w:val="21"/>
          <w:szCs w:val="21"/>
          <w:highlight w:val="none"/>
        </w:rPr>
      </w:pPr>
    </w:p>
    <w:p w14:paraId="4E56A840">
      <w:pPr>
        <w:spacing w:line="360" w:lineRule="auto"/>
        <w:rPr>
          <w:rFonts w:hint="eastAsia" w:ascii="仿宋" w:hAnsi="仿宋" w:eastAsia="仿宋" w:cs="仿宋"/>
          <w:sz w:val="21"/>
          <w:szCs w:val="21"/>
          <w:highlight w:val="none"/>
        </w:rPr>
      </w:pPr>
    </w:p>
    <w:p w14:paraId="701A49D2">
      <w:pPr>
        <w:spacing w:line="360" w:lineRule="auto"/>
        <w:rPr>
          <w:rFonts w:hint="eastAsia" w:ascii="仿宋" w:hAnsi="仿宋" w:eastAsia="仿宋" w:cs="仿宋"/>
          <w:sz w:val="21"/>
          <w:szCs w:val="21"/>
          <w:highlight w:val="none"/>
        </w:rPr>
      </w:pPr>
    </w:p>
    <w:p w14:paraId="179D4EB8">
      <w:pPr>
        <w:spacing w:line="360" w:lineRule="auto"/>
        <w:rPr>
          <w:rFonts w:hint="eastAsia" w:ascii="仿宋" w:hAnsi="仿宋" w:eastAsia="仿宋" w:cs="仿宋"/>
          <w:sz w:val="21"/>
          <w:szCs w:val="21"/>
          <w:highlight w:val="none"/>
        </w:rPr>
      </w:pPr>
    </w:p>
    <w:p w14:paraId="3A660DD4">
      <w:pPr>
        <w:spacing w:line="360" w:lineRule="auto"/>
        <w:rPr>
          <w:rFonts w:hint="eastAsia" w:ascii="仿宋" w:hAnsi="仿宋" w:eastAsia="仿宋" w:cs="仿宋"/>
          <w:sz w:val="21"/>
          <w:szCs w:val="21"/>
          <w:highlight w:val="none"/>
        </w:rPr>
      </w:pPr>
    </w:p>
    <w:p w14:paraId="32A62609">
      <w:pPr>
        <w:spacing w:line="360" w:lineRule="auto"/>
        <w:rPr>
          <w:rFonts w:hint="eastAsia" w:ascii="仿宋" w:hAnsi="仿宋" w:eastAsia="仿宋" w:cs="仿宋"/>
          <w:sz w:val="21"/>
          <w:szCs w:val="21"/>
          <w:highlight w:val="none"/>
        </w:rPr>
      </w:pPr>
    </w:p>
    <w:p w14:paraId="23991950">
      <w:pPr>
        <w:spacing w:line="360" w:lineRule="auto"/>
        <w:rPr>
          <w:rFonts w:hint="eastAsia" w:ascii="仿宋" w:hAnsi="仿宋" w:eastAsia="仿宋" w:cs="仿宋"/>
          <w:sz w:val="21"/>
          <w:szCs w:val="21"/>
          <w:highlight w:val="none"/>
        </w:rPr>
      </w:pPr>
    </w:p>
    <w:p w14:paraId="392AF807">
      <w:pPr>
        <w:spacing w:line="360" w:lineRule="auto"/>
        <w:rPr>
          <w:rFonts w:hint="eastAsia" w:ascii="仿宋" w:hAnsi="仿宋" w:eastAsia="仿宋" w:cs="仿宋"/>
          <w:sz w:val="21"/>
          <w:szCs w:val="21"/>
          <w:highlight w:val="none"/>
        </w:rPr>
      </w:pPr>
    </w:p>
    <w:p w14:paraId="7486CF0E">
      <w:pPr>
        <w:spacing w:line="360" w:lineRule="auto"/>
        <w:rPr>
          <w:rFonts w:hint="eastAsia" w:ascii="仿宋" w:hAnsi="仿宋" w:eastAsia="仿宋" w:cs="仿宋"/>
          <w:sz w:val="21"/>
          <w:szCs w:val="21"/>
          <w:highlight w:val="none"/>
        </w:rPr>
      </w:pPr>
    </w:p>
    <w:p w14:paraId="576095C6">
      <w:pPr>
        <w:spacing w:line="360" w:lineRule="auto"/>
        <w:rPr>
          <w:rFonts w:hint="eastAsia" w:ascii="仿宋" w:hAnsi="仿宋" w:eastAsia="仿宋" w:cs="仿宋"/>
          <w:sz w:val="21"/>
          <w:szCs w:val="21"/>
          <w:highlight w:val="none"/>
        </w:rPr>
      </w:pPr>
    </w:p>
    <w:p w14:paraId="6EBFABBE">
      <w:pPr>
        <w:spacing w:line="360" w:lineRule="auto"/>
        <w:rPr>
          <w:rFonts w:hint="eastAsia" w:ascii="仿宋" w:hAnsi="仿宋" w:eastAsia="仿宋" w:cs="仿宋"/>
          <w:sz w:val="21"/>
          <w:szCs w:val="21"/>
          <w:highlight w:val="none"/>
        </w:rPr>
      </w:pPr>
    </w:p>
    <w:p w14:paraId="2CB39183">
      <w:pPr>
        <w:spacing w:line="360" w:lineRule="auto"/>
        <w:rPr>
          <w:rFonts w:hint="eastAsia" w:ascii="仿宋" w:hAnsi="仿宋" w:eastAsia="仿宋" w:cs="仿宋"/>
          <w:sz w:val="21"/>
          <w:szCs w:val="21"/>
          <w:highlight w:val="none"/>
        </w:rPr>
      </w:pPr>
    </w:p>
    <w:p w14:paraId="7662A75E">
      <w:pPr>
        <w:spacing w:line="360" w:lineRule="auto"/>
        <w:rPr>
          <w:rFonts w:hint="eastAsia" w:ascii="仿宋" w:hAnsi="仿宋" w:eastAsia="仿宋" w:cs="仿宋"/>
          <w:sz w:val="21"/>
          <w:szCs w:val="21"/>
          <w:highlight w:val="none"/>
        </w:rPr>
      </w:pPr>
    </w:p>
    <w:p w14:paraId="5A8F64EC">
      <w:pPr>
        <w:spacing w:line="360" w:lineRule="auto"/>
        <w:rPr>
          <w:rFonts w:hint="eastAsia" w:ascii="仿宋" w:hAnsi="仿宋" w:eastAsia="仿宋" w:cs="仿宋"/>
          <w:sz w:val="21"/>
          <w:szCs w:val="21"/>
          <w:highlight w:val="none"/>
        </w:rPr>
      </w:pPr>
    </w:p>
    <w:p w14:paraId="6F94255A">
      <w:pPr>
        <w:spacing w:line="360" w:lineRule="auto"/>
        <w:rPr>
          <w:rFonts w:hint="eastAsia" w:ascii="仿宋" w:hAnsi="仿宋" w:eastAsia="仿宋" w:cs="仿宋"/>
          <w:sz w:val="21"/>
          <w:szCs w:val="21"/>
          <w:highlight w:val="none"/>
        </w:rPr>
      </w:pPr>
    </w:p>
    <w:p w14:paraId="4B3D38CD">
      <w:pPr>
        <w:spacing w:line="360" w:lineRule="auto"/>
        <w:rPr>
          <w:rFonts w:hint="eastAsia" w:ascii="仿宋" w:hAnsi="仿宋" w:eastAsia="仿宋" w:cs="仿宋"/>
          <w:sz w:val="21"/>
          <w:szCs w:val="21"/>
          <w:highlight w:val="none"/>
        </w:rPr>
      </w:pPr>
    </w:p>
    <w:p w14:paraId="2C2E1898">
      <w:pPr>
        <w:spacing w:line="360" w:lineRule="auto"/>
        <w:rPr>
          <w:rFonts w:hint="eastAsia" w:ascii="仿宋" w:hAnsi="仿宋" w:eastAsia="仿宋" w:cs="仿宋"/>
          <w:sz w:val="21"/>
          <w:szCs w:val="21"/>
          <w:highlight w:val="none"/>
        </w:rPr>
      </w:pPr>
    </w:p>
    <w:p w14:paraId="0393FA3E">
      <w:pPr>
        <w:spacing w:line="360" w:lineRule="auto"/>
        <w:rPr>
          <w:rFonts w:hint="eastAsia" w:ascii="仿宋" w:hAnsi="仿宋" w:eastAsia="仿宋" w:cs="仿宋"/>
          <w:sz w:val="21"/>
          <w:szCs w:val="21"/>
          <w:highlight w:val="none"/>
        </w:rPr>
      </w:pPr>
    </w:p>
    <w:p w14:paraId="6AD6B0A4">
      <w:pPr>
        <w:spacing w:line="360" w:lineRule="auto"/>
        <w:rPr>
          <w:rFonts w:hint="eastAsia" w:ascii="仿宋" w:hAnsi="仿宋" w:eastAsia="仿宋" w:cs="仿宋"/>
          <w:sz w:val="21"/>
          <w:szCs w:val="21"/>
          <w:highlight w:val="none"/>
        </w:rPr>
      </w:pPr>
    </w:p>
    <w:p w14:paraId="6949D8DA">
      <w:pPr>
        <w:spacing w:line="360" w:lineRule="auto"/>
        <w:rPr>
          <w:rFonts w:hint="eastAsia" w:ascii="仿宋" w:hAnsi="仿宋" w:eastAsia="仿宋" w:cs="仿宋"/>
          <w:sz w:val="21"/>
          <w:szCs w:val="21"/>
          <w:highlight w:val="none"/>
        </w:rPr>
      </w:pPr>
    </w:p>
    <w:p w14:paraId="445D0975">
      <w:pPr>
        <w:spacing w:line="360" w:lineRule="auto"/>
        <w:rPr>
          <w:rFonts w:hint="eastAsia" w:ascii="仿宋" w:hAnsi="仿宋" w:eastAsia="仿宋" w:cs="仿宋"/>
          <w:sz w:val="21"/>
          <w:szCs w:val="21"/>
          <w:highlight w:val="none"/>
        </w:rPr>
      </w:pPr>
    </w:p>
    <w:p w14:paraId="79CD0064">
      <w:pPr>
        <w:pStyle w:val="3"/>
        <w:numPr>
          <w:ilvl w:val="0"/>
          <w:numId w:val="0"/>
        </w:numPr>
        <w:spacing w:line="240" w:lineRule="auto"/>
        <w:ind w:leftChars="0" w:firstLine="2891" w:firstLineChars="1200"/>
        <w:jc w:val="both"/>
        <w:rPr>
          <w:rFonts w:hint="eastAsia" w:ascii="仿宋" w:hAnsi="仿宋" w:eastAsia="仿宋" w:cs="仿宋"/>
          <w:b/>
          <w:bCs/>
          <w:sz w:val="24"/>
          <w:szCs w:val="24"/>
        </w:rPr>
      </w:pPr>
      <w:bookmarkStart w:id="30" w:name="_Toc21942"/>
      <w:r>
        <w:rPr>
          <w:rFonts w:hint="eastAsia" w:ascii="仿宋" w:hAnsi="仿宋" w:eastAsia="仿宋" w:cs="仿宋"/>
          <w:b/>
          <w:bCs/>
          <w:sz w:val="24"/>
          <w:szCs w:val="24"/>
        </w:rPr>
        <w:t>《供应商基本情况表》附件</w:t>
      </w:r>
      <w:bookmarkEnd w:id="30"/>
    </w:p>
    <w:p w14:paraId="0776F05C">
      <w:pPr>
        <w:rPr>
          <w:rFonts w:hint="eastAsia" w:ascii="仿宋" w:hAnsi="仿宋" w:eastAsia="仿宋" w:cs="仿宋"/>
          <w:sz w:val="24"/>
          <w:szCs w:val="24"/>
        </w:rPr>
      </w:pPr>
    </w:p>
    <w:p w14:paraId="4AA1A761">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投标时需提供《供应商基本情况表》附件，该要求作为供应商资格性审查的证明材料。</w:t>
      </w:r>
    </w:p>
    <w:p w14:paraId="5AA1EE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w:t>
      </w:r>
    </w:p>
    <w:p w14:paraId="057CD4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1.投标供应商如实提供上述人员的社会保险证明，如上述人员的社会保险未由投标供应商缴纳，亦需提供相应单位为其缴纳的社会保险证明。</w:t>
      </w:r>
    </w:p>
    <w:p w14:paraId="3015D5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2.投标供应商为新成立企业且成立时间不足一个月可提供加盖投标供应商公章的情况说明或者证明材料亦视为符合。</w:t>
      </w:r>
    </w:p>
    <w:p w14:paraId="66C2D2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3.若为退休人员，提供退休证明。</w:t>
      </w:r>
    </w:p>
    <w:p w14:paraId="58892C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4.如依法不需要缴纳社会保险的，提供相应文件证明。</w:t>
      </w:r>
    </w:p>
    <w:p w14:paraId="26351E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5.若因为社保部门或税务部门原因无法提供的，需提供劳动合同及社保部门或税务部门官方通知证明（或官网公告截图）。</w:t>
      </w:r>
    </w:p>
    <w:p w14:paraId="00C22C51">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6.如本项目未安排项目投标授权代表人、项目负责人、主要技术人员的，无需提供投标授权代表人、项目负责人、主要技术人员的社保。</w:t>
      </w:r>
    </w:p>
    <w:p w14:paraId="34B327C3">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主要经营负责人即实际控制人，是指通过投资关系、协议或者其他安排，能够实际支配公司行为的人。</w:t>
      </w:r>
      <w:r>
        <w:rPr>
          <w:rFonts w:hint="eastAsia" w:ascii="仿宋" w:hAnsi="仿宋" w:eastAsia="仿宋" w:cs="仿宋"/>
          <w:color w:val="auto"/>
          <w:sz w:val="24"/>
          <w:szCs w:val="24"/>
          <w:highlight w:val="none"/>
          <w:lang w:val="en-US" w:eastAsia="zh-CN"/>
        </w:rPr>
        <w:t>如投标供应商无</w:t>
      </w:r>
      <w:r>
        <w:rPr>
          <w:rFonts w:hint="eastAsia" w:ascii="仿宋" w:hAnsi="仿宋" w:eastAsia="仿宋" w:cs="仿宋"/>
          <w:color w:val="auto"/>
          <w:sz w:val="24"/>
          <w:szCs w:val="24"/>
          <w:highlight w:val="none"/>
        </w:rPr>
        <w:t>主要经营负责人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无需提供主要经营负责人的社保</w:t>
      </w:r>
      <w:r>
        <w:rPr>
          <w:rFonts w:hint="eastAsia" w:ascii="仿宋" w:hAnsi="仿宋" w:eastAsia="仿宋" w:cs="仿宋"/>
          <w:color w:val="auto"/>
          <w:sz w:val="24"/>
          <w:szCs w:val="24"/>
          <w:highlight w:val="none"/>
          <w:lang w:eastAsia="zh-CN"/>
        </w:rPr>
        <w:t>。</w:t>
      </w:r>
    </w:p>
    <w:p w14:paraId="5E8C95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请供应商按以下格式提供</w:t>
      </w:r>
      <w:r>
        <w:rPr>
          <w:rFonts w:hint="eastAsia" w:ascii="仿宋" w:hAnsi="仿宋" w:eastAsia="仿宋" w:cs="仿宋"/>
          <w:b/>
          <w:color w:val="auto"/>
          <w:sz w:val="24"/>
          <w:szCs w:val="24"/>
          <w:highlight w:val="none"/>
          <w:lang w:val="en-US" w:eastAsia="zh-CN"/>
        </w:rPr>
        <w:t>上述</w:t>
      </w:r>
      <w:r>
        <w:rPr>
          <w:rFonts w:hint="eastAsia" w:ascii="仿宋" w:hAnsi="仿宋" w:eastAsia="仿宋" w:cs="仿宋"/>
          <w:b/>
          <w:color w:val="auto"/>
          <w:sz w:val="24"/>
          <w:szCs w:val="24"/>
          <w:highlight w:val="none"/>
        </w:rPr>
        <w:t>涉及人员</w:t>
      </w:r>
      <w:r>
        <w:rPr>
          <w:rFonts w:hint="eastAsia" w:ascii="仿宋" w:hAnsi="仿宋" w:eastAsia="仿宋" w:cs="仿宋"/>
          <w:b/>
          <w:bCs/>
          <w:color w:val="auto"/>
          <w:sz w:val="24"/>
          <w:szCs w:val="24"/>
          <w:highlight w:val="none"/>
          <w:lang w:val="en-US" w:eastAsia="zh-CN"/>
        </w:rPr>
        <w:t>近三个月（含开标当月）中的任意一个月</w:t>
      </w:r>
      <w:r>
        <w:rPr>
          <w:rFonts w:hint="eastAsia" w:ascii="仿宋" w:hAnsi="仿宋" w:eastAsia="仿宋" w:cs="仿宋"/>
          <w:b/>
          <w:color w:val="auto"/>
          <w:sz w:val="24"/>
          <w:szCs w:val="24"/>
          <w:highlight w:val="none"/>
        </w:rPr>
        <w:t>的社保缴纳情况</w:t>
      </w:r>
      <w:r>
        <w:rPr>
          <w:rFonts w:hint="eastAsia" w:ascii="仿宋" w:hAnsi="仿宋" w:eastAsia="仿宋" w:cs="仿宋"/>
          <w:b/>
          <w:color w:val="auto"/>
          <w:sz w:val="24"/>
          <w:szCs w:val="24"/>
          <w:highlight w:val="none"/>
          <w:lang w:val="en-US" w:eastAsia="zh-CN"/>
        </w:rPr>
        <w:t>以及企业股权关系证明</w:t>
      </w:r>
      <w:r>
        <w:rPr>
          <w:rFonts w:hint="eastAsia" w:ascii="仿宋" w:hAnsi="仿宋" w:eastAsia="仿宋" w:cs="仿宋"/>
          <w:b/>
          <w:color w:val="auto"/>
          <w:sz w:val="24"/>
          <w:szCs w:val="24"/>
          <w:highlight w:val="none"/>
        </w:rPr>
        <w:t>。（注：以下内容将作为评审委员会和主管部门判定本项目不同投标供应商是否涉嫌、属于串通投标的重要依据，请供应商认真填报，并保证所填信息的真实、准确和完整。）</w:t>
      </w:r>
    </w:p>
    <w:p w14:paraId="219C55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社保缴纳情况证明材料：</w:t>
      </w:r>
    </w:p>
    <w:p w14:paraId="7238DBE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p w14:paraId="37B11D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姓名：</w:t>
      </w:r>
    </w:p>
    <w:p w14:paraId="2A2188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身份证复印件（正反面）：</w:t>
      </w:r>
    </w:p>
    <w:p w14:paraId="2F2907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89B866C">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5894964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单位负责人（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4B6734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63E27C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3CF8EC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2EED6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14:paraId="27A4135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主要经营负责人（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69360E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姓名：</w:t>
      </w:r>
    </w:p>
    <w:p w14:paraId="433E5A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身份证复印件（正反面）：</w:t>
      </w:r>
    </w:p>
    <w:p w14:paraId="2ABB7F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20136D50">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4F36660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项目投标授权代表人</w:t>
      </w:r>
    </w:p>
    <w:p w14:paraId="4E2EF4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4A2FB0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6802F9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4E3E1AB">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57A43D7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项目负责人</w:t>
      </w:r>
    </w:p>
    <w:p w14:paraId="144A63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06F6C7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5C3784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6A3D9F44">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752CD04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主要技术人员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6435B4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3B529C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68FD35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7EE105DB">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40F828D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投标文件编制人员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7EA14A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1DA469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1002B7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762DE7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sz w:val="24"/>
          <w:szCs w:val="24"/>
        </w:rPr>
      </w:pPr>
    </w:p>
    <w:p w14:paraId="51821AE7">
      <w:pP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企业股权关系</w:t>
      </w:r>
      <w:r>
        <w:rPr>
          <w:rFonts w:hint="eastAsia" w:ascii="仿宋" w:hAnsi="仿宋" w:eastAsia="仿宋" w:cs="仿宋"/>
          <w:b/>
          <w:sz w:val="24"/>
          <w:szCs w:val="24"/>
        </w:rPr>
        <w:t>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u w:val="double"/>
          <w:lang w:val="en-US" w:eastAsia="zh-CN"/>
        </w:rPr>
        <w:t>投标人根据自身情况提供证明材料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lang w:eastAsia="zh-CN"/>
        </w:rPr>
        <w:t>：</w:t>
      </w:r>
    </w:p>
    <w:p w14:paraId="1E193C9F">
      <w:pPr>
        <w:pStyle w:val="24"/>
        <w:ind w:left="0" w:leftChars="0" w:firstLine="0" w:firstLineChars="0"/>
        <w:rPr>
          <w:rFonts w:hint="eastAsia" w:ascii="仿宋" w:hAnsi="仿宋" w:eastAsia="仿宋" w:cs="仿宋"/>
          <w:b/>
          <w:sz w:val="24"/>
          <w:szCs w:val="24"/>
          <w:lang w:val="en-US" w:eastAsia="zh-CN"/>
        </w:rPr>
      </w:pPr>
    </w:p>
    <w:p w14:paraId="5852F2A4">
      <w:pPr>
        <w:numPr>
          <w:ilvl w:val="0"/>
          <w:numId w:val="0"/>
        </w:numPr>
        <w:tabs>
          <w:tab w:val="left" w:pos="360"/>
        </w:tabs>
        <w:spacing w:line="460" w:lineRule="exact"/>
        <w:jc w:val="both"/>
        <w:rPr>
          <w:rFonts w:hint="eastAsia" w:ascii="仿宋" w:hAnsi="仿宋" w:eastAsia="仿宋" w:cs="仿宋"/>
          <w:b/>
          <w:bCs/>
          <w:spacing w:val="0"/>
          <w:sz w:val="24"/>
          <w:szCs w:val="24"/>
          <w:lang w:val="en-US" w:eastAsia="zh-CN" w:bidi="ar-SA"/>
        </w:rPr>
      </w:pPr>
      <w:bookmarkStart w:id="31" w:name="_Toc29757"/>
      <w:bookmarkStart w:id="32" w:name="_Toc743"/>
      <w:r>
        <w:rPr>
          <w:rFonts w:hint="eastAsia" w:ascii="仿宋" w:hAnsi="仿宋" w:eastAsia="仿宋" w:cs="仿宋"/>
          <w:b/>
          <w:bCs/>
          <w:spacing w:val="0"/>
          <w:sz w:val="24"/>
          <w:szCs w:val="24"/>
          <w:lang w:val="en-US" w:eastAsia="zh-CN" w:bidi="ar-SA"/>
        </w:rPr>
        <w:t>（二）资格证明文件</w:t>
      </w:r>
    </w:p>
    <w:p w14:paraId="4C5E00A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p>
    <w:p w14:paraId="5167B6A0">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DA0E293">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16F4CA88">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03AFCFD">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62B01A5D">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0532EAF">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AB10DB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12554BF7">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03B81154">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182134EE">
      <w:pPr>
        <w:pStyle w:val="2"/>
        <w:rPr>
          <w:rFonts w:hint="eastAsia" w:ascii="仿宋" w:hAnsi="仿宋" w:eastAsia="仿宋" w:cs="仿宋"/>
          <w:b w:val="0"/>
          <w:bCs w:val="0"/>
          <w:color w:val="auto"/>
          <w:sz w:val="24"/>
          <w:szCs w:val="24"/>
          <w:lang w:val="en-US" w:eastAsia="zh-CN"/>
        </w:rPr>
      </w:pPr>
    </w:p>
    <w:p w14:paraId="0384D9BA">
      <w:pPr>
        <w:rPr>
          <w:rFonts w:hint="eastAsia" w:ascii="仿宋" w:hAnsi="仿宋" w:eastAsia="仿宋" w:cs="仿宋"/>
          <w:b w:val="0"/>
          <w:bCs w:val="0"/>
          <w:color w:val="auto"/>
          <w:sz w:val="24"/>
          <w:szCs w:val="24"/>
          <w:lang w:val="en-US" w:eastAsia="zh-CN"/>
        </w:rPr>
      </w:pPr>
    </w:p>
    <w:p w14:paraId="70E4AE4F">
      <w:pPr>
        <w:pStyle w:val="2"/>
        <w:rPr>
          <w:rFonts w:hint="eastAsia" w:ascii="仿宋" w:hAnsi="仿宋" w:eastAsia="仿宋" w:cs="仿宋"/>
          <w:b w:val="0"/>
          <w:bCs w:val="0"/>
          <w:color w:val="auto"/>
          <w:sz w:val="24"/>
          <w:szCs w:val="24"/>
          <w:lang w:val="en-US" w:eastAsia="zh-CN"/>
        </w:rPr>
      </w:pPr>
    </w:p>
    <w:p w14:paraId="2BE12AE7">
      <w:pPr>
        <w:rPr>
          <w:rFonts w:hint="eastAsia" w:ascii="仿宋" w:hAnsi="仿宋" w:eastAsia="仿宋" w:cs="仿宋"/>
          <w:b w:val="0"/>
          <w:bCs w:val="0"/>
          <w:color w:val="auto"/>
          <w:sz w:val="24"/>
          <w:szCs w:val="24"/>
          <w:lang w:val="en-US" w:eastAsia="zh-CN"/>
        </w:rPr>
      </w:pPr>
    </w:p>
    <w:p w14:paraId="5B6456BD">
      <w:pPr>
        <w:pStyle w:val="2"/>
        <w:rPr>
          <w:rFonts w:hint="eastAsia" w:ascii="仿宋" w:hAnsi="仿宋" w:eastAsia="仿宋" w:cs="仿宋"/>
          <w:b w:val="0"/>
          <w:bCs w:val="0"/>
          <w:color w:val="auto"/>
          <w:sz w:val="24"/>
          <w:szCs w:val="24"/>
          <w:lang w:val="en-US" w:eastAsia="zh-CN"/>
        </w:rPr>
      </w:pPr>
    </w:p>
    <w:p w14:paraId="6E3E7E11">
      <w:pPr>
        <w:rPr>
          <w:rFonts w:hint="eastAsia" w:ascii="仿宋" w:hAnsi="仿宋" w:eastAsia="仿宋" w:cs="仿宋"/>
          <w:b w:val="0"/>
          <w:bCs w:val="0"/>
          <w:color w:val="auto"/>
          <w:sz w:val="24"/>
          <w:szCs w:val="24"/>
          <w:lang w:val="en-US" w:eastAsia="zh-CN"/>
        </w:rPr>
      </w:pPr>
    </w:p>
    <w:p w14:paraId="2FB98418">
      <w:pPr>
        <w:pStyle w:val="2"/>
        <w:rPr>
          <w:rFonts w:hint="eastAsia"/>
          <w:lang w:val="en-US" w:eastAsia="zh-CN"/>
        </w:rPr>
      </w:pPr>
    </w:p>
    <w:p w14:paraId="1889AE2D">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35398C44">
      <w:pPr>
        <w:keepNext/>
        <w:keepLines/>
        <w:numPr>
          <w:ilvl w:val="0"/>
          <w:numId w:val="0"/>
        </w:numPr>
        <w:spacing w:line="420" w:lineRule="exact"/>
        <w:outlineLvl w:val="4"/>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法定代表人证明书格式</w:t>
      </w:r>
      <w:bookmarkEnd w:id="31"/>
      <w:bookmarkEnd w:id="32"/>
    </w:p>
    <w:p w14:paraId="255624D0">
      <w:pPr>
        <w:pStyle w:val="4"/>
        <w:jc w:val="center"/>
        <w:rPr>
          <w:rFonts w:hint="eastAsia" w:ascii="仿宋" w:hAnsi="仿宋" w:eastAsia="仿宋" w:cs="仿宋"/>
          <w:sz w:val="21"/>
          <w:szCs w:val="21"/>
        </w:rPr>
      </w:pPr>
      <w:r>
        <w:rPr>
          <w:rFonts w:hint="eastAsia" w:ascii="仿宋" w:hAnsi="仿宋" w:eastAsia="仿宋" w:cs="仿宋"/>
          <w:b/>
          <w:bCs w:val="0"/>
          <w:sz w:val="32"/>
          <w:szCs w:val="32"/>
        </w:rPr>
        <w:t>法定代表人（负责人）证明书</w:t>
      </w:r>
    </w:p>
    <w:p w14:paraId="7BA3341C">
      <w:pPr>
        <w:spacing w:line="360" w:lineRule="auto"/>
        <w:rPr>
          <w:rFonts w:hint="eastAsia" w:ascii="仿宋" w:hAnsi="仿宋" w:eastAsia="仿宋" w:cs="仿宋"/>
          <w:sz w:val="24"/>
          <w:szCs w:val="24"/>
        </w:rPr>
      </w:pPr>
      <w:r>
        <w:rPr>
          <w:rFonts w:hint="eastAsia" w:ascii="仿宋" w:hAnsi="仿宋" w:eastAsia="仿宋" w:cs="仿宋"/>
          <w:sz w:val="21"/>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职务，为法定代表人（负责人），身份证号：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特此证明。        </w:t>
      </w:r>
    </w:p>
    <w:p w14:paraId="49E52867">
      <w:pPr>
        <w:spacing w:line="360" w:lineRule="auto"/>
        <w:ind w:left="630" w:hanging="720" w:hangingChars="300"/>
        <w:rPr>
          <w:rFonts w:hint="eastAsia" w:ascii="仿宋" w:hAnsi="仿宋" w:eastAsia="仿宋" w:cs="仿宋"/>
          <w:sz w:val="24"/>
          <w:szCs w:val="24"/>
        </w:rPr>
      </w:pPr>
      <w:r>
        <w:rPr>
          <w:rFonts w:hint="eastAsia" w:ascii="仿宋" w:hAnsi="仿宋" w:eastAsia="仿宋" w:cs="仿宋"/>
          <w:sz w:val="24"/>
          <w:szCs w:val="24"/>
        </w:rPr>
        <w:t>说明：</w:t>
      </w:r>
    </w:p>
    <w:p w14:paraId="137AA56A">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法定代表人为投标人（企业事业单位、国家机关、社会团体）的主要行政负责人。   </w:t>
      </w:r>
    </w:p>
    <w:p w14:paraId="75419BF7">
      <w:pPr>
        <w:numPr>
          <w:ilvl w:val="0"/>
          <w:numId w:val="0"/>
        </w:numPr>
        <w:spacing w:line="360" w:lineRule="auto"/>
        <w:ind w:leftChars="-300" w:firstLine="960" w:firstLineChars="400"/>
        <w:rPr>
          <w:rFonts w:hint="eastAsia" w:ascii="仿宋" w:hAnsi="仿宋" w:eastAsia="仿宋" w:cs="仿宋"/>
          <w:sz w:val="24"/>
          <w:szCs w:val="24"/>
          <w:lang w:eastAsia="zh-CN"/>
        </w:rPr>
      </w:pPr>
      <w:r>
        <w:rPr>
          <w:rFonts w:hint="eastAsia" w:ascii="仿宋" w:hAnsi="仿宋" w:eastAsia="仿宋" w:cs="仿宋"/>
          <w:sz w:val="24"/>
          <w:szCs w:val="24"/>
        </w:rPr>
        <w:t>2、本证明书要求投标供应商同时提供法定代表人（负责人）的身份证扫描件（正反两面）作为附件方为有效</w:t>
      </w:r>
      <w:r>
        <w:rPr>
          <w:rFonts w:hint="eastAsia" w:ascii="仿宋" w:hAnsi="仿宋" w:eastAsia="仿宋" w:cs="仿宋"/>
          <w:sz w:val="24"/>
          <w:szCs w:val="24"/>
          <w:lang w:eastAsia="zh-CN"/>
        </w:rPr>
        <w:t>。</w:t>
      </w:r>
    </w:p>
    <w:p w14:paraId="655C0F80">
      <w:pPr>
        <w:numPr>
          <w:ilvl w:val="0"/>
          <w:numId w:val="0"/>
        </w:numPr>
        <w:spacing w:line="360" w:lineRule="auto"/>
        <w:ind w:leftChars="-300" w:firstLine="960" w:firstLineChars="400"/>
        <w:rPr>
          <w:rFonts w:hint="eastAsia" w:ascii="仿宋" w:hAnsi="仿宋" w:eastAsia="仿宋" w:cs="仿宋"/>
          <w:color w:val="auto"/>
          <w:sz w:val="24"/>
          <w:szCs w:val="24"/>
          <w:lang w:eastAsia="zh-Hans"/>
        </w:rPr>
      </w:pPr>
      <w:r>
        <w:rPr>
          <w:rFonts w:hint="eastAsia" w:ascii="仿宋" w:hAnsi="仿宋" w:eastAsia="仿宋" w:cs="仿宋"/>
          <w:sz w:val="24"/>
          <w:szCs w:val="24"/>
        </w:rPr>
        <w:t>3、</w:t>
      </w:r>
      <w:r>
        <w:rPr>
          <w:rFonts w:hint="eastAsia" w:ascii="仿宋" w:hAnsi="仿宋" w:eastAsia="仿宋" w:cs="仿宋"/>
          <w:color w:val="auto"/>
          <w:sz w:val="24"/>
          <w:szCs w:val="24"/>
          <w:lang w:eastAsia="zh-Hans"/>
        </w:rPr>
        <w:t>本项目投标授权代表为法定代表人（负责人）的，无需提供</w:t>
      </w:r>
      <w:r>
        <w:rPr>
          <w:rFonts w:hint="eastAsia" w:ascii="仿宋" w:hAnsi="仿宋" w:eastAsia="仿宋" w:cs="仿宋"/>
          <w:color w:val="auto"/>
          <w:sz w:val="24"/>
          <w:szCs w:val="24"/>
        </w:rPr>
        <w:t>《投标文件签署授权委托书》</w:t>
      </w:r>
      <w:r>
        <w:rPr>
          <w:rFonts w:hint="eastAsia" w:ascii="仿宋" w:hAnsi="仿宋" w:eastAsia="仿宋" w:cs="仿宋"/>
          <w:color w:val="auto"/>
          <w:sz w:val="24"/>
          <w:szCs w:val="24"/>
          <w:lang w:eastAsia="zh-Hans"/>
        </w:rPr>
        <w:t>。</w:t>
      </w:r>
    </w:p>
    <w:p w14:paraId="3EF606B1">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、内容必须填写真实、清楚，涂改无效，不得转让、买卖。</w:t>
      </w:r>
    </w:p>
    <w:p w14:paraId="79322550">
      <w:pPr>
        <w:spacing w:line="420" w:lineRule="exact"/>
        <w:rPr>
          <w:rFonts w:hint="eastAsia" w:ascii="仿宋" w:hAnsi="仿宋" w:eastAsia="仿宋" w:cs="仿宋"/>
          <w:sz w:val="24"/>
          <w:szCs w:val="24"/>
        </w:rPr>
      </w:pPr>
      <w:r>
        <w:rPr>
          <w:rFonts w:hint="eastAsia" w:ascii="仿宋" w:hAnsi="仿宋" w:eastAsia="仿宋" w:cs="仿宋"/>
          <w:sz w:val="24"/>
          <w:szCs w:val="24"/>
        </w:rPr>
        <w:t>附：</w:t>
      </w:r>
    </w:p>
    <w:p w14:paraId="439D08B4">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代表人性别：         年龄：            身份证号码：</w:t>
      </w:r>
    </w:p>
    <w:p w14:paraId="68572343">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                         经济性质：</w:t>
      </w:r>
    </w:p>
    <w:p w14:paraId="747387D7">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经营范围：</w:t>
      </w:r>
    </w:p>
    <w:p w14:paraId="0B80F8F5">
      <w:pPr>
        <w:spacing w:line="420" w:lineRule="exact"/>
        <w:ind w:firstLine="2160" w:firstLineChars="900"/>
        <w:rPr>
          <w:rFonts w:hint="eastAsia" w:ascii="仿宋" w:hAnsi="仿宋" w:eastAsia="仿宋" w:cs="仿宋"/>
          <w:sz w:val="24"/>
          <w:szCs w:val="24"/>
        </w:rPr>
      </w:pPr>
    </w:p>
    <w:p w14:paraId="3C2C9EF0">
      <w:pPr>
        <w:spacing w:line="42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（盖章）</w:t>
      </w:r>
    </w:p>
    <w:p w14:paraId="7BCA6894">
      <w:pPr>
        <w:autoSpaceDE w:val="0"/>
        <w:autoSpaceDN w:val="0"/>
        <w:spacing w:line="420" w:lineRule="exact"/>
        <w:ind w:right="890"/>
        <w:textAlignment w:val="bottom"/>
        <w:rPr>
          <w:rFonts w:hint="eastAsia" w:ascii="仿宋" w:hAnsi="仿宋" w:eastAsia="仿宋" w:cs="仿宋"/>
          <w:sz w:val="24"/>
          <w:szCs w:val="24"/>
        </w:rPr>
      </w:pPr>
      <w:r>
        <w:rPr>
          <w:rFonts w:hint="eastAsia" w:ascii="仿宋" w:hAnsi="仿宋" w:eastAsia="仿宋" w:cs="仿宋"/>
          <w:sz w:val="24"/>
          <w:szCs w:val="24"/>
        </w:rPr>
        <w:t>附：法定代表人身份证扫描件</w:t>
      </w:r>
      <w:r>
        <w:rPr>
          <w:rFonts w:hint="eastAsia" w:ascii="仿宋" w:hAnsi="仿宋" w:eastAsia="仿宋" w:cs="仿宋"/>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0AF17E">
                              <w:pPr>
                                <w:jc w:val="center"/>
                              </w:pPr>
                              <w:r>
                                <w:rPr>
                                  <w:rFonts w:hint="eastAsia"/>
                                </w:rPr>
                                <w:t>居民身份证扫描件粘贴处</w:t>
                              </w:r>
                            </w:p>
                            <w:p w14:paraId="27ADF6CA">
                              <w:pPr>
                                <w:ind w:firstLine="1200" w:firstLineChars="500"/>
                              </w:pPr>
                            </w:p>
                            <w:p w14:paraId="6736D1FA">
                              <w:pPr>
                                <w:jc w:val="center"/>
                              </w:pPr>
                              <w:r>
                                <w:rPr>
                                  <w:rFonts w:hint="eastAsia"/>
                                </w:rPr>
                                <w:t>（人像面）</w:t>
                              </w:r>
                            </w:p>
                            <w:p w14:paraId="5A48B552"/>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EBFE97">
                              <w:pPr>
                                <w:jc w:val="center"/>
                              </w:pPr>
                              <w:r>
                                <w:rPr>
                                  <w:rFonts w:hint="eastAsia"/>
                                </w:rPr>
                                <w:t>居民身份证扫描件粘贴处</w:t>
                              </w:r>
                            </w:p>
                            <w:p w14:paraId="22F277D8">
                              <w:pPr>
                                <w:ind w:firstLine="1200" w:firstLineChars="500"/>
                              </w:pPr>
                            </w:p>
                            <w:p w14:paraId="1278A213">
                              <w:pPr>
                                <w:jc w:val="center"/>
                              </w:pPr>
                              <w:r>
                                <w:rPr>
                                  <w:rFonts w:hint="eastAsia"/>
                                </w:rPr>
                                <w:t>（国徽面）</w:t>
                              </w:r>
                            </w:p>
                            <w:p w14:paraId="1F2CB3A2"/>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0AF17E">
                        <w:pPr>
                          <w:jc w:val="center"/>
                        </w:pPr>
                        <w:r>
                          <w:rPr>
                            <w:rFonts w:hint="eastAsia"/>
                          </w:rPr>
                          <w:t>居民身份证扫描件粘贴处</w:t>
                        </w:r>
                      </w:p>
                      <w:p w14:paraId="27ADF6CA">
                        <w:pPr>
                          <w:ind w:firstLine="1200" w:firstLineChars="500"/>
                        </w:pPr>
                      </w:p>
                      <w:p w14:paraId="6736D1FA">
                        <w:pPr>
                          <w:jc w:val="center"/>
                        </w:pPr>
                        <w:r>
                          <w:rPr>
                            <w:rFonts w:hint="eastAsia"/>
                          </w:rPr>
                          <w:t>（人像面）</w:t>
                        </w:r>
                      </w:p>
                      <w:p w14:paraId="5A48B552"/>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4DEBFE97">
                        <w:pPr>
                          <w:jc w:val="center"/>
                        </w:pPr>
                        <w:r>
                          <w:rPr>
                            <w:rFonts w:hint="eastAsia"/>
                          </w:rPr>
                          <w:t>居民身份证扫描件粘贴处</w:t>
                        </w:r>
                      </w:p>
                      <w:p w14:paraId="22F277D8">
                        <w:pPr>
                          <w:ind w:firstLine="1200" w:firstLineChars="500"/>
                        </w:pPr>
                      </w:p>
                      <w:p w14:paraId="1278A213">
                        <w:pPr>
                          <w:jc w:val="center"/>
                        </w:pPr>
                        <w:r>
                          <w:rPr>
                            <w:rFonts w:hint="eastAsia"/>
                          </w:rPr>
                          <w:t>（国徽面）</w:t>
                        </w:r>
                      </w:p>
                      <w:p w14:paraId="1F2CB3A2"/>
                    </w:txbxContent>
                  </v:textbox>
                </v:rect>
              </v:group>
            </w:pict>
          </mc:Fallback>
        </mc:AlternateContent>
      </w:r>
    </w:p>
    <w:p w14:paraId="432E52AD">
      <w:pPr>
        <w:keepNext/>
        <w:keepLines/>
        <w:spacing w:line="420" w:lineRule="exact"/>
        <w:rPr>
          <w:rFonts w:hint="eastAsia" w:ascii="仿宋" w:hAnsi="仿宋" w:eastAsia="仿宋" w:cs="仿宋"/>
          <w:sz w:val="24"/>
          <w:szCs w:val="24"/>
        </w:rPr>
      </w:pPr>
    </w:p>
    <w:p w14:paraId="28BE09A1">
      <w:pPr>
        <w:keepNext/>
        <w:keepLines/>
        <w:spacing w:line="420" w:lineRule="exact"/>
        <w:rPr>
          <w:rFonts w:hint="eastAsia" w:ascii="仿宋" w:hAnsi="仿宋" w:eastAsia="仿宋" w:cs="仿宋"/>
          <w:sz w:val="24"/>
          <w:szCs w:val="24"/>
        </w:rPr>
      </w:pPr>
    </w:p>
    <w:p w14:paraId="7A453D8D">
      <w:pPr>
        <w:keepNext/>
        <w:keepLines/>
        <w:spacing w:line="420" w:lineRule="exact"/>
        <w:rPr>
          <w:rFonts w:hint="eastAsia" w:ascii="仿宋" w:hAnsi="仿宋" w:eastAsia="仿宋" w:cs="仿宋"/>
          <w:sz w:val="24"/>
          <w:szCs w:val="24"/>
        </w:rPr>
      </w:pPr>
    </w:p>
    <w:p w14:paraId="269E9745">
      <w:pPr>
        <w:keepNext/>
        <w:keepLines/>
        <w:spacing w:line="420" w:lineRule="exact"/>
        <w:rPr>
          <w:rFonts w:hint="eastAsia" w:ascii="仿宋" w:hAnsi="仿宋" w:eastAsia="仿宋" w:cs="仿宋"/>
          <w:sz w:val="24"/>
          <w:szCs w:val="24"/>
        </w:rPr>
      </w:pPr>
    </w:p>
    <w:p w14:paraId="5F0C0F36">
      <w:pPr>
        <w:keepNext/>
        <w:keepLines/>
        <w:spacing w:line="420" w:lineRule="exact"/>
        <w:rPr>
          <w:rFonts w:hint="eastAsia" w:ascii="仿宋" w:hAnsi="仿宋" w:eastAsia="仿宋" w:cs="仿宋"/>
          <w:sz w:val="24"/>
          <w:szCs w:val="24"/>
        </w:rPr>
      </w:pPr>
    </w:p>
    <w:p w14:paraId="54720069">
      <w:pPr>
        <w:keepNext/>
        <w:keepLines/>
        <w:spacing w:line="420" w:lineRule="exact"/>
        <w:rPr>
          <w:rFonts w:hint="eastAsia" w:ascii="仿宋" w:hAnsi="仿宋" w:eastAsia="仿宋" w:cs="仿宋"/>
          <w:sz w:val="24"/>
          <w:szCs w:val="24"/>
        </w:rPr>
      </w:pPr>
    </w:p>
    <w:p w14:paraId="7FB4F90D">
      <w:pPr>
        <w:spacing w:line="420" w:lineRule="exact"/>
        <w:rPr>
          <w:rFonts w:hint="eastAsia" w:ascii="仿宋" w:hAnsi="仿宋" w:eastAsia="仿宋" w:cs="仿宋"/>
          <w:b/>
          <w:bCs/>
          <w:sz w:val="24"/>
          <w:szCs w:val="24"/>
          <w:lang w:val="en-US" w:eastAsia="zh-CN"/>
        </w:rPr>
      </w:pPr>
      <w:r>
        <w:rPr>
          <w:rFonts w:hint="eastAsia" w:ascii="仿宋" w:hAnsi="仿宋" w:eastAsia="仿宋" w:cs="仿宋"/>
          <w:b/>
          <w:bCs/>
          <w:color w:val="FF0000"/>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14:paraId="4FEE6A3C">
      <w:pPr>
        <w:numPr>
          <w:ilvl w:val="0"/>
          <w:numId w:val="0"/>
        </w:numPr>
        <w:spacing w:line="42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法定代表人授权书格式（投标人代表为法定代表人的无需提供本格式）</w:t>
      </w:r>
    </w:p>
    <w:p w14:paraId="39C6E4B3">
      <w:pPr>
        <w:numPr>
          <w:ilvl w:val="0"/>
          <w:numId w:val="0"/>
        </w:numPr>
        <w:spacing w:line="420" w:lineRule="exact"/>
        <w:jc w:val="center"/>
        <w:rPr>
          <w:rFonts w:hint="eastAsia" w:ascii="仿宋" w:hAnsi="仿宋" w:eastAsia="仿宋" w:cs="仿宋"/>
          <w:b/>
          <w:bCs w:val="0"/>
          <w:sz w:val="32"/>
          <w:szCs w:val="32"/>
          <w:lang w:val="en-US" w:eastAsia="zh-CN" w:bidi="ar-SA"/>
        </w:rPr>
      </w:pPr>
    </w:p>
    <w:p w14:paraId="5936E5DC">
      <w:pPr>
        <w:numPr>
          <w:ilvl w:val="0"/>
          <w:numId w:val="0"/>
        </w:numPr>
        <w:spacing w:line="420" w:lineRule="exact"/>
        <w:jc w:val="center"/>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法定代表人授权书</w:t>
      </w:r>
    </w:p>
    <w:p w14:paraId="1F89F614">
      <w:pPr>
        <w:spacing w:line="420" w:lineRule="exact"/>
        <w:jc w:val="center"/>
        <w:rPr>
          <w:rFonts w:hint="eastAsia" w:ascii="仿宋" w:hAnsi="仿宋" w:eastAsia="仿宋" w:cs="仿宋"/>
          <w:sz w:val="21"/>
          <w:szCs w:val="21"/>
        </w:rPr>
      </w:pPr>
    </w:p>
    <w:p w14:paraId="5E247325">
      <w:pPr>
        <w:tabs>
          <w:tab w:val="left" w:pos="426"/>
        </w:tabs>
        <w:autoSpaceDE w:val="0"/>
        <w:autoSpaceDN w:val="0"/>
        <w:adjustRightInd w:val="0"/>
        <w:spacing w:line="360" w:lineRule="auto"/>
        <w:ind w:firstLine="42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本授权委托书声明：我</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（姓名）系</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（供应商名称）的法定代表人，现授权委托</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w:t>
      </w:r>
      <w:r>
        <w:rPr>
          <w:rFonts w:hint="eastAsia" w:ascii="仿宋" w:hAnsi="仿宋" w:eastAsia="仿宋" w:cs="仿宋"/>
          <w:color w:val="auto"/>
          <w:sz w:val="24"/>
          <w:szCs w:val="24"/>
          <w:highlight w:val="none"/>
          <w:shd w:val="clear" w:color="auto" w:fill="auto"/>
        </w:rPr>
        <w:t>为本公司的合法代理人，参加</w:t>
      </w:r>
      <w:r>
        <w:rPr>
          <w:rFonts w:hint="eastAsia" w:ascii="仿宋" w:hAnsi="仿宋" w:eastAsia="仿宋" w:cs="仿宋"/>
          <w:color w:val="auto"/>
          <w:sz w:val="24"/>
          <w:szCs w:val="24"/>
          <w:highlight w:val="none"/>
          <w:u w:val="single"/>
          <w:shd w:val="clear" w:color="auto" w:fill="auto"/>
        </w:rPr>
        <w:t xml:space="preserve">  （项目名称、项目编号）  </w:t>
      </w:r>
      <w:r>
        <w:rPr>
          <w:rFonts w:hint="eastAsia" w:ascii="仿宋" w:hAnsi="仿宋" w:eastAsia="仿宋" w:cs="仿宋"/>
          <w:color w:val="auto"/>
          <w:sz w:val="24"/>
          <w:szCs w:val="24"/>
          <w:highlight w:val="none"/>
          <w:shd w:val="clear" w:color="auto" w:fill="auto"/>
        </w:rPr>
        <w:t>的采购活动，以本公司名义处理与之有关的事务。</w:t>
      </w:r>
    </w:p>
    <w:p w14:paraId="39BB00EB">
      <w:pPr>
        <w:tabs>
          <w:tab w:val="left" w:pos="426"/>
        </w:tabs>
        <w:autoSpaceDE w:val="0"/>
        <w:autoSpaceDN w:val="0"/>
        <w:adjustRightInd w:val="0"/>
        <w:spacing w:line="360" w:lineRule="auto"/>
        <w:ind w:firstLine="42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本授权书于</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日签字生效，</w:t>
      </w:r>
      <w:r>
        <w:rPr>
          <w:rFonts w:hint="eastAsia" w:ascii="仿宋" w:hAnsi="仿宋" w:eastAsia="仿宋" w:cs="仿宋"/>
          <w:color w:val="auto"/>
          <w:kern w:val="0"/>
          <w:sz w:val="24"/>
          <w:szCs w:val="24"/>
          <w:highlight w:val="none"/>
          <w:shd w:val="clear" w:color="auto" w:fill="auto"/>
          <w:lang w:val="zh-CN"/>
        </w:rPr>
        <w:t>被授权人无转委托权，特此委托。</w:t>
      </w:r>
    </w:p>
    <w:p w14:paraId="7462B824">
      <w:pPr>
        <w:tabs>
          <w:tab w:val="left" w:pos="426"/>
        </w:tabs>
        <w:autoSpaceDE w:val="0"/>
        <w:autoSpaceDN w:val="0"/>
        <w:adjustRightInd w:val="0"/>
        <w:spacing w:beforeLines="100"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被授权人姓名</w:t>
      </w:r>
      <w:r>
        <w:rPr>
          <w:rFonts w:hint="eastAsia" w:ascii="仿宋" w:hAnsi="仿宋" w:eastAsia="仿宋" w:cs="仿宋"/>
          <w:color w:val="auto"/>
          <w:kern w:val="0"/>
          <w:sz w:val="24"/>
          <w:szCs w:val="24"/>
          <w:highlight w:val="none"/>
          <w:shd w:val="clear" w:color="auto" w:fill="auto"/>
          <w:lang w:val="zh-CN"/>
        </w:rPr>
        <w:t>：</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性别：</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年龄：</w:t>
      </w:r>
      <w:r>
        <w:rPr>
          <w:rFonts w:hint="eastAsia" w:ascii="仿宋" w:hAnsi="仿宋" w:eastAsia="仿宋" w:cs="仿宋"/>
          <w:color w:val="auto"/>
          <w:kern w:val="0"/>
          <w:sz w:val="24"/>
          <w:szCs w:val="24"/>
          <w:highlight w:val="none"/>
          <w:u w:val="single"/>
          <w:shd w:val="clear" w:color="auto" w:fill="auto"/>
        </w:rPr>
        <w:t xml:space="preserve">            </w:t>
      </w:r>
    </w:p>
    <w:p w14:paraId="5AFDE34F">
      <w:pPr>
        <w:tabs>
          <w:tab w:val="left" w:pos="426"/>
        </w:tabs>
        <w:autoSpaceDE w:val="0"/>
        <w:autoSpaceDN w:val="0"/>
        <w:adjustRightInd w:val="0"/>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kern w:val="0"/>
          <w:sz w:val="24"/>
          <w:szCs w:val="24"/>
          <w:highlight w:val="none"/>
          <w:shd w:val="clear" w:color="auto" w:fill="auto"/>
          <w:lang w:val="zh-CN"/>
        </w:rPr>
        <w:t>身份证号码：</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职务：</w:t>
      </w:r>
      <w:r>
        <w:rPr>
          <w:rFonts w:hint="eastAsia" w:ascii="仿宋" w:hAnsi="仿宋" w:eastAsia="仿宋" w:cs="仿宋"/>
          <w:color w:val="auto"/>
          <w:kern w:val="0"/>
          <w:sz w:val="24"/>
          <w:szCs w:val="24"/>
          <w:highlight w:val="none"/>
          <w:u w:val="single"/>
          <w:shd w:val="clear" w:color="auto" w:fill="auto"/>
        </w:rPr>
        <w:t xml:space="preserve">                  </w:t>
      </w:r>
    </w:p>
    <w:p w14:paraId="1F0F7B5C">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法定代表人（签字或盖章）：</w:t>
      </w:r>
      <w:r>
        <w:rPr>
          <w:rFonts w:hint="eastAsia" w:ascii="仿宋" w:hAnsi="仿宋" w:eastAsia="仿宋" w:cs="仿宋"/>
          <w:color w:val="auto"/>
          <w:kern w:val="0"/>
          <w:sz w:val="24"/>
          <w:szCs w:val="24"/>
          <w:highlight w:val="none"/>
          <w:u w:val="single"/>
          <w:shd w:val="clear" w:color="auto" w:fill="auto"/>
        </w:rPr>
        <w:t xml:space="preserve">                            </w:t>
      </w:r>
    </w:p>
    <w:p w14:paraId="0FC8F970">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被授权人（签字）：</w:t>
      </w:r>
      <w:r>
        <w:rPr>
          <w:rFonts w:hint="eastAsia" w:ascii="仿宋" w:hAnsi="仿宋" w:eastAsia="仿宋" w:cs="仿宋"/>
          <w:color w:val="auto"/>
          <w:kern w:val="0"/>
          <w:sz w:val="24"/>
          <w:szCs w:val="24"/>
          <w:highlight w:val="none"/>
          <w:u w:val="single"/>
          <w:shd w:val="clear" w:color="auto" w:fill="auto"/>
        </w:rPr>
        <w:t xml:space="preserve">                                    </w:t>
      </w:r>
    </w:p>
    <w:p w14:paraId="2E5D37D8">
      <w:pPr>
        <w:tabs>
          <w:tab w:val="left" w:pos="426"/>
        </w:tabs>
        <w:ind w:firstLine="480" w:firstLineChars="200"/>
        <w:rPr>
          <w:rFonts w:hint="eastAsia" w:ascii="仿宋" w:hAnsi="仿宋" w:eastAsia="仿宋" w:cs="仿宋"/>
          <w:color w:val="000000"/>
          <w:sz w:val="24"/>
          <w:szCs w:val="24"/>
          <w:lang w:bidi="ar"/>
        </w:rPr>
      </w:pPr>
      <w:r>
        <w:rPr>
          <w:rFonts w:hint="eastAsia" w:ascii="仿宋" w:hAnsi="仿宋" w:eastAsia="仿宋" w:cs="仿宋"/>
          <w:color w:val="auto"/>
          <w:sz w:val="24"/>
          <w:szCs w:val="24"/>
          <w:highlight w:val="none"/>
          <w:shd w:val="clear" w:color="auto" w:fill="auto"/>
        </w:rPr>
        <w:t xml:space="preserve">供应商（公章）：  </w:t>
      </w:r>
    </w:p>
    <w:p w14:paraId="249D0621">
      <w:pPr>
        <w:autoSpaceDE w:val="0"/>
        <w:autoSpaceDN w:val="0"/>
        <w:spacing w:line="420" w:lineRule="exact"/>
        <w:ind w:right="893"/>
        <w:textAlignment w:val="bottom"/>
        <w:rPr>
          <w:rFonts w:hint="eastAsia" w:ascii="仿宋" w:hAnsi="仿宋" w:eastAsia="仿宋" w:cs="仿宋"/>
          <w:sz w:val="24"/>
          <w:szCs w:val="24"/>
        </w:rPr>
      </w:pPr>
    </w:p>
    <w:p w14:paraId="3A27CBE8">
      <w:pPr>
        <w:autoSpaceDE w:val="0"/>
        <w:autoSpaceDN w:val="0"/>
        <w:spacing w:line="420" w:lineRule="exact"/>
        <w:ind w:right="89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附：被授权人身份证扫描件</w:t>
      </w:r>
    </w:p>
    <w:p w14:paraId="602882DE">
      <w:pPr>
        <w:keepNext/>
        <w:keepLines/>
        <w:spacing w:line="420" w:lineRule="exact"/>
        <w:rPr>
          <w:rFonts w:hint="eastAsia" w:ascii="仿宋" w:hAnsi="仿宋" w:eastAsia="仿宋" w:cs="仿宋"/>
          <w:b/>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D4A9A8">
                              <w:pPr>
                                <w:jc w:val="center"/>
                              </w:pPr>
                              <w:r>
                                <w:rPr>
                                  <w:rFonts w:hint="eastAsia"/>
                                </w:rPr>
                                <w:t>居民身份证扫描件粘贴处</w:t>
                              </w:r>
                            </w:p>
                            <w:p w14:paraId="2E4DDDD3">
                              <w:pPr>
                                <w:ind w:firstLine="1200" w:firstLineChars="500"/>
                              </w:pPr>
                            </w:p>
                            <w:p w14:paraId="01C34029">
                              <w:pPr>
                                <w:jc w:val="center"/>
                              </w:pPr>
                              <w:r>
                                <w:rPr>
                                  <w:rFonts w:hint="eastAsia"/>
                                </w:rPr>
                                <w:t>（人像面）</w:t>
                              </w:r>
                            </w:p>
                            <w:p w14:paraId="1254583F"/>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1BB341">
                              <w:pPr>
                                <w:jc w:val="center"/>
                              </w:pPr>
                              <w:r>
                                <w:rPr>
                                  <w:rFonts w:hint="eastAsia"/>
                                </w:rPr>
                                <w:t>居民身份证扫描件粘贴处</w:t>
                              </w:r>
                            </w:p>
                            <w:p w14:paraId="0AF0ACF4">
                              <w:pPr>
                                <w:ind w:firstLine="1200" w:firstLineChars="500"/>
                              </w:pPr>
                            </w:p>
                            <w:p w14:paraId="185FD4B0">
                              <w:pPr>
                                <w:jc w:val="center"/>
                              </w:pPr>
                              <w:r>
                                <w:rPr>
                                  <w:rFonts w:hint="eastAsia"/>
                                </w:rPr>
                                <w:t>（国徽面）</w:t>
                              </w:r>
                            </w:p>
                            <w:p w14:paraId="4A46FF81"/>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CD4A9A8">
                        <w:pPr>
                          <w:jc w:val="center"/>
                        </w:pPr>
                        <w:r>
                          <w:rPr>
                            <w:rFonts w:hint="eastAsia"/>
                          </w:rPr>
                          <w:t>居民身份证扫描件粘贴处</w:t>
                        </w:r>
                      </w:p>
                      <w:p w14:paraId="2E4DDDD3">
                        <w:pPr>
                          <w:ind w:firstLine="1200" w:firstLineChars="500"/>
                        </w:pPr>
                      </w:p>
                      <w:p w14:paraId="01C34029">
                        <w:pPr>
                          <w:jc w:val="center"/>
                        </w:pPr>
                        <w:r>
                          <w:rPr>
                            <w:rFonts w:hint="eastAsia"/>
                          </w:rPr>
                          <w:t>（人像面）</w:t>
                        </w:r>
                      </w:p>
                      <w:p w14:paraId="1254583F"/>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B1BB341">
                        <w:pPr>
                          <w:jc w:val="center"/>
                        </w:pPr>
                        <w:r>
                          <w:rPr>
                            <w:rFonts w:hint="eastAsia"/>
                          </w:rPr>
                          <w:t>居民身份证扫描件粘贴处</w:t>
                        </w:r>
                      </w:p>
                      <w:p w14:paraId="0AF0ACF4">
                        <w:pPr>
                          <w:ind w:firstLine="1200" w:firstLineChars="500"/>
                        </w:pPr>
                      </w:p>
                      <w:p w14:paraId="185FD4B0">
                        <w:pPr>
                          <w:jc w:val="center"/>
                        </w:pPr>
                        <w:r>
                          <w:rPr>
                            <w:rFonts w:hint="eastAsia"/>
                          </w:rPr>
                          <w:t>（国徽面）</w:t>
                        </w:r>
                      </w:p>
                      <w:p w14:paraId="4A46FF81"/>
                    </w:txbxContent>
                  </v:textbox>
                </v:rect>
              </v:group>
            </w:pict>
          </mc:Fallback>
        </mc:AlternateContent>
      </w:r>
    </w:p>
    <w:p w14:paraId="37DD3FDB">
      <w:pPr>
        <w:keepNext/>
        <w:keepLines/>
        <w:spacing w:line="420" w:lineRule="exact"/>
        <w:rPr>
          <w:rFonts w:hint="eastAsia" w:ascii="仿宋" w:hAnsi="仿宋" w:eastAsia="仿宋" w:cs="仿宋"/>
          <w:b/>
          <w:sz w:val="24"/>
          <w:szCs w:val="24"/>
        </w:rPr>
      </w:pPr>
    </w:p>
    <w:p w14:paraId="4C673F0F">
      <w:pPr>
        <w:keepNext/>
        <w:keepLines/>
        <w:spacing w:line="420" w:lineRule="exact"/>
        <w:rPr>
          <w:rFonts w:hint="eastAsia" w:ascii="仿宋" w:hAnsi="仿宋" w:eastAsia="仿宋" w:cs="仿宋"/>
          <w:b/>
          <w:sz w:val="24"/>
          <w:szCs w:val="24"/>
        </w:rPr>
      </w:pPr>
    </w:p>
    <w:p w14:paraId="348F8CC7">
      <w:pPr>
        <w:keepNext/>
        <w:keepLines/>
        <w:spacing w:line="420" w:lineRule="exact"/>
        <w:rPr>
          <w:rFonts w:hint="eastAsia" w:ascii="仿宋" w:hAnsi="仿宋" w:eastAsia="仿宋" w:cs="仿宋"/>
          <w:b/>
          <w:sz w:val="24"/>
          <w:szCs w:val="24"/>
        </w:rPr>
      </w:pPr>
    </w:p>
    <w:p w14:paraId="4DA3E667">
      <w:pPr>
        <w:keepNext/>
        <w:keepLines/>
        <w:spacing w:line="420" w:lineRule="exact"/>
        <w:rPr>
          <w:rFonts w:hint="eastAsia" w:ascii="仿宋" w:hAnsi="仿宋" w:eastAsia="仿宋" w:cs="仿宋"/>
          <w:b/>
          <w:sz w:val="24"/>
          <w:szCs w:val="24"/>
        </w:rPr>
      </w:pPr>
    </w:p>
    <w:p w14:paraId="7FF1DF0F">
      <w:pPr>
        <w:keepNext/>
        <w:keepLines/>
        <w:spacing w:line="420" w:lineRule="exact"/>
        <w:rPr>
          <w:rFonts w:hint="eastAsia" w:ascii="仿宋" w:hAnsi="仿宋" w:eastAsia="仿宋" w:cs="仿宋"/>
          <w:b/>
          <w:sz w:val="24"/>
          <w:szCs w:val="24"/>
        </w:rPr>
      </w:pPr>
    </w:p>
    <w:p w14:paraId="0AEC3DE4">
      <w:pPr>
        <w:keepNext/>
        <w:keepLines/>
        <w:spacing w:line="420" w:lineRule="exact"/>
        <w:rPr>
          <w:rFonts w:hint="eastAsia" w:ascii="仿宋" w:hAnsi="仿宋" w:eastAsia="仿宋" w:cs="仿宋"/>
          <w:b/>
          <w:sz w:val="24"/>
          <w:szCs w:val="24"/>
        </w:rPr>
      </w:pPr>
    </w:p>
    <w:p w14:paraId="6543C54C">
      <w:pPr>
        <w:spacing w:line="420" w:lineRule="exact"/>
        <w:rPr>
          <w:rFonts w:hint="eastAsia" w:ascii="仿宋" w:hAnsi="仿宋" w:eastAsia="仿宋" w:cs="仿宋"/>
          <w:b/>
          <w:bCs/>
          <w:sz w:val="24"/>
          <w:szCs w:val="24"/>
        </w:rPr>
      </w:pPr>
    </w:p>
    <w:p w14:paraId="7E736560">
      <w:pPr>
        <w:spacing w:line="42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14:paraId="24448DC2">
      <w:pPr>
        <w:pStyle w:val="33"/>
        <w:numPr>
          <w:ilvl w:val="0"/>
          <w:numId w:val="0"/>
        </w:numPr>
        <w:spacing w:before="25" w:after="25"/>
        <w:rPr>
          <w:rFonts w:hint="eastAsia" w:ascii="仿宋" w:hAnsi="仿宋" w:eastAsia="仿宋" w:cs="仿宋"/>
          <w:spacing w:val="0"/>
          <w:sz w:val="24"/>
          <w:szCs w:val="24"/>
          <w:lang w:val="en-US" w:eastAsia="zh-CN" w:bidi="ar-SA"/>
        </w:rPr>
      </w:pPr>
      <w:r>
        <w:rPr>
          <w:rFonts w:hint="eastAsia" w:ascii="仿宋" w:hAnsi="仿宋" w:eastAsia="仿宋" w:cs="仿宋"/>
          <w:b/>
          <w:sz w:val="24"/>
          <w:szCs w:val="24"/>
        </w:rPr>
        <w:br w:type="page"/>
      </w:r>
    </w:p>
    <w:p w14:paraId="399C7418">
      <w:pPr>
        <w:rPr>
          <w:rFonts w:hint="eastAsia" w:ascii="仿宋" w:hAnsi="仿宋" w:eastAsia="仿宋" w:cs="仿宋"/>
          <w:b/>
          <w:sz w:val="24"/>
          <w:szCs w:val="24"/>
        </w:rPr>
      </w:pPr>
      <w:r>
        <w:rPr>
          <w:rFonts w:hint="eastAsia" w:ascii="仿宋" w:hAnsi="仿宋" w:eastAsia="仿宋" w:cs="仿宋"/>
          <w:b/>
          <w:sz w:val="24"/>
          <w:szCs w:val="24"/>
          <w:lang w:val="en-US" w:eastAsia="zh-CN"/>
        </w:rPr>
        <w:t>七、项目</w:t>
      </w:r>
      <w:r>
        <w:rPr>
          <w:rFonts w:hint="eastAsia" w:ascii="仿宋" w:hAnsi="仿宋" w:eastAsia="仿宋" w:cs="仿宋"/>
          <w:b/>
          <w:sz w:val="24"/>
          <w:szCs w:val="24"/>
        </w:rPr>
        <w:t>报价明细表</w:t>
      </w:r>
    </w:p>
    <w:p w14:paraId="7937D79F">
      <w:pPr>
        <w:tabs>
          <w:tab w:val="left" w:pos="720"/>
        </w:tabs>
        <w:ind w:firstLine="2741" w:firstLineChars="1300"/>
        <w:rPr>
          <w:rFonts w:hint="eastAsia" w:ascii="仿宋" w:hAnsi="仿宋" w:eastAsia="仿宋" w:cs="仿宋"/>
          <w:b/>
          <w:sz w:val="21"/>
          <w:szCs w:val="21"/>
        </w:rPr>
      </w:pPr>
    </w:p>
    <w:p w14:paraId="5016582C">
      <w:pPr>
        <w:numPr>
          <w:ilvl w:val="0"/>
          <w:numId w:val="7"/>
        </w:numPr>
        <w:tabs>
          <w:tab w:val="left" w:pos="720"/>
        </w:tabs>
        <w:jc w:val="center"/>
        <w:rPr>
          <w:rFonts w:hint="eastAsia" w:ascii="仿宋" w:hAnsi="仿宋" w:eastAsia="仿宋" w:cs="仿宋"/>
          <w:b/>
          <w:sz w:val="24"/>
          <w:szCs w:val="24"/>
        </w:rPr>
      </w:pPr>
      <w:r>
        <w:rPr>
          <w:rFonts w:hint="eastAsia" w:ascii="仿宋" w:hAnsi="仿宋" w:eastAsia="仿宋" w:cs="仿宋"/>
          <w:b/>
          <w:sz w:val="24"/>
          <w:szCs w:val="24"/>
        </w:rPr>
        <w:t>货物</w:t>
      </w:r>
      <w:r>
        <w:rPr>
          <w:rFonts w:hint="eastAsia" w:ascii="仿宋" w:hAnsi="仿宋" w:eastAsia="仿宋" w:cs="仿宋"/>
          <w:b/>
          <w:sz w:val="24"/>
          <w:szCs w:val="24"/>
          <w:lang w:val="en-US" w:eastAsia="zh-CN"/>
        </w:rPr>
        <w:t>详细配置</w:t>
      </w:r>
      <w:r>
        <w:rPr>
          <w:rFonts w:hint="eastAsia" w:ascii="仿宋" w:hAnsi="仿宋" w:eastAsia="仿宋" w:cs="仿宋"/>
          <w:b/>
          <w:sz w:val="24"/>
          <w:szCs w:val="24"/>
        </w:rPr>
        <w:t>报价清单</w:t>
      </w:r>
      <w:r>
        <w:rPr>
          <w:rFonts w:hint="eastAsia" w:ascii="仿宋" w:hAnsi="仿宋" w:eastAsia="仿宋" w:cs="仿宋"/>
          <w:b/>
          <w:color w:val="000000"/>
          <w:sz w:val="24"/>
          <w:szCs w:val="24"/>
          <w:lang w:eastAsia="zh-CN"/>
        </w:rPr>
        <w:t>（</w:t>
      </w:r>
      <w:r>
        <w:rPr>
          <w:rFonts w:hint="eastAsia" w:ascii="仿宋" w:hAnsi="仿宋" w:eastAsia="仿宋" w:cs="仿宋"/>
          <w:b/>
          <w:bCs/>
          <w:sz w:val="24"/>
          <w:szCs w:val="24"/>
        </w:rPr>
        <w:t>包括在投标总价内</w:t>
      </w:r>
      <w:r>
        <w:rPr>
          <w:rFonts w:hint="eastAsia" w:ascii="仿宋" w:hAnsi="仿宋" w:eastAsia="仿宋" w:cs="仿宋"/>
          <w:b/>
          <w:color w:val="000000"/>
          <w:sz w:val="24"/>
          <w:szCs w:val="24"/>
          <w:lang w:eastAsia="zh-CN"/>
        </w:rPr>
        <w:t>）</w:t>
      </w:r>
    </w:p>
    <w:p w14:paraId="6A410A04">
      <w:pPr>
        <w:pStyle w:val="11"/>
        <w:rPr>
          <w:rFonts w:hint="eastAsia" w:ascii="仿宋" w:hAnsi="仿宋" w:eastAsia="仿宋" w:cs="仿宋"/>
          <w:sz w:val="24"/>
          <w:szCs w:val="24"/>
        </w:rPr>
      </w:pPr>
    </w:p>
    <w:tbl>
      <w:tblPr>
        <w:tblStyle w:val="25"/>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14:paraId="257F2DA6">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D25B107">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50" w:type="pct"/>
            <w:tcBorders>
              <w:top w:val="single" w:color="auto" w:sz="4" w:space="0"/>
              <w:left w:val="nil"/>
              <w:bottom w:val="single" w:color="auto" w:sz="4" w:space="0"/>
              <w:right w:val="single" w:color="auto" w:sz="4" w:space="0"/>
            </w:tcBorders>
            <w:noWrap w:val="0"/>
            <w:vAlign w:val="center"/>
          </w:tcPr>
          <w:p w14:paraId="147804E6">
            <w:pPr>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14:paraId="532739B4">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规格/</w:t>
            </w:r>
          </w:p>
          <w:p w14:paraId="32FCE649">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品牌/</w:t>
            </w:r>
          </w:p>
          <w:p w14:paraId="7FE2B8E4">
            <w:pPr>
              <w:widowControl/>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型号</w:t>
            </w:r>
          </w:p>
        </w:tc>
        <w:tc>
          <w:tcPr>
            <w:tcW w:w="646" w:type="pct"/>
            <w:tcBorders>
              <w:top w:val="single" w:color="auto" w:sz="4" w:space="0"/>
              <w:left w:val="single" w:color="auto" w:sz="4" w:space="0"/>
              <w:bottom w:val="single" w:color="auto" w:sz="4" w:space="0"/>
              <w:right w:val="nil"/>
            </w:tcBorders>
            <w:noWrap/>
            <w:vAlign w:val="center"/>
          </w:tcPr>
          <w:p w14:paraId="4CA8A727">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14:paraId="42177B2B">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1403F4F9">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14:paraId="623B693D">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分项报价（元）</w:t>
            </w:r>
          </w:p>
        </w:tc>
      </w:tr>
      <w:tr w14:paraId="2091483A">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14:paraId="05431C0E">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050" w:type="pct"/>
            <w:tcBorders>
              <w:top w:val="nil"/>
              <w:left w:val="nil"/>
              <w:bottom w:val="single" w:color="auto" w:sz="4" w:space="0"/>
              <w:right w:val="single" w:color="auto" w:sz="4" w:space="0"/>
            </w:tcBorders>
            <w:noWrap w:val="0"/>
            <w:vAlign w:val="center"/>
          </w:tcPr>
          <w:p w14:paraId="221FC706">
            <w:pPr>
              <w:spacing w:line="360" w:lineRule="exact"/>
              <w:jc w:val="center"/>
              <w:rPr>
                <w:rFonts w:hint="eastAsia" w:ascii="仿宋" w:hAnsi="仿宋" w:eastAsia="仿宋" w:cs="仿宋"/>
                <w:sz w:val="24"/>
                <w:szCs w:val="24"/>
              </w:rPr>
            </w:pPr>
          </w:p>
        </w:tc>
        <w:tc>
          <w:tcPr>
            <w:tcW w:w="834" w:type="pct"/>
            <w:tcBorders>
              <w:top w:val="nil"/>
              <w:left w:val="nil"/>
              <w:bottom w:val="single" w:color="auto" w:sz="4" w:space="0"/>
              <w:right w:val="single" w:color="auto" w:sz="4" w:space="0"/>
            </w:tcBorders>
            <w:noWrap/>
            <w:vAlign w:val="center"/>
          </w:tcPr>
          <w:p w14:paraId="6F90FBA5">
            <w:pPr>
              <w:spacing w:line="360" w:lineRule="exact"/>
              <w:jc w:val="center"/>
              <w:rPr>
                <w:rFonts w:hint="eastAsia" w:ascii="仿宋" w:hAnsi="仿宋" w:eastAsia="仿宋" w:cs="仿宋"/>
                <w:sz w:val="24"/>
                <w:szCs w:val="24"/>
              </w:rPr>
            </w:pPr>
          </w:p>
        </w:tc>
        <w:tc>
          <w:tcPr>
            <w:tcW w:w="646" w:type="pct"/>
            <w:tcBorders>
              <w:top w:val="nil"/>
              <w:left w:val="single" w:color="auto" w:sz="4" w:space="0"/>
              <w:bottom w:val="single" w:color="auto" w:sz="4" w:space="0"/>
              <w:right w:val="nil"/>
            </w:tcBorders>
            <w:noWrap/>
            <w:vAlign w:val="center"/>
          </w:tcPr>
          <w:p w14:paraId="2895B6F5">
            <w:pPr>
              <w:spacing w:line="360" w:lineRule="exact"/>
              <w:jc w:val="center"/>
              <w:rPr>
                <w:rFonts w:hint="eastAsia" w:ascii="仿宋" w:hAnsi="仿宋" w:eastAsia="仿宋" w:cs="仿宋"/>
                <w:sz w:val="24"/>
                <w:szCs w:val="24"/>
              </w:rPr>
            </w:pPr>
          </w:p>
        </w:tc>
        <w:tc>
          <w:tcPr>
            <w:tcW w:w="556" w:type="pct"/>
            <w:tcBorders>
              <w:top w:val="nil"/>
              <w:left w:val="single" w:color="auto" w:sz="4" w:space="0"/>
              <w:bottom w:val="single" w:color="auto" w:sz="4" w:space="0"/>
              <w:right w:val="single" w:color="auto" w:sz="4" w:space="0"/>
            </w:tcBorders>
            <w:noWrap/>
            <w:vAlign w:val="center"/>
          </w:tcPr>
          <w:p w14:paraId="78BB00FD">
            <w:pPr>
              <w:widowControl/>
              <w:spacing w:line="360" w:lineRule="exact"/>
              <w:jc w:val="center"/>
              <w:rPr>
                <w:rFonts w:hint="eastAsia" w:ascii="仿宋" w:hAnsi="仿宋" w:eastAsia="仿宋" w:cs="仿宋"/>
                <w:kern w:val="0"/>
                <w:sz w:val="24"/>
                <w:szCs w:val="24"/>
              </w:rPr>
            </w:pPr>
          </w:p>
        </w:tc>
        <w:tc>
          <w:tcPr>
            <w:tcW w:w="574" w:type="pct"/>
            <w:tcBorders>
              <w:top w:val="nil"/>
              <w:left w:val="single" w:color="auto" w:sz="4" w:space="0"/>
              <w:bottom w:val="single" w:color="auto" w:sz="4" w:space="0"/>
              <w:right w:val="single" w:color="auto" w:sz="4" w:space="0"/>
            </w:tcBorders>
            <w:noWrap w:val="0"/>
            <w:vAlign w:val="center"/>
          </w:tcPr>
          <w:p w14:paraId="158A683F">
            <w:pPr>
              <w:spacing w:line="360" w:lineRule="exact"/>
              <w:jc w:val="center"/>
              <w:rPr>
                <w:rFonts w:hint="eastAsia" w:ascii="仿宋" w:hAnsi="仿宋" w:eastAsia="仿宋" w:cs="仿宋"/>
                <w:sz w:val="24"/>
                <w:szCs w:val="24"/>
              </w:rPr>
            </w:pPr>
          </w:p>
        </w:tc>
        <w:tc>
          <w:tcPr>
            <w:tcW w:w="872" w:type="pct"/>
            <w:tcBorders>
              <w:top w:val="nil"/>
              <w:left w:val="nil"/>
              <w:bottom w:val="single" w:color="auto" w:sz="4" w:space="0"/>
              <w:right w:val="single" w:color="auto" w:sz="4" w:space="0"/>
            </w:tcBorders>
            <w:noWrap/>
            <w:vAlign w:val="center"/>
          </w:tcPr>
          <w:p w14:paraId="47CB054C">
            <w:pPr>
              <w:spacing w:line="360" w:lineRule="exact"/>
              <w:jc w:val="center"/>
              <w:rPr>
                <w:rFonts w:hint="eastAsia" w:ascii="仿宋" w:hAnsi="仿宋" w:eastAsia="仿宋" w:cs="仿宋"/>
                <w:kern w:val="0"/>
                <w:sz w:val="24"/>
                <w:szCs w:val="24"/>
              </w:rPr>
            </w:pPr>
          </w:p>
        </w:tc>
      </w:tr>
      <w:tr w14:paraId="2D6C4DEB">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6C3B7E08">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14:paraId="7B0738BC">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128DDFF7">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0389D1B5">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04CFF3DB">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20DC9938">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1C18D1BA">
            <w:pPr>
              <w:spacing w:line="360" w:lineRule="exact"/>
              <w:jc w:val="center"/>
              <w:rPr>
                <w:rFonts w:hint="eastAsia" w:ascii="仿宋" w:hAnsi="仿宋" w:eastAsia="仿宋" w:cs="仿宋"/>
                <w:kern w:val="0"/>
                <w:sz w:val="24"/>
                <w:szCs w:val="24"/>
              </w:rPr>
            </w:pPr>
          </w:p>
        </w:tc>
      </w:tr>
      <w:tr w14:paraId="1E49B82C">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0E1ADB4C">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14:paraId="70939B1D">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7260FA39">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2EFCDA62">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8C2B58E">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DC88EC0">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30BAC05A">
            <w:pPr>
              <w:spacing w:line="360" w:lineRule="exact"/>
              <w:jc w:val="center"/>
              <w:rPr>
                <w:rFonts w:hint="eastAsia" w:ascii="仿宋" w:hAnsi="仿宋" w:eastAsia="仿宋" w:cs="仿宋"/>
                <w:kern w:val="0"/>
                <w:sz w:val="24"/>
                <w:szCs w:val="24"/>
              </w:rPr>
            </w:pPr>
          </w:p>
        </w:tc>
      </w:tr>
      <w:tr w14:paraId="35E1DC7E">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9C452E9">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14:paraId="72F3E575">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02BF24E8">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17D2A619">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0C88A5B5">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6DEBD39A">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34ABEB18">
            <w:pPr>
              <w:spacing w:line="360" w:lineRule="exact"/>
              <w:jc w:val="center"/>
              <w:rPr>
                <w:rFonts w:hint="eastAsia" w:ascii="仿宋" w:hAnsi="仿宋" w:eastAsia="仿宋" w:cs="仿宋"/>
                <w:kern w:val="0"/>
                <w:sz w:val="24"/>
                <w:szCs w:val="24"/>
              </w:rPr>
            </w:pPr>
          </w:p>
        </w:tc>
      </w:tr>
      <w:tr w14:paraId="3A5BE986">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49AB16DB">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14:paraId="5FFB3B6E">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76C53981">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7C58E24">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7B311B6">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2D94AADE">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1D30ABD0">
            <w:pPr>
              <w:spacing w:line="360" w:lineRule="exact"/>
              <w:jc w:val="center"/>
              <w:rPr>
                <w:rFonts w:hint="eastAsia" w:ascii="仿宋" w:hAnsi="仿宋" w:eastAsia="仿宋" w:cs="仿宋"/>
                <w:kern w:val="0"/>
                <w:sz w:val="24"/>
                <w:szCs w:val="24"/>
              </w:rPr>
            </w:pPr>
          </w:p>
        </w:tc>
      </w:tr>
      <w:tr w14:paraId="19429A43">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648D048B">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14:paraId="2130583A">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7FDA5615">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1679454">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24BF925A">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5CBC8417">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7F464C30">
            <w:pPr>
              <w:spacing w:line="360" w:lineRule="exact"/>
              <w:jc w:val="center"/>
              <w:rPr>
                <w:rFonts w:hint="eastAsia" w:ascii="仿宋" w:hAnsi="仿宋" w:eastAsia="仿宋" w:cs="仿宋"/>
                <w:kern w:val="0"/>
                <w:sz w:val="24"/>
                <w:szCs w:val="24"/>
              </w:rPr>
            </w:pPr>
          </w:p>
        </w:tc>
      </w:tr>
      <w:tr w14:paraId="5CF14C58">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54868398">
            <w:pPr>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      元，大写：人民币        元整</w:t>
            </w:r>
          </w:p>
        </w:tc>
      </w:tr>
    </w:tbl>
    <w:p w14:paraId="215C9F53">
      <w:pPr>
        <w:pStyle w:val="21"/>
        <w:rPr>
          <w:rFonts w:hint="eastAsia" w:ascii="仿宋" w:hAnsi="仿宋" w:eastAsia="仿宋" w:cs="仿宋"/>
          <w:sz w:val="24"/>
          <w:szCs w:val="24"/>
          <w:lang w:val="en-US" w:eastAsia="zh-CN"/>
        </w:rPr>
      </w:pPr>
    </w:p>
    <w:p w14:paraId="6D2E5DE3">
      <w:pPr>
        <w:spacing w:line="360" w:lineRule="exact"/>
        <w:jc w:val="center"/>
        <w:rPr>
          <w:rFonts w:hint="eastAsia" w:ascii="仿宋" w:hAnsi="仿宋" w:eastAsia="仿宋" w:cs="仿宋"/>
          <w:b/>
          <w:sz w:val="24"/>
          <w:szCs w:val="24"/>
          <w:lang w:val="en-US" w:eastAsia="zh-CN"/>
        </w:rPr>
      </w:pPr>
    </w:p>
    <w:p w14:paraId="79679DA5">
      <w:pPr>
        <w:spacing w:line="360" w:lineRule="exact"/>
        <w:jc w:val="both"/>
        <w:rPr>
          <w:rFonts w:hint="eastAsia" w:ascii="仿宋" w:hAnsi="仿宋" w:eastAsia="仿宋" w:cs="仿宋"/>
          <w:b/>
          <w:sz w:val="24"/>
          <w:szCs w:val="24"/>
          <w:lang w:val="en-US" w:eastAsia="zh-CN"/>
        </w:rPr>
      </w:pPr>
    </w:p>
    <w:p w14:paraId="3247F56C">
      <w:pPr>
        <w:spacing w:line="360" w:lineRule="exact"/>
        <w:jc w:val="center"/>
        <w:rPr>
          <w:rFonts w:hint="eastAsia" w:ascii="仿宋" w:hAnsi="仿宋" w:eastAsia="仿宋" w:cs="仿宋"/>
          <w:b/>
          <w:sz w:val="24"/>
          <w:szCs w:val="24"/>
          <w:lang w:val="en-US" w:eastAsia="zh-CN"/>
        </w:rPr>
      </w:pPr>
    </w:p>
    <w:p w14:paraId="120EDE3C">
      <w:pPr>
        <w:spacing w:line="360" w:lineRule="exact"/>
        <w:jc w:val="center"/>
        <w:rPr>
          <w:rFonts w:hint="eastAsia" w:ascii="仿宋" w:hAnsi="仿宋" w:eastAsia="仿宋" w:cs="仿宋"/>
          <w:b/>
          <w:sz w:val="24"/>
          <w:szCs w:val="24"/>
          <w:lang w:val="en-US" w:eastAsia="zh-CN"/>
        </w:rPr>
      </w:pPr>
    </w:p>
    <w:p w14:paraId="6A65D8FD">
      <w:pPr>
        <w:spacing w:line="360" w:lineRule="exact"/>
        <w:jc w:val="center"/>
        <w:rPr>
          <w:rFonts w:hint="eastAsia" w:ascii="仿宋" w:hAnsi="仿宋" w:eastAsia="仿宋" w:cs="仿宋"/>
          <w:b/>
          <w:sz w:val="24"/>
          <w:szCs w:val="24"/>
          <w:lang w:val="en-US" w:eastAsia="zh-CN"/>
        </w:rPr>
      </w:pPr>
    </w:p>
    <w:p w14:paraId="429E7228">
      <w:pPr>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（二）设备常用配件、消耗品优惠报价</w:t>
      </w:r>
      <w:r>
        <w:rPr>
          <w:rFonts w:hint="eastAsia" w:ascii="仿宋" w:hAnsi="仿宋" w:eastAsia="仿宋" w:cs="仿宋"/>
          <w:b/>
          <w:bCs/>
          <w:sz w:val="24"/>
          <w:szCs w:val="24"/>
        </w:rPr>
        <w:t>（不包括在投标总价内）</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14:paraId="1E4718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14:paraId="7CCE07BD">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14:paraId="160249D3">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14:paraId="5ABE2229">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14:paraId="063D1BD2">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14:paraId="2593CF0D">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14:paraId="6ED516C7">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14:paraId="4F615957">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市场单价</w:t>
            </w:r>
          </w:p>
          <w:p w14:paraId="59930C86">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14:paraId="0D3ED204">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14:paraId="29FDBFBB">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最终报价</w:t>
            </w:r>
            <w:r>
              <w:rPr>
                <w:rFonts w:hint="eastAsia" w:ascii="仿宋" w:hAnsi="仿宋" w:eastAsia="仿宋" w:cs="仿宋"/>
                <w:snapToGrid w:val="0"/>
                <w:color w:val="000000"/>
                <w:kern w:val="0"/>
                <w:sz w:val="24"/>
                <w:szCs w:val="24"/>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14:paraId="363AAA38">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专用/通用</w:t>
            </w:r>
          </w:p>
        </w:tc>
      </w:tr>
      <w:tr w14:paraId="5F5A6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725F57F8">
            <w:pPr>
              <w:adjustRightInd w:val="0"/>
              <w:snapToGrid w:val="0"/>
              <w:jc w:val="center"/>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0B5CFC4">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46CE117B">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8D6056B">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073FAF05">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14:paraId="51B2EA1D">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33EAFB83">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14:paraId="7BA48E9D">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14:paraId="03FD676E">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14:paraId="651DA21D">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r>
      <w:tr w14:paraId="24A99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74D65DC7">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1FE903C9">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816291E">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57967784">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73C24A82">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606C2654">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0091AA55">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5B030038">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30C5DD94">
            <w:pPr>
              <w:jc w:val="center"/>
              <w:rPr>
                <w:rFonts w:hint="eastAsia" w:ascii="仿宋" w:hAnsi="仿宋" w:eastAsia="仿宋" w:cs="仿宋"/>
                <w:snapToGrid w:val="0"/>
                <w:color w:val="000000"/>
                <w:kern w:val="0"/>
                <w:sz w:val="24"/>
                <w:szCs w:val="24"/>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3F953DA2">
            <w:pPr>
              <w:adjustRightInd w:val="0"/>
              <w:snapToGrid w:val="0"/>
              <w:jc w:val="center"/>
              <w:rPr>
                <w:rFonts w:hint="eastAsia" w:ascii="仿宋" w:hAnsi="仿宋" w:eastAsia="仿宋" w:cs="仿宋"/>
                <w:snapToGrid w:val="0"/>
                <w:color w:val="000000"/>
                <w:kern w:val="0"/>
                <w:sz w:val="24"/>
                <w:szCs w:val="24"/>
              </w:rPr>
            </w:pPr>
          </w:p>
        </w:tc>
      </w:tr>
      <w:tr w14:paraId="27188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16C4E94C">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629B8B0">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4736547">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37798A41">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6A23559B">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3459CE6C">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4E572A5C">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4F168882">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BE95AA3">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520F1175">
            <w:pPr>
              <w:adjustRightInd w:val="0"/>
              <w:snapToGrid w:val="0"/>
              <w:jc w:val="center"/>
              <w:rPr>
                <w:rFonts w:hint="eastAsia" w:ascii="仿宋" w:hAnsi="仿宋" w:eastAsia="仿宋" w:cs="仿宋"/>
                <w:snapToGrid w:val="0"/>
                <w:color w:val="000000"/>
                <w:kern w:val="0"/>
                <w:sz w:val="24"/>
                <w:szCs w:val="24"/>
              </w:rPr>
            </w:pPr>
          </w:p>
        </w:tc>
      </w:tr>
      <w:tr w14:paraId="4FC41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188CD92C">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8C22C6C">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FE09D04">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446E2618">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6E26539E">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571158B3">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2F59E6EF">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bottom w:val="single" w:color="auto" w:sz="4" w:space="0"/>
              <w:right w:val="double" w:color="auto" w:sz="4" w:space="0"/>
            </w:tcBorders>
            <w:noWrap w:val="0"/>
            <w:vAlign w:val="center"/>
          </w:tcPr>
          <w:p w14:paraId="25616727">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58292070">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3A715F87">
            <w:pPr>
              <w:adjustRightInd w:val="0"/>
              <w:snapToGrid w:val="0"/>
              <w:jc w:val="center"/>
              <w:rPr>
                <w:rFonts w:hint="eastAsia" w:ascii="仿宋" w:hAnsi="仿宋" w:eastAsia="仿宋" w:cs="仿宋"/>
                <w:snapToGrid w:val="0"/>
                <w:color w:val="000000"/>
                <w:kern w:val="0"/>
                <w:sz w:val="24"/>
                <w:szCs w:val="24"/>
              </w:rPr>
            </w:pPr>
          </w:p>
        </w:tc>
      </w:tr>
      <w:tr w14:paraId="2C413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14:paraId="2698BBE0">
            <w:pPr>
              <w:rPr>
                <w:rFonts w:hint="eastAsia" w:ascii="仿宋" w:hAnsi="仿宋" w:eastAsia="仿宋" w:cs="仿宋"/>
                <w:b/>
                <w:bCs/>
                <w:snapToGrid w:val="0"/>
                <w:color w:val="FF0000"/>
                <w:kern w:val="0"/>
                <w:sz w:val="24"/>
                <w:szCs w:val="24"/>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14:paraId="584F10F7">
            <w:pPr>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仿宋" w:hAnsi="仿宋" w:eastAsia="仿宋" w:cs="仿宋"/>
                <w:color w:val="000000"/>
                <w:sz w:val="24"/>
                <w:szCs w:val="24"/>
                <w:lang w:eastAsia="zh-CN"/>
              </w:rPr>
              <w:t>若我院在用的此设备出现备品备件需求时，投标商需低于或等于此备品备件清单的报价供货，高于价格或者不供货中标商，将拉入我院供应商黑名单</w:t>
            </w:r>
            <w:r>
              <w:rPr>
                <w:rFonts w:hint="eastAsia" w:ascii="仿宋" w:hAnsi="仿宋" w:eastAsia="仿宋" w:cs="仿宋"/>
                <w:b/>
                <w:bCs/>
                <w:snapToGrid w:val="0"/>
                <w:color w:val="000000"/>
                <w:kern w:val="0"/>
                <w:sz w:val="24"/>
                <w:szCs w:val="24"/>
              </w:rPr>
              <w:t>。</w:t>
            </w:r>
            <w:r>
              <w:rPr>
                <w:rFonts w:hint="eastAsia" w:ascii="仿宋" w:hAnsi="仿宋" w:eastAsia="仿宋" w:cs="仿宋"/>
                <w:snapToGrid w:val="0"/>
                <w:color w:val="000000"/>
                <w:kern w:val="0"/>
                <w:sz w:val="24"/>
                <w:szCs w:val="24"/>
              </w:rPr>
              <w:t xml:space="preserve"> </w:t>
            </w:r>
          </w:p>
          <w:p w14:paraId="0927D943">
            <w:pPr>
              <w:rPr>
                <w:rFonts w:hint="eastAsia" w:ascii="仿宋" w:hAnsi="仿宋" w:eastAsia="仿宋" w:cs="仿宋"/>
                <w:color w:val="FF0000"/>
                <w:kern w:val="0"/>
                <w:sz w:val="24"/>
                <w:szCs w:val="24"/>
              </w:rPr>
            </w:pPr>
            <w:r>
              <w:rPr>
                <w:rFonts w:hint="eastAsia" w:ascii="仿宋" w:hAnsi="仿宋" w:eastAsia="仿宋" w:cs="仿宋"/>
                <w:b/>
                <w:bCs/>
                <w:snapToGrid w:val="0"/>
                <w:color w:val="FF0000"/>
                <w:kern w:val="0"/>
                <w:sz w:val="24"/>
                <w:szCs w:val="24"/>
              </w:rPr>
              <w:t>“公司报价”不得高于本表格的“市场单价”，否则作投标无效处理。</w:t>
            </w:r>
          </w:p>
        </w:tc>
      </w:tr>
    </w:tbl>
    <w:p w14:paraId="33F6BC99">
      <w:pPr>
        <w:pStyle w:val="33"/>
        <w:jc w:val="center"/>
        <w:rPr>
          <w:rFonts w:hint="eastAsia" w:ascii="仿宋" w:hAnsi="仿宋" w:eastAsia="仿宋" w:cs="仿宋"/>
          <w:b/>
          <w:spacing w:val="0"/>
          <w:kern w:val="2"/>
          <w:sz w:val="24"/>
          <w:szCs w:val="24"/>
          <w:lang w:eastAsia="zh-CN"/>
        </w:rPr>
      </w:pPr>
    </w:p>
    <w:p w14:paraId="315CAAA5">
      <w:pPr>
        <w:pStyle w:val="33"/>
        <w:jc w:val="center"/>
        <w:rPr>
          <w:rFonts w:hint="eastAsia" w:ascii="仿宋" w:hAnsi="仿宋" w:eastAsia="仿宋" w:cs="仿宋"/>
          <w:b/>
          <w:spacing w:val="0"/>
          <w:kern w:val="2"/>
          <w:sz w:val="24"/>
          <w:szCs w:val="24"/>
          <w:lang w:eastAsia="zh-CN"/>
        </w:rPr>
      </w:pPr>
    </w:p>
    <w:p w14:paraId="47B49A7A">
      <w:pPr>
        <w:pStyle w:val="33"/>
        <w:jc w:val="both"/>
        <w:rPr>
          <w:rFonts w:hint="eastAsia" w:ascii="仿宋" w:hAnsi="仿宋" w:eastAsia="仿宋" w:cs="仿宋"/>
          <w:b/>
          <w:spacing w:val="0"/>
          <w:kern w:val="2"/>
          <w:sz w:val="24"/>
          <w:szCs w:val="24"/>
          <w:lang w:eastAsia="zh-CN"/>
        </w:rPr>
      </w:pPr>
    </w:p>
    <w:p w14:paraId="1B1AA4E8">
      <w:pPr>
        <w:pStyle w:val="33"/>
        <w:jc w:val="center"/>
        <w:rPr>
          <w:rFonts w:hint="eastAsia" w:ascii="仿宋" w:hAnsi="仿宋" w:eastAsia="仿宋" w:cs="仿宋"/>
          <w:b/>
          <w:spacing w:val="0"/>
          <w:kern w:val="2"/>
          <w:sz w:val="24"/>
          <w:szCs w:val="24"/>
        </w:rPr>
      </w:pP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lang w:val="en-US" w:eastAsia="zh-CN"/>
        </w:rPr>
        <w:t>三</w:t>
      </w: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rPr>
        <w:t>设备配套耗材报价清单（不包括在投标总价内）</w:t>
      </w:r>
    </w:p>
    <w:p w14:paraId="2143F94F">
      <w:pPr>
        <w:pStyle w:val="11"/>
        <w:numPr>
          <w:ilvl w:val="0"/>
          <w:numId w:val="0"/>
        </w:numPr>
        <w:ind w:leftChars="0"/>
        <w:rPr>
          <w:rFonts w:hint="eastAsia" w:ascii="仿宋" w:hAnsi="仿宋" w:eastAsia="仿宋" w:cs="仿宋"/>
          <w:sz w:val="24"/>
          <w:szCs w:val="24"/>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14:paraId="60A6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14:paraId="31C9F258">
            <w:pP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53" w:type="pct"/>
            <w:noWrap w:val="0"/>
            <w:vAlign w:val="center"/>
          </w:tcPr>
          <w:p w14:paraId="0B10BEFA">
            <w:pPr>
              <w:rPr>
                <w:rFonts w:hint="eastAsia" w:ascii="仿宋" w:hAnsi="仿宋" w:eastAsia="仿宋" w:cs="仿宋"/>
                <w:color w:val="000000"/>
                <w:sz w:val="24"/>
                <w:szCs w:val="24"/>
              </w:rPr>
            </w:pPr>
            <w:r>
              <w:rPr>
                <w:rFonts w:hint="eastAsia" w:ascii="仿宋" w:hAnsi="仿宋" w:eastAsia="仿宋" w:cs="仿宋"/>
                <w:color w:val="000000"/>
                <w:sz w:val="24"/>
                <w:szCs w:val="24"/>
              </w:rPr>
              <w:t>耗材名称</w:t>
            </w:r>
          </w:p>
        </w:tc>
        <w:tc>
          <w:tcPr>
            <w:tcW w:w="215" w:type="pct"/>
            <w:noWrap w:val="0"/>
            <w:vAlign w:val="center"/>
          </w:tcPr>
          <w:p w14:paraId="3B44DCCD">
            <w:pP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tc>
        <w:tc>
          <w:tcPr>
            <w:tcW w:w="230" w:type="pct"/>
            <w:noWrap w:val="0"/>
            <w:vAlign w:val="center"/>
          </w:tcPr>
          <w:p w14:paraId="44F9E00E">
            <w:pPr>
              <w:rPr>
                <w:rFonts w:hint="eastAsia" w:ascii="仿宋" w:hAnsi="仿宋" w:eastAsia="仿宋" w:cs="仿宋"/>
                <w:color w:val="000000"/>
                <w:sz w:val="24"/>
                <w:szCs w:val="24"/>
              </w:rPr>
            </w:pPr>
            <w:r>
              <w:rPr>
                <w:rFonts w:hint="eastAsia" w:ascii="仿宋" w:hAnsi="仿宋" w:eastAsia="仿宋" w:cs="仿宋"/>
                <w:color w:val="000000"/>
                <w:sz w:val="24"/>
                <w:szCs w:val="24"/>
              </w:rPr>
              <w:t>最小计量单位</w:t>
            </w:r>
          </w:p>
        </w:tc>
        <w:tc>
          <w:tcPr>
            <w:tcW w:w="533" w:type="pct"/>
            <w:noWrap w:val="0"/>
            <w:vAlign w:val="center"/>
          </w:tcPr>
          <w:p w14:paraId="28150833">
            <w:pPr>
              <w:rPr>
                <w:rFonts w:hint="eastAsia" w:ascii="仿宋" w:hAnsi="仿宋" w:eastAsia="仿宋" w:cs="仿宋"/>
                <w:color w:val="000000"/>
                <w:sz w:val="24"/>
                <w:szCs w:val="24"/>
              </w:rPr>
            </w:pPr>
            <w:r>
              <w:rPr>
                <w:rFonts w:hint="eastAsia" w:ascii="仿宋" w:hAnsi="仿宋" w:eastAsia="仿宋" w:cs="仿宋"/>
                <w:color w:val="000000"/>
                <w:sz w:val="24"/>
                <w:szCs w:val="24"/>
              </w:rPr>
              <w:t>产品注册证号</w:t>
            </w:r>
          </w:p>
        </w:tc>
        <w:tc>
          <w:tcPr>
            <w:tcW w:w="239" w:type="pct"/>
            <w:noWrap w:val="0"/>
            <w:vAlign w:val="center"/>
          </w:tcPr>
          <w:p w14:paraId="060F2720">
            <w:pPr>
              <w:rPr>
                <w:rFonts w:hint="eastAsia" w:ascii="仿宋" w:hAnsi="仿宋" w:eastAsia="仿宋" w:cs="仿宋"/>
                <w:color w:val="000000"/>
                <w:sz w:val="24"/>
                <w:szCs w:val="24"/>
              </w:rPr>
            </w:pPr>
            <w:r>
              <w:rPr>
                <w:rFonts w:hint="eastAsia" w:ascii="仿宋" w:hAnsi="仿宋" w:eastAsia="仿宋" w:cs="仿宋"/>
                <w:color w:val="000000"/>
                <w:sz w:val="24"/>
                <w:szCs w:val="24"/>
              </w:rPr>
              <w:t>产地品牌</w:t>
            </w:r>
          </w:p>
        </w:tc>
        <w:tc>
          <w:tcPr>
            <w:tcW w:w="487" w:type="pct"/>
            <w:noWrap w:val="0"/>
            <w:vAlign w:val="center"/>
          </w:tcPr>
          <w:p w14:paraId="7E98F60B">
            <w:pPr>
              <w:rPr>
                <w:rFonts w:hint="eastAsia" w:ascii="仿宋" w:hAnsi="仿宋" w:eastAsia="仿宋" w:cs="仿宋"/>
                <w:color w:val="000000"/>
                <w:sz w:val="24"/>
                <w:szCs w:val="24"/>
              </w:rPr>
            </w:pPr>
            <w:r>
              <w:rPr>
                <w:rFonts w:hint="eastAsia" w:ascii="仿宋" w:hAnsi="仿宋" w:eastAsia="仿宋" w:cs="仿宋"/>
                <w:color w:val="000000"/>
                <w:sz w:val="24"/>
                <w:szCs w:val="24"/>
              </w:rPr>
              <w:t>市场单价（元）</w:t>
            </w:r>
          </w:p>
        </w:tc>
        <w:tc>
          <w:tcPr>
            <w:tcW w:w="526" w:type="pct"/>
            <w:noWrap w:val="0"/>
            <w:vAlign w:val="center"/>
          </w:tcPr>
          <w:p w14:paraId="34C3F27C">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降幅率</w:t>
            </w:r>
          </w:p>
        </w:tc>
        <w:tc>
          <w:tcPr>
            <w:tcW w:w="331" w:type="pct"/>
            <w:noWrap w:val="0"/>
            <w:vAlign w:val="center"/>
          </w:tcPr>
          <w:p w14:paraId="0B49670B">
            <w:pPr>
              <w:rPr>
                <w:rFonts w:hint="eastAsia" w:ascii="仿宋" w:hAnsi="仿宋" w:eastAsia="仿宋" w:cs="仿宋"/>
                <w:color w:val="000000"/>
                <w:sz w:val="24"/>
                <w:szCs w:val="24"/>
              </w:rPr>
            </w:pPr>
            <w:r>
              <w:rPr>
                <w:rFonts w:hint="eastAsia" w:ascii="仿宋" w:hAnsi="仿宋" w:eastAsia="仿宋" w:cs="仿宋"/>
                <w:color w:val="000000"/>
                <w:sz w:val="24"/>
                <w:szCs w:val="24"/>
              </w:rPr>
              <w:t>报价（元）</w:t>
            </w:r>
          </w:p>
        </w:tc>
        <w:tc>
          <w:tcPr>
            <w:tcW w:w="1220" w:type="pct"/>
            <w:noWrap w:val="0"/>
            <w:vAlign w:val="center"/>
          </w:tcPr>
          <w:p w14:paraId="660AD71C">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预估设备终身可用耗材量（按照最小计量单位计算）</w:t>
            </w:r>
          </w:p>
        </w:tc>
        <w:tc>
          <w:tcPr>
            <w:tcW w:w="445" w:type="pct"/>
            <w:noWrap w:val="0"/>
            <w:vAlign w:val="center"/>
          </w:tcPr>
          <w:p w14:paraId="4CA5D5B2">
            <w:pPr>
              <w:rPr>
                <w:rFonts w:hint="eastAsia" w:ascii="仿宋" w:hAnsi="仿宋" w:eastAsia="仿宋" w:cs="仿宋"/>
                <w:color w:val="000000"/>
                <w:sz w:val="24"/>
                <w:szCs w:val="24"/>
              </w:rPr>
            </w:pPr>
            <w:r>
              <w:rPr>
                <w:rFonts w:hint="eastAsia" w:ascii="仿宋" w:hAnsi="仿宋" w:eastAsia="仿宋" w:cs="仿宋"/>
                <w:color w:val="000000"/>
                <w:sz w:val="24"/>
                <w:szCs w:val="24"/>
              </w:rPr>
              <w:t>专用/通用</w:t>
            </w:r>
          </w:p>
        </w:tc>
      </w:tr>
      <w:tr w14:paraId="0745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48DE1575">
            <w:pPr>
              <w:rPr>
                <w:rFonts w:hint="eastAsia" w:ascii="仿宋" w:hAnsi="仿宋" w:eastAsia="仿宋" w:cs="仿宋"/>
                <w:color w:val="FF0000"/>
                <w:sz w:val="24"/>
                <w:szCs w:val="24"/>
              </w:rPr>
            </w:pPr>
            <w:r>
              <w:rPr>
                <w:rFonts w:hint="eastAsia" w:ascii="仿宋" w:hAnsi="仿宋" w:eastAsia="仿宋" w:cs="仿宋"/>
                <w:color w:val="FF0000"/>
                <w:sz w:val="24"/>
                <w:szCs w:val="24"/>
              </w:rPr>
              <w:t>1</w:t>
            </w:r>
          </w:p>
        </w:tc>
        <w:tc>
          <w:tcPr>
            <w:tcW w:w="553" w:type="pct"/>
            <w:noWrap w:val="0"/>
            <w:vAlign w:val="center"/>
          </w:tcPr>
          <w:p w14:paraId="670DB881">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15" w:type="pct"/>
            <w:noWrap w:val="0"/>
            <w:vAlign w:val="center"/>
          </w:tcPr>
          <w:p w14:paraId="0C80F620">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0" w:type="pct"/>
            <w:noWrap w:val="0"/>
            <w:vAlign w:val="center"/>
          </w:tcPr>
          <w:p w14:paraId="5C2735C9">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33" w:type="pct"/>
            <w:noWrap w:val="0"/>
            <w:vAlign w:val="center"/>
          </w:tcPr>
          <w:p w14:paraId="26B5989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9" w:type="pct"/>
            <w:noWrap w:val="0"/>
            <w:vAlign w:val="center"/>
          </w:tcPr>
          <w:p w14:paraId="467B27D0">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87" w:type="pct"/>
            <w:noWrap w:val="0"/>
            <w:vAlign w:val="center"/>
          </w:tcPr>
          <w:p w14:paraId="4CD11E72">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26" w:type="pct"/>
            <w:vMerge w:val="restart"/>
            <w:noWrap w:val="0"/>
            <w:vAlign w:val="center"/>
          </w:tcPr>
          <w:p w14:paraId="584B19B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331" w:type="pct"/>
            <w:noWrap w:val="0"/>
            <w:vAlign w:val="center"/>
          </w:tcPr>
          <w:p w14:paraId="47DB7191">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220" w:type="pct"/>
            <w:noWrap w:val="0"/>
            <w:vAlign w:val="center"/>
          </w:tcPr>
          <w:p w14:paraId="1C5364B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45" w:type="pct"/>
            <w:noWrap w:val="0"/>
            <w:vAlign w:val="center"/>
          </w:tcPr>
          <w:p w14:paraId="2B15E97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19B9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502B7C0">
            <w:pPr>
              <w:rPr>
                <w:rFonts w:hint="eastAsia" w:ascii="仿宋" w:hAnsi="仿宋" w:eastAsia="仿宋" w:cs="仿宋"/>
                <w:color w:val="FF0000"/>
                <w:sz w:val="24"/>
                <w:szCs w:val="24"/>
              </w:rPr>
            </w:pPr>
            <w:r>
              <w:rPr>
                <w:rFonts w:hint="eastAsia" w:ascii="仿宋" w:hAnsi="仿宋" w:eastAsia="仿宋" w:cs="仿宋"/>
                <w:color w:val="FF0000"/>
                <w:sz w:val="24"/>
                <w:szCs w:val="24"/>
              </w:rPr>
              <w:t>2</w:t>
            </w:r>
          </w:p>
        </w:tc>
        <w:tc>
          <w:tcPr>
            <w:tcW w:w="553" w:type="pct"/>
            <w:noWrap w:val="0"/>
            <w:vAlign w:val="center"/>
          </w:tcPr>
          <w:p w14:paraId="0B0F242F">
            <w:pPr>
              <w:jc w:val="center"/>
              <w:rPr>
                <w:rFonts w:hint="eastAsia" w:ascii="仿宋" w:hAnsi="仿宋" w:eastAsia="仿宋" w:cs="仿宋"/>
                <w:color w:val="000000"/>
                <w:sz w:val="24"/>
                <w:szCs w:val="24"/>
              </w:rPr>
            </w:pPr>
          </w:p>
        </w:tc>
        <w:tc>
          <w:tcPr>
            <w:tcW w:w="215" w:type="pct"/>
            <w:noWrap w:val="0"/>
            <w:vAlign w:val="center"/>
          </w:tcPr>
          <w:p w14:paraId="520E039E">
            <w:pPr>
              <w:jc w:val="center"/>
              <w:rPr>
                <w:rFonts w:hint="eastAsia" w:ascii="仿宋" w:hAnsi="仿宋" w:eastAsia="仿宋" w:cs="仿宋"/>
                <w:color w:val="000000"/>
                <w:sz w:val="24"/>
                <w:szCs w:val="24"/>
              </w:rPr>
            </w:pPr>
          </w:p>
        </w:tc>
        <w:tc>
          <w:tcPr>
            <w:tcW w:w="230" w:type="pct"/>
            <w:noWrap w:val="0"/>
            <w:vAlign w:val="center"/>
          </w:tcPr>
          <w:p w14:paraId="023F0B48">
            <w:pPr>
              <w:jc w:val="center"/>
              <w:rPr>
                <w:rFonts w:hint="eastAsia" w:ascii="仿宋" w:hAnsi="仿宋" w:eastAsia="仿宋" w:cs="仿宋"/>
                <w:color w:val="000000"/>
                <w:sz w:val="24"/>
                <w:szCs w:val="24"/>
              </w:rPr>
            </w:pPr>
          </w:p>
        </w:tc>
        <w:tc>
          <w:tcPr>
            <w:tcW w:w="533" w:type="pct"/>
            <w:noWrap w:val="0"/>
            <w:vAlign w:val="center"/>
          </w:tcPr>
          <w:p w14:paraId="065B0166">
            <w:pPr>
              <w:jc w:val="center"/>
              <w:rPr>
                <w:rFonts w:hint="eastAsia" w:ascii="仿宋" w:hAnsi="仿宋" w:eastAsia="仿宋" w:cs="仿宋"/>
                <w:color w:val="000000"/>
                <w:sz w:val="24"/>
                <w:szCs w:val="24"/>
              </w:rPr>
            </w:pPr>
          </w:p>
        </w:tc>
        <w:tc>
          <w:tcPr>
            <w:tcW w:w="239" w:type="pct"/>
            <w:noWrap w:val="0"/>
            <w:vAlign w:val="center"/>
          </w:tcPr>
          <w:p w14:paraId="1066B14A">
            <w:pPr>
              <w:jc w:val="center"/>
              <w:rPr>
                <w:rFonts w:hint="eastAsia" w:ascii="仿宋" w:hAnsi="仿宋" w:eastAsia="仿宋" w:cs="仿宋"/>
                <w:color w:val="000000"/>
                <w:sz w:val="24"/>
                <w:szCs w:val="24"/>
              </w:rPr>
            </w:pPr>
          </w:p>
        </w:tc>
        <w:tc>
          <w:tcPr>
            <w:tcW w:w="487" w:type="pct"/>
            <w:noWrap w:val="0"/>
            <w:vAlign w:val="center"/>
          </w:tcPr>
          <w:p w14:paraId="79FC43A8">
            <w:pPr>
              <w:jc w:val="center"/>
              <w:rPr>
                <w:rFonts w:hint="eastAsia" w:ascii="仿宋" w:hAnsi="仿宋" w:eastAsia="仿宋" w:cs="仿宋"/>
                <w:color w:val="000000"/>
                <w:sz w:val="24"/>
                <w:szCs w:val="24"/>
              </w:rPr>
            </w:pPr>
          </w:p>
        </w:tc>
        <w:tc>
          <w:tcPr>
            <w:tcW w:w="526" w:type="pct"/>
            <w:vMerge w:val="continue"/>
            <w:noWrap w:val="0"/>
            <w:vAlign w:val="center"/>
          </w:tcPr>
          <w:p w14:paraId="12CEF4F1">
            <w:pPr>
              <w:jc w:val="center"/>
              <w:rPr>
                <w:rFonts w:hint="eastAsia" w:ascii="仿宋" w:hAnsi="仿宋" w:eastAsia="仿宋" w:cs="仿宋"/>
                <w:color w:val="000000"/>
                <w:sz w:val="24"/>
                <w:szCs w:val="24"/>
              </w:rPr>
            </w:pPr>
          </w:p>
        </w:tc>
        <w:tc>
          <w:tcPr>
            <w:tcW w:w="331" w:type="pct"/>
            <w:noWrap w:val="0"/>
            <w:vAlign w:val="center"/>
          </w:tcPr>
          <w:p w14:paraId="6F01C026">
            <w:pPr>
              <w:jc w:val="center"/>
              <w:rPr>
                <w:rFonts w:hint="eastAsia" w:ascii="仿宋" w:hAnsi="仿宋" w:eastAsia="仿宋" w:cs="仿宋"/>
                <w:color w:val="000000"/>
                <w:sz w:val="24"/>
                <w:szCs w:val="24"/>
                <w:lang w:val="en-US" w:eastAsia="zh-CN"/>
              </w:rPr>
            </w:pPr>
          </w:p>
        </w:tc>
        <w:tc>
          <w:tcPr>
            <w:tcW w:w="1220" w:type="pct"/>
            <w:noWrap w:val="0"/>
            <w:vAlign w:val="center"/>
          </w:tcPr>
          <w:p w14:paraId="6A2FF490">
            <w:pPr>
              <w:jc w:val="center"/>
              <w:rPr>
                <w:rFonts w:hint="eastAsia" w:ascii="仿宋" w:hAnsi="仿宋" w:eastAsia="仿宋" w:cs="仿宋"/>
                <w:color w:val="000000"/>
                <w:sz w:val="24"/>
                <w:szCs w:val="24"/>
              </w:rPr>
            </w:pPr>
          </w:p>
        </w:tc>
        <w:tc>
          <w:tcPr>
            <w:tcW w:w="445" w:type="pct"/>
            <w:noWrap w:val="0"/>
            <w:vAlign w:val="center"/>
          </w:tcPr>
          <w:p w14:paraId="204BFE83">
            <w:pPr>
              <w:jc w:val="center"/>
              <w:rPr>
                <w:rFonts w:hint="eastAsia" w:ascii="仿宋" w:hAnsi="仿宋" w:eastAsia="仿宋" w:cs="仿宋"/>
                <w:color w:val="000000"/>
                <w:sz w:val="24"/>
                <w:szCs w:val="24"/>
              </w:rPr>
            </w:pPr>
          </w:p>
        </w:tc>
      </w:tr>
      <w:tr w14:paraId="3C2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4A97F9A3">
            <w:pPr>
              <w:rPr>
                <w:rFonts w:hint="eastAsia" w:ascii="仿宋" w:hAnsi="仿宋" w:eastAsia="仿宋" w:cs="仿宋"/>
                <w:color w:val="FF0000"/>
                <w:sz w:val="24"/>
                <w:szCs w:val="24"/>
              </w:rPr>
            </w:pPr>
            <w:r>
              <w:rPr>
                <w:rFonts w:hint="eastAsia" w:ascii="仿宋" w:hAnsi="仿宋" w:eastAsia="仿宋" w:cs="仿宋"/>
                <w:color w:val="FF0000"/>
                <w:sz w:val="24"/>
                <w:szCs w:val="24"/>
              </w:rPr>
              <w:t>3</w:t>
            </w:r>
          </w:p>
        </w:tc>
        <w:tc>
          <w:tcPr>
            <w:tcW w:w="553" w:type="pct"/>
            <w:noWrap w:val="0"/>
            <w:vAlign w:val="center"/>
          </w:tcPr>
          <w:p w14:paraId="0C327360">
            <w:pPr>
              <w:jc w:val="center"/>
              <w:rPr>
                <w:rFonts w:hint="eastAsia" w:ascii="仿宋" w:hAnsi="仿宋" w:eastAsia="仿宋" w:cs="仿宋"/>
                <w:color w:val="000000"/>
                <w:sz w:val="24"/>
                <w:szCs w:val="24"/>
              </w:rPr>
            </w:pPr>
          </w:p>
        </w:tc>
        <w:tc>
          <w:tcPr>
            <w:tcW w:w="215" w:type="pct"/>
            <w:noWrap w:val="0"/>
            <w:vAlign w:val="center"/>
          </w:tcPr>
          <w:p w14:paraId="7BF20239">
            <w:pPr>
              <w:jc w:val="center"/>
              <w:rPr>
                <w:rFonts w:hint="eastAsia" w:ascii="仿宋" w:hAnsi="仿宋" w:eastAsia="仿宋" w:cs="仿宋"/>
                <w:color w:val="000000"/>
                <w:sz w:val="24"/>
                <w:szCs w:val="24"/>
              </w:rPr>
            </w:pPr>
          </w:p>
        </w:tc>
        <w:tc>
          <w:tcPr>
            <w:tcW w:w="230" w:type="pct"/>
            <w:noWrap w:val="0"/>
            <w:vAlign w:val="center"/>
          </w:tcPr>
          <w:p w14:paraId="4ABD0CE7">
            <w:pPr>
              <w:jc w:val="center"/>
              <w:rPr>
                <w:rFonts w:hint="eastAsia" w:ascii="仿宋" w:hAnsi="仿宋" w:eastAsia="仿宋" w:cs="仿宋"/>
                <w:color w:val="000000"/>
                <w:sz w:val="24"/>
                <w:szCs w:val="24"/>
              </w:rPr>
            </w:pPr>
          </w:p>
        </w:tc>
        <w:tc>
          <w:tcPr>
            <w:tcW w:w="533" w:type="pct"/>
            <w:noWrap w:val="0"/>
            <w:vAlign w:val="center"/>
          </w:tcPr>
          <w:p w14:paraId="38DE9CE1">
            <w:pPr>
              <w:jc w:val="center"/>
              <w:rPr>
                <w:rFonts w:hint="eastAsia" w:ascii="仿宋" w:hAnsi="仿宋" w:eastAsia="仿宋" w:cs="仿宋"/>
                <w:color w:val="000000"/>
                <w:sz w:val="24"/>
                <w:szCs w:val="24"/>
              </w:rPr>
            </w:pPr>
          </w:p>
        </w:tc>
        <w:tc>
          <w:tcPr>
            <w:tcW w:w="239" w:type="pct"/>
            <w:noWrap w:val="0"/>
            <w:vAlign w:val="center"/>
          </w:tcPr>
          <w:p w14:paraId="752A6A71">
            <w:pPr>
              <w:jc w:val="center"/>
              <w:rPr>
                <w:rFonts w:hint="eastAsia" w:ascii="仿宋" w:hAnsi="仿宋" w:eastAsia="仿宋" w:cs="仿宋"/>
                <w:color w:val="000000"/>
                <w:sz w:val="24"/>
                <w:szCs w:val="24"/>
              </w:rPr>
            </w:pPr>
          </w:p>
        </w:tc>
        <w:tc>
          <w:tcPr>
            <w:tcW w:w="487" w:type="pct"/>
            <w:noWrap w:val="0"/>
            <w:vAlign w:val="center"/>
          </w:tcPr>
          <w:p w14:paraId="5B13008F">
            <w:pPr>
              <w:jc w:val="center"/>
              <w:rPr>
                <w:rFonts w:hint="eastAsia" w:ascii="仿宋" w:hAnsi="仿宋" w:eastAsia="仿宋" w:cs="仿宋"/>
                <w:color w:val="000000"/>
                <w:sz w:val="24"/>
                <w:szCs w:val="24"/>
              </w:rPr>
            </w:pPr>
          </w:p>
        </w:tc>
        <w:tc>
          <w:tcPr>
            <w:tcW w:w="526" w:type="pct"/>
            <w:vMerge w:val="continue"/>
            <w:noWrap w:val="0"/>
            <w:vAlign w:val="center"/>
          </w:tcPr>
          <w:p w14:paraId="0388DEE9">
            <w:pPr>
              <w:jc w:val="center"/>
              <w:rPr>
                <w:rFonts w:hint="eastAsia" w:ascii="仿宋" w:hAnsi="仿宋" w:eastAsia="仿宋" w:cs="仿宋"/>
                <w:color w:val="000000"/>
                <w:sz w:val="24"/>
                <w:szCs w:val="24"/>
              </w:rPr>
            </w:pPr>
          </w:p>
        </w:tc>
        <w:tc>
          <w:tcPr>
            <w:tcW w:w="331" w:type="pct"/>
            <w:noWrap w:val="0"/>
            <w:vAlign w:val="center"/>
          </w:tcPr>
          <w:p w14:paraId="754F0EA0">
            <w:pPr>
              <w:jc w:val="center"/>
              <w:rPr>
                <w:rFonts w:hint="eastAsia" w:ascii="仿宋" w:hAnsi="仿宋" w:eastAsia="仿宋" w:cs="仿宋"/>
                <w:color w:val="000000"/>
                <w:sz w:val="24"/>
                <w:szCs w:val="24"/>
              </w:rPr>
            </w:pPr>
          </w:p>
        </w:tc>
        <w:tc>
          <w:tcPr>
            <w:tcW w:w="1220" w:type="pct"/>
            <w:noWrap w:val="0"/>
            <w:vAlign w:val="center"/>
          </w:tcPr>
          <w:p w14:paraId="0D17C9F1">
            <w:pPr>
              <w:jc w:val="center"/>
              <w:rPr>
                <w:rFonts w:hint="eastAsia" w:ascii="仿宋" w:hAnsi="仿宋" w:eastAsia="仿宋" w:cs="仿宋"/>
                <w:color w:val="000000"/>
                <w:sz w:val="24"/>
                <w:szCs w:val="24"/>
              </w:rPr>
            </w:pPr>
          </w:p>
        </w:tc>
        <w:tc>
          <w:tcPr>
            <w:tcW w:w="445" w:type="pct"/>
            <w:noWrap w:val="0"/>
            <w:vAlign w:val="center"/>
          </w:tcPr>
          <w:p w14:paraId="7F1B6620">
            <w:pPr>
              <w:jc w:val="center"/>
              <w:rPr>
                <w:rFonts w:hint="eastAsia" w:ascii="仿宋" w:hAnsi="仿宋" w:eastAsia="仿宋" w:cs="仿宋"/>
                <w:color w:val="000000"/>
                <w:sz w:val="24"/>
                <w:szCs w:val="24"/>
              </w:rPr>
            </w:pPr>
          </w:p>
        </w:tc>
      </w:tr>
      <w:tr w14:paraId="14A7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5C4D060F">
            <w:pPr>
              <w:rPr>
                <w:rFonts w:hint="eastAsia" w:ascii="仿宋" w:hAnsi="仿宋" w:eastAsia="仿宋" w:cs="仿宋"/>
                <w:color w:val="000000"/>
                <w:sz w:val="24"/>
                <w:szCs w:val="24"/>
              </w:rPr>
            </w:pPr>
          </w:p>
        </w:tc>
        <w:tc>
          <w:tcPr>
            <w:tcW w:w="4784" w:type="pct"/>
            <w:gridSpan w:val="10"/>
            <w:noWrap w:val="0"/>
            <w:vAlign w:val="center"/>
          </w:tcPr>
          <w:p w14:paraId="39D7BFBE">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预估设备全生命周期所消耗耗材       万元（全生命周期按五年测算）</w:t>
            </w:r>
          </w:p>
        </w:tc>
      </w:tr>
      <w:tr w14:paraId="4175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55F51AF9">
            <w:pPr>
              <w:rPr>
                <w:rFonts w:hint="eastAsia" w:ascii="仿宋" w:hAnsi="仿宋" w:eastAsia="仿宋" w:cs="仿宋"/>
                <w:color w:val="000000"/>
                <w:sz w:val="24"/>
                <w:szCs w:val="24"/>
              </w:rPr>
            </w:pPr>
          </w:p>
        </w:tc>
        <w:tc>
          <w:tcPr>
            <w:tcW w:w="4784" w:type="pct"/>
            <w:gridSpan w:val="10"/>
            <w:noWrap w:val="0"/>
            <w:vAlign w:val="center"/>
          </w:tcPr>
          <w:p w14:paraId="48DB9EB8">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若投标产品涉及所需医用耗材类产品，也需放入对应《医疗器械备案凭证》</w:t>
            </w:r>
            <w:r>
              <w:rPr>
                <w:rFonts w:hint="eastAsia" w:ascii="仿宋" w:hAnsi="仿宋" w:eastAsia="仿宋" w:cs="仿宋"/>
                <w:color w:val="000000"/>
                <w:sz w:val="24"/>
                <w:szCs w:val="24"/>
                <w:lang w:eastAsia="zh-CN"/>
              </w:rPr>
              <w:t>）</w:t>
            </w:r>
          </w:p>
          <w:p w14:paraId="2D3A3C42">
            <w:pPr>
              <w:rPr>
                <w:rFonts w:hint="eastAsia" w:ascii="仿宋" w:hAnsi="仿宋" w:eastAsia="仿宋" w:cs="仿宋"/>
                <w:color w:val="000000"/>
                <w:sz w:val="24"/>
                <w:szCs w:val="24"/>
              </w:rPr>
            </w:pPr>
          </w:p>
        </w:tc>
      </w:tr>
    </w:tbl>
    <w:p w14:paraId="06B0A968">
      <w:pPr>
        <w:ind w:firstLine="482" w:firstLineChars="200"/>
        <w:rPr>
          <w:rFonts w:hint="eastAsia" w:ascii="仿宋" w:hAnsi="仿宋" w:eastAsia="仿宋" w:cs="仿宋"/>
          <w:b/>
          <w:color w:val="FF0000"/>
          <w:sz w:val="24"/>
          <w:szCs w:val="24"/>
        </w:rPr>
      </w:pPr>
    </w:p>
    <w:p w14:paraId="3FCE0C83">
      <w:pPr>
        <w:ind w:firstLine="482" w:firstLineChars="200"/>
        <w:rPr>
          <w:rFonts w:hint="eastAsia" w:ascii="仿宋" w:hAnsi="仿宋" w:eastAsia="仿宋" w:cs="仿宋"/>
          <w:b/>
          <w:color w:val="FF0000"/>
          <w:sz w:val="24"/>
          <w:szCs w:val="24"/>
        </w:rPr>
      </w:pPr>
    </w:p>
    <w:p w14:paraId="38E2C75D">
      <w:pPr>
        <w:ind w:firstLine="482" w:firstLineChars="200"/>
        <w:rPr>
          <w:rFonts w:hint="eastAsia" w:ascii="仿宋" w:hAnsi="仿宋" w:eastAsia="仿宋" w:cs="仿宋"/>
          <w:b/>
          <w:color w:val="FF0000"/>
          <w:sz w:val="24"/>
          <w:szCs w:val="24"/>
        </w:rPr>
      </w:pPr>
    </w:p>
    <w:p w14:paraId="4A05E007">
      <w:pPr>
        <w:pStyle w:val="6"/>
        <w:ind w:firstLine="0" w:firstLineChars="0"/>
        <w:rPr>
          <w:rFonts w:hint="eastAsia" w:ascii="仿宋" w:hAnsi="仿宋" w:eastAsia="仿宋" w:cs="仿宋"/>
          <w:sz w:val="24"/>
          <w:szCs w:val="24"/>
        </w:rPr>
      </w:pPr>
    </w:p>
    <w:p w14:paraId="4205AA2C">
      <w:pPr>
        <w:spacing w:line="420" w:lineRule="exact"/>
        <w:outlineLvl w:val="3"/>
        <w:rPr>
          <w:rFonts w:hint="eastAsia" w:ascii="仿宋" w:hAnsi="仿宋" w:eastAsia="仿宋" w:cs="仿宋"/>
          <w:b/>
          <w:sz w:val="24"/>
          <w:szCs w:val="24"/>
          <w:lang w:val="en-US" w:eastAsia="zh-CN"/>
        </w:rPr>
      </w:pPr>
      <w:bookmarkStart w:id="33" w:name="_Toc36971355"/>
      <w:bookmarkStart w:id="34" w:name="_Toc45995263"/>
      <w:bookmarkStart w:id="35" w:name="_Toc7167"/>
      <w:bookmarkStart w:id="36" w:name="_Hlk72257530"/>
    </w:p>
    <w:p w14:paraId="1222852B">
      <w:pPr>
        <w:spacing w:line="420" w:lineRule="exact"/>
        <w:outlineLvl w:val="3"/>
        <w:rPr>
          <w:rFonts w:hint="eastAsia" w:ascii="仿宋" w:hAnsi="仿宋" w:eastAsia="仿宋" w:cs="仿宋"/>
          <w:b/>
          <w:sz w:val="24"/>
          <w:szCs w:val="24"/>
          <w:lang w:val="en-US" w:eastAsia="zh-CN"/>
        </w:rPr>
      </w:pPr>
    </w:p>
    <w:p w14:paraId="5937DE13">
      <w:pPr>
        <w:spacing w:line="420" w:lineRule="exact"/>
        <w:outlineLvl w:val="3"/>
        <w:rPr>
          <w:rFonts w:hint="eastAsia" w:ascii="仿宋" w:hAnsi="仿宋" w:eastAsia="仿宋" w:cs="仿宋"/>
          <w:b/>
          <w:sz w:val="24"/>
          <w:szCs w:val="24"/>
          <w:lang w:val="en-US" w:eastAsia="zh-CN"/>
        </w:rPr>
      </w:pPr>
    </w:p>
    <w:p w14:paraId="519C0E00">
      <w:pPr>
        <w:spacing w:line="420" w:lineRule="exact"/>
        <w:outlineLvl w:val="3"/>
        <w:rPr>
          <w:rFonts w:hint="eastAsia" w:ascii="仿宋" w:hAnsi="仿宋" w:eastAsia="仿宋" w:cs="仿宋"/>
          <w:b/>
          <w:sz w:val="24"/>
          <w:szCs w:val="24"/>
          <w:lang w:val="en-US" w:eastAsia="zh-CN"/>
        </w:rPr>
      </w:pPr>
    </w:p>
    <w:p w14:paraId="3BA5B310">
      <w:pPr>
        <w:spacing w:line="420" w:lineRule="exact"/>
        <w:outlineLvl w:val="3"/>
        <w:rPr>
          <w:rFonts w:hint="eastAsia" w:ascii="仿宋" w:hAnsi="仿宋" w:eastAsia="仿宋" w:cs="仿宋"/>
          <w:b/>
          <w:sz w:val="24"/>
          <w:szCs w:val="24"/>
          <w:lang w:val="en-US" w:eastAsia="zh-CN"/>
        </w:rPr>
      </w:pPr>
    </w:p>
    <w:p w14:paraId="7D3AA947">
      <w:pPr>
        <w:spacing w:line="420" w:lineRule="exact"/>
        <w:outlineLvl w:val="3"/>
        <w:rPr>
          <w:rFonts w:hint="eastAsia" w:ascii="仿宋" w:hAnsi="仿宋" w:eastAsia="仿宋" w:cs="仿宋"/>
          <w:b/>
          <w:sz w:val="24"/>
          <w:szCs w:val="24"/>
          <w:lang w:val="en-US" w:eastAsia="zh-CN"/>
        </w:rPr>
      </w:pPr>
    </w:p>
    <w:p w14:paraId="5E107D7A">
      <w:pPr>
        <w:spacing w:line="420" w:lineRule="exact"/>
        <w:outlineLvl w:val="3"/>
        <w:rPr>
          <w:rFonts w:hint="eastAsia" w:ascii="仿宋" w:hAnsi="仿宋" w:eastAsia="仿宋" w:cs="仿宋"/>
          <w:b/>
          <w:sz w:val="24"/>
          <w:szCs w:val="24"/>
          <w:lang w:val="en-US" w:eastAsia="zh-CN"/>
        </w:rPr>
      </w:pPr>
    </w:p>
    <w:p w14:paraId="763D5395">
      <w:pPr>
        <w:spacing w:line="420" w:lineRule="exact"/>
        <w:outlineLvl w:val="3"/>
        <w:rPr>
          <w:rFonts w:hint="eastAsia" w:ascii="仿宋" w:hAnsi="仿宋" w:eastAsia="仿宋" w:cs="仿宋"/>
          <w:b/>
          <w:sz w:val="24"/>
          <w:szCs w:val="24"/>
          <w:lang w:val="en-US" w:eastAsia="zh-CN"/>
        </w:rPr>
      </w:pPr>
    </w:p>
    <w:p w14:paraId="0597486B">
      <w:pPr>
        <w:spacing w:line="420" w:lineRule="exact"/>
        <w:outlineLvl w:val="3"/>
        <w:rPr>
          <w:rFonts w:hint="eastAsia" w:ascii="仿宋" w:hAnsi="仿宋" w:eastAsia="仿宋" w:cs="仿宋"/>
          <w:b/>
          <w:sz w:val="24"/>
          <w:szCs w:val="24"/>
          <w:lang w:val="en-US" w:eastAsia="zh-CN"/>
        </w:rPr>
      </w:pPr>
    </w:p>
    <w:p w14:paraId="33D2F38C">
      <w:pPr>
        <w:spacing w:line="420" w:lineRule="exact"/>
        <w:outlineLvl w:val="3"/>
        <w:rPr>
          <w:rFonts w:hint="eastAsia" w:ascii="仿宋" w:hAnsi="仿宋" w:eastAsia="仿宋" w:cs="仿宋"/>
          <w:b/>
          <w:sz w:val="24"/>
          <w:szCs w:val="24"/>
          <w:lang w:val="en-US" w:eastAsia="zh-CN"/>
        </w:rPr>
      </w:pPr>
    </w:p>
    <w:p w14:paraId="69231840">
      <w:pPr>
        <w:spacing w:line="420" w:lineRule="exact"/>
        <w:outlineLvl w:val="3"/>
        <w:rPr>
          <w:rFonts w:hint="eastAsia" w:ascii="仿宋" w:hAnsi="仿宋" w:eastAsia="仿宋" w:cs="仿宋"/>
          <w:b/>
          <w:sz w:val="24"/>
          <w:szCs w:val="24"/>
          <w:lang w:val="en-US" w:eastAsia="zh-CN"/>
        </w:rPr>
      </w:pPr>
    </w:p>
    <w:p w14:paraId="588EE50B">
      <w:pPr>
        <w:spacing w:line="420" w:lineRule="exact"/>
        <w:outlineLvl w:val="3"/>
        <w:rPr>
          <w:rFonts w:hint="eastAsia" w:ascii="仿宋" w:hAnsi="仿宋" w:eastAsia="仿宋" w:cs="仿宋"/>
          <w:b/>
          <w:sz w:val="24"/>
          <w:szCs w:val="24"/>
          <w:lang w:val="en-US" w:eastAsia="zh-CN"/>
        </w:rPr>
      </w:pPr>
    </w:p>
    <w:p w14:paraId="6B014C68">
      <w:pPr>
        <w:spacing w:line="420" w:lineRule="exact"/>
        <w:outlineLvl w:val="3"/>
        <w:rPr>
          <w:rFonts w:hint="eastAsia" w:ascii="仿宋" w:hAnsi="仿宋" w:eastAsia="仿宋" w:cs="仿宋"/>
          <w:b/>
          <w:sz w:val="24"/>
          <w:szCs w:val="24"/>
          <w:lang w:val="en-US" w:eastAsia="zh-CN"/>
        </w:rPr>
      </w:pPr>
    </w:p>
    <w:p w14:paraId="052E9502">
      <w:pPr>
        <w:spacing w:line="420" w:lineRule="exact"/>
        <w:outlineLvl w:val="3"/>
        <w:rPr>
          <w:rFonts w:hint="eastAsia" w:ascii="仿宋" w:hAnsi="仿宋" w:eastAsia="仿宋" w:cs="仿宋"/>
          <w:b/>
          <w:sz w:val="24"/>
          <w:szCs w:val="24"/>
          <w:lang w:val="en-US" w:eastAsia="zh-CN"/>
        </w:rPr>
      </w:pPr>
    </w:p>
    <w:bookmarkEnd w:id="33"/>
    <w:bookmarkEnd w:id="34"/>
    <w:p w14:paraId="347FC201">
      <w:pPr>
        <w:numPr>
          <w:ilvl w:val="0"/>
          <w:numId w:val="4"/>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技术要求偏离表</w:t>
      </w:r>
      <w:bookmarkEnd w:id="35"/>
    </w:p>
    <w:p w14:paraId="3D2F94E8">
      <w:pPr>
        <w:numPr>
          <w:ilvl w:val="0"/>
          <w:numId w:val="0"/>
        </w:numPr>
        <w:spacing w:line="420" w:lineRule="exact"/>
        <w:ind w:leftChars="0"/>
        <w:outlineLvl w:val="3"/>
        <w:rPr>
          <w:rFonts w:hint="eastAsia" w:ascii="仿宋" w:hAnsi="仿宋" w:eastAsia="仿宋" w:cs="仿宋"/>
          <w:b/>
          <w:bCs/>
          <w:sz w:val="24"/>
          <w:szCs w:val="24"/>
          <w:lang w:val="en-US" w:eastAsia="zh-CN"/>
        </w:rPr>
      </w:pPr>
    </w:p>
    <w:tbl>
      <w:tblPr>
        <w:tblStyle w:val="25"/>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907"/>
        <w:gridCol w:w="2468"/>
        <w:gridCol w:w="1206"/>
        <w:gridCol w:w="1392"/>
      </w:tblGrid>
      <w:tr w14:paraId="732F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14:paraId="5FC69F4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招标文件条目号</w:t>
            </w:r>
          </w:p>
        </w:tc>
        <w:tc>
          <w:tcPr>
            <w:tcW w:w="1654" w:type="pct"/>
            <w:vAlign w:val="center"/>
          </w:tcPr>
          <w:p w14:paraId="1F22E3CA">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c>
          <w:tcPr>
            <w:tcW w:w="1404" w:type="pct"/>
            <w:vAlign w:val="center"/>
          </w:tcPr>
          <w:p w14:paraId="1D2E2B76">
            <w:pPr>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0053629E">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rPr>
              <w:t>）</w:t>
            </w:r>
          </w:p>
        </w:tc>
        <w:tc>
          <w:tcPr>
            <w:tcW w:w="686" w:type="pct"/>
            <w:vAlign w:val="center"/>
          </w:tcPr>
          <w:p w14:paraId="43CFED5C">
            <w:pPr>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1B4D8650">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填“正偏离”或“无偏离”或“负偏离”</w:t>
            </w:r>
            <w:r>
              <w:rPr>
                <w:rFonts w:hint="eastAsia" w:ascii="仿宋" w:hAnsi="仿宋" w:eastAsia="仿宋" w:cs="仿宋"/>
                <w:b/>
                <w:sz w:val="24"/>
                <w:szCs w:val="24"/>
              </w:rPr>
              <w:t>）</w:t>
            </w:r>
          </w:p>
        </w:tc>
        <w:tc>
          <w:tcPr>
            <w:tcW w:w="792" w:type="pct"/>
            <w:vAlign w:val="center"/>
          </w:tcPr>
          <w:p w14:paraId="4230853C">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佐证材料</w:t>
            </w:r>
          </w:p>
        </w:tc>
      </w:tr>
      <w:tr w14:paraId="7482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7C2EA36B">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一、用途：</w:t>
            </w:r>
          </w:p>
        </w:tc>
        <w:tc>
          <w:tcPr>
            <w:tcW w:w="1654" w:type="pct"/>
            <w:vAlign w:val="center"/>
          </w:tcPr>
          <w:p w14:paraId="087D1DFD">
            <w:pPr>
              <w:keepNext w:val="0"/>
              <w:keepLines w:val="0"/>
              <w:widowControl/>
              <w:suppressLineNumbers w:val="0"/>
              <w:jc w:val="left"/>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用于椅旁玻璃陶瓷的数字化切削和即可修复。</w:t>
            </w:r>
          </w:p>
        </w:tc>
        <w:tc>
          <w:tcPr>
            <w:tcW w:w="1404" w:type="pct"/>
            <w:vAlign w:val="center"/>
          </w:tcPr>
          <w:p w14:paraId="4016AF0C">
            <w:pPr>
              <w:spacing w:line="300" w:lineRule="exact"/>
              <w:jc w:val="center"/>
              <w:rPr>
                <w:rFonts w:hint="eastAsia" w:ascii="仿宋" w:hAnsi="仿宋" w:eastAsia="仿宋" w:cs="仿宋"/>
                <w:b/>
                <w:bCs/>
                <w:kern w:val="0"/>
                <w:sz w:val="24"/>
                <w:szCs w:val="24"/>
              </w:rPr>
            </w:pPr>
          </w:p>
        </w:tc>
        <w:tc>
          <w:tcPr>
            <w:tcW w:w="686" w:type="pct"/>
            <w:vAlign w:val="center"/>
          </w:tcPr>
          <w:p w14:paraId="2DB82CD9">
            <w:pPr>
              <w:spacing w:line="300" w:lineRule="exact"/>
              <w:jc w:val="center"/>
              <w:rPr>
                <w:rFonts w:hint="eastAsia" w:ascii="仿宋" w:hAnsi="仿宋" w:eastAsia="仿宋" w:cs="仿宋"/>
                <w:b/>
                <w:bCs/>
                <w:kern w:val="0"/>
                <w:sz w:val="24"/>
                <w:szCs w:val="24"/>
              </w:rPr>
            </w:pPr>
          </w:p>
        </w:tc>
        <w:tc>
          <w:tcPr>
            <w:tcW w:w="792" w:type="pct"/>
            <w:vAlign w:val="center"/>
          </w:tcPr>
          <w:p w14:paraId="22614CDA">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59D4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14:paraId="416B137E">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二、主要技术及系统要求：</w:t>
            </w:r>
          </w:p>
        </w:tc>
        <w:tc>
          <w:tcPr>
            <w:tcW w:w="1654" w:type="pct"/>
            <w:vAlign w:val="center"/>
          </w:tcPr>
          <w:p w14:paraId="4B44C647">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1、整体机身采用</w:t>
            </w:r>
            <w:r>
              <w:rPr>
                <w:rStyle w:val="68"/>
                <w:rFonts w:hint="eastAsia" w:ascii="仿宋" w:hAnsi="仿宋" w:eastAsia="仿宋" w:cs="仿宋"/>
                <w:sz w:val="24"/>
                <w:szCs w:val="24"/>
                <w:lang w:val="en-US" w:eastAsia="zh-CN" w:bidi="ar"/>
              </w:rPr>
              <w:t>7075</w:t>
            </w:r>
            <w:r>
              <w:rPr>
                <w:rFonts w:hint="eastAsia" w:ascii="仿宋" w:hAnsi="仿宋" w:eastAsia="仿宋" w:cs="仿宋"/>
                <w:i w:val="0"/>
                <w:iCs w:val="0"/>
                <w:color w:val="000000"/>
                <w:kern w:val="0"/>
                <w:sz w:val="24"/>
                <w:szCs w:val="24"/>
                <w:u w:val="none"/>
                <w:lang w:val="en-US" w:eastAsia="zh-CN" w:bidi="ar"/>
              </w:rPr>
              <w:t>高性能铝合金材质，可加工包括全冠、嵌体、贴面等多种类型修复，提高了工作端的生产效率。</w:t>
            </w:r>
          </w:p>
        </w:tc>
        <w:tc>
          <w:tcPr>
            <w:tcW w:w="1404" w:type="pct"/>
            <w:vAlign w:val="center"/>
          </w:tcPr>
          <w:p w14:paraId="2513CCE2">
            <w:pPr>
              <w:spacing w:line="300" w:lineRule="exact"/>
              <w:jc w:val="center"/>
              <w:rPr>
                <w:rFonts w:hint="eastAsia" w:ascii="仿宋" w:hAnsi="仿宋" w:eastAsia="仿宋" w:cs="仿宋"/>
                <w:b/>
                <w:bCs/>
                <w:kern w:val="0"/>
                <w:sz w:val="24"/>
                <w:szCs w:val="24"/>
              </w:rPr>
            </w:pPr>
          </w:p>
        </w:tc>
        <w:tc>
          <w:tcPr>
            <w:tcW w:w="686" w:type="pct"/>
            <w:vAlign w:val="center"/>
          </w:tcPr>
          <w:p w14:paraId="48E1E43F">
            <w:pPr>
              <w:spacing w:line="300" w:lineRule="exact"/>
              <w:jc w:val="center"/>
              <w:rPr>
                <w:rFonts w:hint="eastAsia" w:ascii="仿宋" w:hAnsi="仿宋" w:eastAsia="仿宋" w:cs="仿宋"/>
                <w:b/>
                <w:bCs/>
                <w:kern w:val="0"/>
                <w:sz w:val="24"/>
                <w:szCs w:val="24"/>
              </w:rPr>
            </w:pPr>
          </w:p>
        </w:tc>
        <w:tc>
          <w:tcPr>
            <w:tcW w:w="792" w:type="pct"/>
            <w:vAlign w:val="center"/>
          </w:tcPr>
          <w:p w14:paraId="62D647F9">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6DA4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C34D22F">
            <w:pPr>
              <w:widowControl/>
              <w:jc w:val="center"/>
              <w:rPr>
                <w:rFonts w:hint="eastAsia" w:ascii="仿宋" w:hAnsi="仿宋" w:eastAsia="仿宋" w:cs="仿宋"/>
                <w:b/>
                <w:bCs/>
                <w:kern w:val="0"/>
                <w:sz w:val="24"/>
                <w:szCs w:val="24"/>
              </w:rPr>
            </w:pPr>
          </w:p>
        </w:tc>
        <w:tc>
          <w:tcPr>
            <w:tcW w:w="1654" w:type="pct"/>
            <w:vAlign w:val="center"/>
          </w:tcPr>
          <w:p w14:paraId="7307EA8D">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2、具备触摸屏操作功能，可切削玻璃陶瓷、块状树脂等多种材料。</w:t>
            </w:r>
          </w:p>
        </w:tc>
        <w:tc>
          <w:tcPr>
            <w:tcW w:w="1404" w:type="pct"/>
            <w:vAlign w:val="center"/>
          </w:tcPr>
          <w:p w14:paraId="16B1475E">
            <w:pPr>
              <w:spacing w:line="300" w:lineRule="exact"/>
              <w:jc w:val="center"/>
              <w:rPr>
                <w:rFonts w:hint="eastAsia" w:ascii="仿宋" w:hAnsi="仿宋" w:eastAsia="仿宋" w:cs="仿宋"/>
                <w:b/>
                <w:bCs/>
                <w:kern w:val="0"/>
                <w:sz w:val="24"/>
                <w:szCs w:val="24"/>
              </w:rPr>
            </w:pPr>
          </w:p>
        </w:tc>
        <w:tc>
          <w:tcPr>
            <w:tcW w:w="686" w:type="pct"/>
            <w:vAlign w:val="center"/>
          </w:tcPr>
          <w:p w14:paraId="618D841A">
            <w:pPr>
              <w:spacing w:line="300" w:lineRule="exact"/>
              <w:jc w:val="center"/>
              <w:rPr>
                <w:rFonts w:hint="eastAsia" w:ascii="仿宋" w:hAnsi="仿宋" w:eastAsia="仿宋" w:cs="仿宋"/>
                <w:b/>
                <w:bCs/>
                <w:kern w:val="0"/>
                <w:sz w:val="24"/>
                <w:szCs w:val="24"/>
              </w:rPr>
            </w:pPr>
          </w:p>
        </w:tc>
        <w:tc>
          <w:tcPr>
            <w:tcW w:w="792" w:type="pct"/>
            <w:vAlign w:val="center"/>
          </w:tcPr>
          <w:p w14:paraId="6C120D96">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170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1E75594">
            <w:pPr>
              <w:widowControl/>
              <w:jc w:val="center"/>
              <w:rPr>
                <w:rFonts w:hint="eastAsia" w:ascii="仿宋" w:hAnsi="仿宋" w:eastAsia="仿宋" w:cs="仿宋"/>
                <w:b/>
                <w:bCs/>
                <w:kern w:val="0"/>
                <w:sz w:val="24"/>
                <w:szCs w:val="24"/>
              </w:rPr>
            </w:pPr>
          </w:p>
        </w:tc>
        <w:tc>
          <w:tcPr>
            <w:tcW w:w="1654" w:type="pct"/>
            <w:vAlign w:val="center"/>
          </w:tcPr>
          <w:p w14:paraId="66341DC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r>
              <w:rPr>
                <w:rStyle w:val="68"/>
                <w:rFonts w:hint="eastAsia" w:ascii="仿宋" w:hAnsi="仿宋" w:eastAsia="仿宋" w:cs="仿宋"/>
                <w:sz w:val="24"/>
                <w:szCs w:val="24"/>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低气压保护功能，保护主轴。一体式铸钢运行，加工更稳定。</w:t>
            </w:r>
          </w:p>
        </w:tc>
        <w:tc>
          <w:tcPr>
            <w:tcW w:w="1404" w:type="pct"/>
            <w:vAlign w:val="center"/>
          </w:tcPr>
          <w:p w14:paraId="6DFC41C5">
            <w:pPr>
              <w:spacing w:line="300" w:lineRule="exact"/>
              <w:jc w:val="center"/>
              <w:rPr>
                <w:rFonts w:hint="eastAsia" w:ascii="仿宋" w:hAnsi="仿宋" w:eastAsia="仿宋" w:cs="仿宋"/>
                <w:b/>
                <w:bCs/>
                <w:kern w:val="0"/>
                <w:sz w:val="24"/>
                <w:szCs w:val="24"/>
              </w:rPr>
            </w:pPr>
          </w:p>
        </w:tc>
        <w:tc>
          <w:tcPr>
            <w:tcW w:w="686" w:type="pct"/>
            <w:vAlign w:val="center"/>
          </w:tcPr>
          <w:p w14:paraId="0F5A5ED4">
            <w:pPr>
              <w:spacing w:line="300" w:lineRule="exact"/>
              <w:jc w:val="center"/>
              <w:rPr>
                <w:rFonts w:hint="eastAsia" w:ascii="仿宋" w:hAnsi="仿宋" w:eastAsia="仿宋" w:cs="仿宋"/>
                <w:b/>
                <w:bCs/>
                <w:kern w:val="0"/>
                <w:sz w:val="24"/>
                <w:szCs w:val="24"/>
              </w:rPr>
            </w:pPr>
          </w:p>
        </w:tc>
        <w:tc>
          <w:tcPr>
            <w:tcW w:w="792" w:type="pct"/>
            <w:vAlign w:val="center"/>
          </w:tcPr>
          <w:p w14:paraId="4F826290">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FE5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D0E73F7">
            <w:pPr>
              <w:widowControl/>
              <w:jc w:val="center"/>
              <w:rPr>
                <w:rFonts w:hint="eastAsia" w:ascii="仿宋" w:hAnsi="仿宋" w:eastAsia="仿宋" w:cs="仿宋"/>
                <w:b/>
                <w:bCs/>
                <w:kern w:val="0"/>
                <w:sz w:val="24"/>
                <w:szCs w:val="24"/>
              </w:rPr>
            </w:pPr>
          </w:p>
        </w:tc>
        <w:tc>
          <w:tcPr>
            <w:tcW w:w="1654" w:type="pct"/>
            <w:vAlign w:val="center"/>
          </w:tcPr>
          <w:p w14:paraId="03354086">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4、加工方式：湿式加工，运转≥</w:t>
            </w:r>
            <w:r>
              <w:rPr>
                <w:rStyle w:val="68"/>
                <w:rFonts w:hint="eastAsia" w:ascii="仿宋" w:hAnsi="仿宋" w:eastAsia="仿宋" w:cs="仿宋"/>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轴运转；</w:t>
            </w:r>
            <w:r>
              <w:rPr>
                <w:rStyle w:val="68"/>
                <w:rFonts w:hint="eastAsia" w:ascii="仿宋" w:hAnsi="仿宋" w:eastAsia="仿宋" w:cs="仿宋"/>
                <w:sz w:val="24"/>
                <w:szCs w:val="24"/>
                <w:lang w:val="en-US" w:eastAsia="zh-CN" w:bidi="ar"/>
              </w:rPr>
              <w:t xml:space="preserve"> </w:t>
            </w:r>
          </w:p>
        </w:tc>
        <w:tc>
          <w:tcPr>
            <w:tcW w:w="1404" w:type="pct"/>
            <w:vAlign w:val="center"/>
          </w:tcPr>
          <w:p w14:paraId="7CB684B7">
            <w:pPr>
              <w:spacing w:line="300" w:lineRule="exact"/>
              <w:jc w:val="center"/>
              <w:rPr>
                <w:rFonts w:hint="eastAsia" w:ascii="仿宋" w:hAnsi="仿宋" w:eastAsia="仿宋" w:cs="仿宋"/>
                <w:b/>
                <w:bCs/>
                <w:kern w:val="0"/>
                <w:sz w:val="24"/>
                <w:szCs w:val="24"/>
              </w:rPr>
            </w:pPr>
          </w:p>
        </w:tc>
        <w:tc>
          <w:tcPr>
            <w:tcW w:w="686" w:type="pct"/>
            <w:vAlign w:val="center"/>
          </w:tcPr>
          <w:p w14:paraId="0480176B">
            <w:pPr>
              <w:spacing w:line="300" w:lineRule="exact"/>
              <w:jc w:val="center"/>
              <w:rPr>
                <w:rFonts w:hint="eastAsia" w:ascii="仿宋" w:hAnsi="仿宋" w:eastAsia="仿宋" w:cs="仿宋"/>
                <w:b/>
                <w:bCs/>
                <w:kern w:val="0"/>
                <w:sz w:val="24"/>
                <w:szCs w:val="24"/>
              </w:rPr>
            </w:pPr>
          </w:p>
        </w:tc>
        <w:tc>
          <w:tcPr>
            <w:tcW w:w="792" w:type="pct"/>
            <w:vAlign w:val="center"/>
          </w:tcPr>
          <w:p w14:paraId="52AA7378">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6D5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3C5CB4B">
            <w:pPr>
              <w:widowControl/>
              <w:jc w:val="center"/>
              <w:rPr>
                <w:rFonts w:hint="eastAsia" w:ascii="仿宋" w:hAnsi="仿宋" w:eastAsia="仿宋" w:cs="仿宋"/>
                <w:b/>
                <w:bCs/>
                <w:kern w:val="0"/>
                <w:sz w:val="24"/>
                <w:szCs w:val="24"/>
              </w:rPr>
            </w:pPr>
          </w:p>
        </w:tc>
        <w:tc>
          <w:tcPr>
            <w:tcW w:w="1654" w:type="pct"/>
            <w:vAlign w:val="center"/>
          </w:tcPr>
          <w:p w14:paraId="3FDB81E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5、机身规格：</w:t>
            </w:r>
            <w:r>
              <w:rPr>
                <w:rStyle w:val="68"/>
                <w:rFonts w:hint="eastAsia" w:ascii="仿宋" w:hAnsi="仿宋" w:eastAsia="仿宋" w:cs="仿宋"/>
                <w:sz w:val="24"/>
                <w:szCs w:val="24"/>
                <w:lang w:val="en-US" w:eastAsia="zh-CN" w:bidi="ar"/>
              </w:rPr>
              <w:t>450mm</w:t>
            </w:r>
            <w:r>
              <w:rPr>
                <w:rFonts w:hint="eastAsia" w:ascii="仿宋" w:hAnsi="仿宋" w:eastAsia="仿宋" w:cs="仿宋"/>
                <w:i w:val="0"/>
                <w:iCs w:val="0"/>
                <w:color w:val="000000"/>
                <w:kern w:val="0"/>
                <w:sz w:val="24"/>
                <w:szCs w:val="24"/>
                <w:u w:val="none"/>
                <w:lang w:val="en-US" w:eastAsia="zh-CN" w:bidi="ar"/>
              </w:rPr>
              <w:t>（长）</w:t>
            </w:r>
            <w:r>
              <w:rPr>
                <w:rStyle w:val="68"/>
                <w:rFonts w:hint="eastAsia" w:ascii="仿宋" w:hAnsi="仿宋" w:eastAsia="仿宋" w:cs="仿宋"/>
                <w:sz w:val="24"/>
                <w:szCs w:val="24"/>
                <w:lang w:val="en-US" w:eastAsia="zh-CN" w:bidi="ar"/>
              </w:rPr>
              <w:t>*350mm</w:t>
            </w:r>
            <w:r>
              <w:rPr>
                <w:rFonts w:hint="eastAsia" w:ascii="仿宋" w:hAnsi="仿宋" w:eastAsia="仿宋" w:cs="仿宋"/>
                <w:i w:val="0"/>
                <w:iCs w:val="0"/>
                <w:color w:val="000000"/>
                <w:kern w:val="0"/>
                <w:sz w:val="24"/>
                <w:szCs w:val="24"/>
                <w:u w:val="none"/>
                <w:lang w:val="en-US" w:eastAsia="zh-CN" w:bidi="ar"/>
              </w:rPr>
              <w:t>（宽）</w:t>
            </w:r>
            <w:r>
              <w:rPr>
                <w:rStyle w:val="68"/>
                <w:rFonts w:hint="eastAsia" w:ascii="仿宋" w:hAnsi="仿宋" w:eastAsia="仿宋" w:cs="仿宋"/>
                <w:sz w:val="24"/>
                <w:szCs w:val="24"/>
                <w:lang w:val="en-US" w:eastAsia="zh-CN" w:bidi="ar"/>
              </w:rPr>
              <w:t>*420mm</w:t>
            </w:r>
            <w:r>
              <w:rPr>
                <w:rFonts w:hint="eastAsia" w:ascii="仿宋" w:hAnsi="仿宋" w:eastAsia="仿宋" w:cs="仿宋"/>
                <w:i w:val="0"/>
                <w:iCs w:val="0"/>
                <w:color w:val="000000"/>
                <w:kern w:val="0"/>
                <w:sz w:val="24"/>
                <w:szCs w:val="24"/>
                <w:u w:val="none"/>
                <w:lang w:val="en-US" w:eastAsia="zh-CN" w:bidi="ar"/>
              </w:rPr>
              <w:t>（高）</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机体重量：设备净重 ≥</w:t>
            </w:r>
            <w:r>
              <w:rPr>
                <w:rStyle w:val="68"/>
                <w:rFonts w:hint="eastAsia" w:ascii="仿宋" w:hAnsi="仿宋" w:eastAsia="仿宋" w:cs="仿宋"/>
                <w:sz w:val="24"/>
                <w:szCs w:val="24"/>
                <w:lang w:val="en-US" w:eastAsia="zh-CN" w:bidi="ar"/>
              </w:rPr>
              <w:t>45KG</w:t>
            </w:r>
            <w:r>
              <w:rPr>
                <w:rFonts w:hint="eastAsia" w:ascii="仿宋" w:hAnsi="仿宋" w:eastAsia="仿宋" w:cs="仿宋"/>
                <w:i w:val="0"/>
                <w:iCs w:val="0"/>
                <w:color w:val="000000"/>
                <w:kern w:val="0"/>
                <w:sz w:val="24"/>
                <w:szCs w:val="24"/>
                <w:u w:val="none"/>
                <w:lang w:val="en-US" w:eastAsia="zh-CN" w:bidi="ar"/>
              </w:rPr>
              <w:t>；</w:t>
            </w:r>
          </w:p>
        </w:tc>
        <w:tc>
          <w:tcPr>
            <w:tcW w:w="1404" w:type="pct"/>
            <w:vAlign w:val="center"/>
          </w:tcPr>
          <w:p w14:paraId="2C1CCA4B">
            <w:pPr>
              <w:spacing w:line="300" w:lineRule="exact"/>
              <w:jc w:val="center"/>
              <w:rPr>
                <w:rFonts w:hint="eastAsia" w:ascii="仿宋" w:hAnsi="仿宋" w:eastAsia="仿宋" w:cs="仿宋"/>
                <w:b/>
                <w:bCs/>
                <w:kern w:val="0"/>
                <w:sz w:val="24"/>
                <w:szCs w:val="24"/>
              </w:rPr>
            </w:pPr>
          </w:p>
        </w:tc>
        <w:tc>
          <w:tcPr>
            <w:tcW w:w="686" w:type="pct"/>
            <w:vAlign w:val="center"/>
          </w:tcPr>
          <w:p w14:paraId="7E70BDB8">
            <w:pPr>
              <w:spacing w:line="300" w:lineRule="exact"/>
              <w:jc w:val="center"/>
              <w:rPr>
                <w:rFonts w:hint="eastAsia" w:ascii="仿宋" w:hAnsi="仿宋" w:eastAsia="仿宋" w:cs="仿宋"/>
                <w:b/>
                <w:bCs/>
                <w:kern w:val="0"/>
                <w:sz w:val="24"/>
                <w:szCs w:val="24"/>
              </w:rPr>
            </w:pPr>
          </w:p>
        </w:tc>
        <w:tc>
          <w:tcPr>
            <w:tcW w:w="792" w:type="pct"/>
            <w:vAlign w:val="center"/>
          </w:tcPr>
          <w:p w14:paraId="47C007C1">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F9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9A45811">
            <w:pPr>
              <w:widowControl/>
              <w:jc w:val="center"/>
              <w:rPr>
                <w:rFonts w:hint="eastAsia" w:ascii="仿宋" w:hAnsi="仿宋" w:eastAsia="仿宋" w:cs="仿宋"/>
                <w:b/>
                <w:bCs/>
                <w:kern w:val="0"/>
                <w:sz w:val="24"/>
                <w:szCs w:val="24"/>
              </w:rPr>
            </w:pPr>
          </w:p>
        </w:tc>
        <w:tc>
          <w:tcPr>
            <w:tcW w:w="1654" w:type="pct"/>
            <w:vAlign w:val="center"/>
          </w:tcPr>
          <w:p w14:paraId="53356072">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6、具有断电保护装置；</w:t>
            </w:r>
            <w:r>
              <w:rPr>
                <w:rStyle w:val="68"/>
                <w:rFonts w:hint="eastAsia" w:ascii="仿宋" w:hAnsi="仿宋" w:eastAsia="仿宋" w:cs="仿宋"/>
                <w:sz w:val="24"/>
                <w:szCs w:val="24"/>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功</w:t>
            </w:r>
            <w:r>
              <w:rPr>
                <w:rStyle w:val="68"/>
                <w:rFonts w:hint="eastAsia" w:ascii="仿宋" w:hAnsi="仿宋" w:eastAsia="仿宋" w:cs="仿宋"/>
                <w:sz w:val="24"/>
                <w:szCs w:val="24"/>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率：≤</w:t>
            </w:r>
            <w:r>
              <w:rPr>
                <w:rStyle w:val="68"/>
                <w:rFonts w:hint="eastAsia" w:ascii="仿宋" w:hAnsi="仿宋" w:eastAsia="仿宋" w:cs="仿宋"/>
                <w:sz w:val="24"/>
                <w:szCs w:val="24"/>
                <w:lang w:val="en-US" w:eastAsia="zh-CN" w:bidi="ar"/>
              </w:rPr>
              <w:t>1.0KW</w:t>
            </w:r>
            <w:r>
              <w:rPr>
                <w:rFonts w:hint="eastAsia" w:ascii="仿宋" w:hAnsi="仿宋" w:eastAsia="仿宋" w:cs="仿宋"/>
                <w:i w:val="0"/>
                <w:iCs w:val="0"/>
                <w:color w:val="000000"/>
                <w:kern w:val="0"/>
                <w:sz w:val="24"/>
                <w:szCs w:val="24"/>
                <w:u w:val="none"/>
                <w:lang w:val="en-US" w:eastAsia="zh-CN" w:bidi="ar"/>
              </w:rPr>
              <w:t>；</w:t>
            </w:r>
          </w:p>
        </w:tc>
        <w:tc>
          <w:tcPr>
            <w:tcW w:w="1404" w:type="pct"/>
            <w:vAlign w:val="center"/>
          </w:tcPr>
          <w:p w14:paraId="70D82E0C">
            <w:pPr>
              <w:spacing w:line="300" w:lineRule="exact"/>
              <w:jc w:val="center"/>
              <w:rPr>
                <w:rFonts w:hint="eastAsia" w:ascii="仿宋" w:hAnsi="仿宋" w:eastAsia="仿宋" w:cs="仿宋"/>
                <w:b/>
                <w:bCs/>
                <w:kern w:val="0"/>
                <w:sz w:val="24"/>
                <w:szCs w:val="24"/>
              </w:rPr>
            </w:pPr>
          </w:p>
        </w:tc>
        <w:tc>
          <w:tcPr>
            <w:tcW w:w="686" w:type="pct"/>
            <w:vAlign w:val="center"/>
          </w:tcPr>
          <w:p w14:paraId="0C22774E">
            <w:pPr>
              <w:spacing w:line="300" w:lineRule="exact"/>
              <w:jc w:val="center"/>
              <w:rPr>
                <w:rFonts w:hint="eastAsia" w:ascii="仿宋" w:hAnsi="仿宋" w:eastAsia="仿宋" w:cs="仿宋"/>
                <w:b/>
                <w:bCs/>
                <w:kern w:val="0"/>
                <w:sz w:val="24"/>
                <w:szCs w:val="24"/>
              </w:rPr>
            </w:pPr>
          </w:p>
        </w:tc>
        <w:tc>
          <w:tcPr>
            <w:tcW w:w="792" w:type="pct"/>
            <w:vAlign w:val="center"/>
          </w:tcPr>
          <w:p w14:paraId="4137729F">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193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167C447">
            <w:pPr>
              <w:widowControl/>
              <w:jc w:val="center"/>
              <w:rPr>
                <w:rFonts w:hint="eastAsia" w:ascii="仿宋" w:hAnsi="仿宋" w:eastAsia="仿宋" w:cs="仿宋"/>
                <w:b/>
                <w:bCs/>
                <w:kern w:val="0"/>
                <w:sz w:val="24"/>
                <w:szCs w:val="24"/>
              </w:rPr>
            </w:pPr>
          </w:p>
        </w:tc>
        <w:tc>
          <w:tcPr>
            <w:tcW w:w="1654" w:type="pct"/>
            <w:vAlign w:val="center"/>
          </w:tcPr>
          <w:p w14:paraId="4BF0ECB5">
            <w:pPr>
              <w:keepNext w:val="0"/>
              <w:keepLines w:val="0"/>
              <w:widowControl/>
              <w:suppressLineNumbers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r>
              <w:rPr>
                <w:rStyle w:val="68"/>
                <w:rFonts w:hint="eastAsia" w:ascii="仿宋" w:hAnsi="仿宋" w:eastAsia="仿宋" w:cs="仿宋"/>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、运行气压：</w:t>
            </w:r>
            <w:r>
              <w:rPr>
                <w:rStyle w:val="68"/>
                <w:rFonts w:hint="eastAsia" w:ascii="仿宋" w:hAnsi="仿宋" w:eastAsia="仿宋" w:cs="仿宋"/>
                <w:sz w:val="24"/>
                <w:szCs w:val="24"/>
                <w:lang w:val="en-US" w:eastAsia="zh-CN" w:bidi="ar"/>
              </w:rPr>
              <w:t>0.42-0.8Mpa;</w:t>
            </w:r>
            <w:r>
              <w:rPr>
                <w:rFonts w:hint="eastAsia" w:ascii="仿宋" w:hAnsi="仿宋" w:eastAsia="仿宋" w:cs="仿宋"/>
                <w:i w:val="0"/>
                <w:iCs w:val="0"/>
                <w:color w:val="000000"/>
                <w:kern w:val="0"/>
                <w:sz w:val="24"/>
                <w:szCs w:val="24"/>
                <w:u w:val="none"/>
                <w:lang w:val="en-US" w:eastAsia="zh-CN" w:bidi="ar"/>
              </w:rPr>
              <w:t>（提供产品说明书佐证材料）</w:t>
            </w:r>
          </w:p>
        </w:tc>
        <w:tc>
          <w:tcPr>
            <w:tcW w:w="1404" w:type="pct"/>
            <w:vAlign w:val="center"/>
          </w:tcPr>
          <w:p w14:paraId="62E31C4D">
            <w:pPr>
              <w:spacing w:line="300" w:lineRule="exact"/>
              <w:jc w:val="center"/>
              <w:rPr>
                <w:rFonts w:hint="eastAsia" w:ascii="仿宋" w:hAnsi="仿宋" w:eastAsia="仿宋" w:cs="仿宋"/>
                <w:b/>
                <w:bCs/>
                <w:kern w:val="0"/>
                <w:sz w:val="24"/>
                <w:szCs w:val="24"/>
              </w:rPr>
            </w:pPr>
          </w:p>
        </w:tc>
        <w:tc>
          <w:tcPr>
            <w:tcW w:w="686" w:type="pct"/>
            <w:vAlign w:val="center"/>
          </w:tcPr>
          <w:p w14:paraId="2073307A">
            <w:pPr>
              <w:spacing w:line="300" w:lineRule="exact"/>
              <w:jc w:val="center"/>
              <w:rPr>
                <w:rFonts w:hint="eastAsia" w:ascii="仿宋" w:hAnsi="仿宋" w:eastAsia="仿宋" w:cs="仿宋"/>
                <w:b/>
                <w:bCs/>
                <w:kern w:val="0"/>
                <w:sz w:val="24"/>
                <w:szCs w:val="24"/>
              </w:rPr>
            </w:pPr>
          </w:p>
        </w:tc>
        <w:tc>
          <w:tcPr>
            <w:tcW w:w="792" w:type="pct"/>
            <w:vAlign w:val="center"/>
          </w:tcPr>
          <w:p w14:paraId="6E783698">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17D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27B5FE4">
            <w:pPr>
              <w:widowControl/>
              <w:jc w:val="center"/>
              <w:rPr>
                <w:rFonts w:hint="eastAsia" w:ascii="仿宋" w:hAnsi="仿宋" w:eastAsia="仿宋" w:cs="仿宋"/>
                <w:b/>
                <w:bCs/>
                <w:kern w:val="0"/>
                <w:sz w:val="24"/>
                <w:szCs w:val="24"/>
              </w:rPr>
            </w:pPr>
          </w:p>
        </w:tc>
        <w:tc>
          <w:tcPr>
            <w:tcW w:w="1654" w:type="pct"/>
            <w:vAlign w:val="center"/>
          </w:tcPr>
          <w:p w14:paraId="4A0D62CA">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w:t>
            </w:r>
            <w:r>
              <w:rPr>
                <w:rStyle w:val="68"/>
                <w:rFonts w:hint="eastAsia" w:ascii="仿宋" w:hAnsi="仿宋" w:eastAsia="仿宋" w:cs="仿宋"/>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、加工精度：≤</w:t>
            </w:r>
            <w:r>
              <w:rPr>
                <w:rStyle w:val="68"/>
                <w:rFonts w:hint="eastAsia" w:ascii="仿宋" w:hAnsi="仿宋" w:eastAsia="仿宋" w:cs="仿宋"/>
                <w:sz w:val="24"/>
                <w:szCs w:val="24"/>
                <w:lang w:val="en-US" w:eastAsia="zh-CN" w:bidi="ar"/>
              </w:rPr>
              <w:t>0.01mm</w:t>
            </w:r>
            <w:r>
              <w:rPr>
                <w:rFonts w:hint="eastAsia" w:ascii="仿宋" w:hAnsi="仿宋" w:eastAsia="仿宋" w:cs="仿宋"/>
                <w:i w:val="0"/>
                <w:iCs w:val="0"/>
                <w:color w:val="000000"/>
                <w:kern w:val="0"/>
                <w:sz w:val="24"/>
                <w:szCs w:val="24"/>
                <w:u w:val="none"/>
                <w:lang w:val="en-US" w:eastAsia="zh-CN" w:bidi="ar"/>
              </w:rPr>
              <w:t>；（提供产品说明书佐证材料）</w:t>
            </w:r>
          </w:p>
        </w:tc>
        <w:tc>
          <w:tcPr>
            <w:tcW w:w="1404" w:type="pct"/>
            <w:vAlign w:val="center"/>
          </w:tcPr>
          <w:p w14:paraId="1CF2FE64">
            <w:pPr>
              <w:spacing w:line="300" w:lineRule="exact"/>
              <w:jc w:val="center"/>
              <w:rPr>
                <w:rFonts w:hint="eastAsia" w:ascii="仿宋" w:hAnsi="仿宋" w:eastAsia="仿宋" w:cs="仿宋"/>
                <w:b/>
                <w:bCs/>
                <w:kern w:val="0"/>
                <w:sz w:val="24"/>
                <w:szCs w:val="24"/>
              </w:rPr>
            </w:pPr>
          </w:p>
        </w:tc>
        <w:tc>
          <w:tcPr>
            <w:tcW w:w="686" w:type="pct"/>
            <w:vAlign w:val="center"/>
          </w:tcPr>
          <w:p w14:paraId="1A3BF5D6">
            <w:pPr>
              <w:spacing w:line="300" w:lineRule="exact"/>
              <w:jc w:val="center"/>
              <w:rPr>
                <w:rFonts w:hint="eastAsia" w:ascii="仿宋" w:hAnsi="仿宋" w:eastAsia="仿宋" w:cs="仿宋"/>
                <w:b/>
                <w:bCs/>
                <w:kern w:val="0"/>
                <w:sz w:val="24"/>
                <w:szCs w:val="24"/>
              </w:rPr>
            </w:pPr>
          </w:p>
        </w:tc>
        <w:tc>
          <w:tcPr>
            <w:tcW w:w="792" w:type="pct"/>
            <w:vAlign w:val="center"/>
          </w:tcPr>
          <w:p w14:paraId="0DDCE532">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CAA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5859267">
            <w:pPr>
              <w:widowControl/>
              <w:jc w:val="center"/>
              <w:rPr>
                <w:rFonts w:hint="eastAsia" w:ascii="仿宋" w:hAnsi="仿宋" w:eastAsia="仿宋" w:cs="仿宋"/>
                <w:b/>
                <w:bCs/>
                <w:kern w:val="0"/>
                <w:sz w:val="24"/>
                <w:szCs w:val="24"/>
              </w:rPr>
            </w:pPr>
          </w:p>
        </w:tc>
        <w:tc>
          <w:tcPr>
            <w:tcW w:w="1654" w:type="pct"/>
            <w:vAlign w:val="center"/>
          </w:tcPr>
          <w:p w14:paraId="439B78C8">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▲9、主轴转速：≥</w:t>
            </w:r>
            <w:r>
              <w:rPr>
                <w:rStyle w:val="68"/>
                <w:rFonts w:hint="eastAsia" w:ascii="仿宋" w:hAnsi="仿宋" w:eastAsia="仿宋" w:cs="仿宋"/>
                <w:sz w:val="24"/>
                <w:szCs w:val="24"/>
                <w:lang w:val="en-US" w:eastAsia="zh-CN" w:bidi="ar"/>
              </w:rPr>
              <w:t xml:space="preserve">80000 </w:t>
            </w:r>
            <w:r>
              <w:rPr>
                <w:rFonts w:hint="eastAsia" w:ascii="仿宋" w:hAnsi="仿宋" w:eastAsia="仿宋" w:cs="仿宋"/>
                <w:i w:val="0"/>
                <w:iCs w:val="0"/>
                <w:color w:val="000000"/>
                <w:kern w:val="0"/>
                <w:sz w:val="24"/>
                <w:szCs w:val="24"/>
                <w:u w:val="none"/>
                <w:lang w:val="en-US" w:eastAsia="zh-CN" w:bidi="ar"/>
              </w:rPr>
              <w:t>转</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分</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（提供产品说明书佐证材料）</w:t>
            </w:r>
          </w:p>
        </w:tc>
        <w:tc>
          <w:tcPr>
            <w:tcW w:w="1404" w:type="pct"/>
            <w:vAlign w:val="center"/>
          </w:tcPr>
          <w:p w14:paraId="48B35DC6">
            <w:pPr>
              <w:spacing w:line="300" w:lineRule="exact"/>
              <w:jc w:val="center"/>
              <w:rPr>
                <w:rFonts w:hint="eastAsia" w:ascii="仿宋" w:hAnsi="仿宋" w:eastAsia="仿宋" w:cs="仿宋"/>
                <w:b/>
                <w:bCs/>
                <w:kern w:val="0"/>
                <w:sz w:val="24"/>
                <w:szCs w:val="24"/>
              </w:rPr>
            </w:pPr>
          </w:p>
        </w:tc>
        <w:tc>
          <w:tcPr>
            <w:tcW w:w="686" w:type="pct"/>
            <w:vAlign w:val="center"/>
          </w:tcPr>
          <w:p w14:paraId="4AE0F952">
            <w:pPr>
              <w:spacing w:line="300" w:lineRule="exact"/>
              <w:jc w:val="center"/>
              <w:rPr>
                <w:rFonts w:hint="eastAsia" w:ascii="仿宋" w:hAnsi="仿宋" w:eastAsia="仿宋" w:cs="仿宋"/>
                <w:b/>
                <w:bCs/>
                <w:kern w:val="0"/>
                <w:sz w:val="24"/>
                <w:szCs w:val="24"/>
              </w:rPr>
            </w:pPr>
          </w:p>
        </w:tc>
        <w:tc>
          <w:tcPr>
            <w:tcW w:w="792" w:type="pct"/>
            <w:vAlign w:val="center"/>
          </w:tcPr>
          <w:p w14:paraId="22E2A8AB">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B32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F351C7A">
            <w:pPr>
              <w:widowControl/>
              <w:jc w:val="center"/>
              <w:rPr>
                <w:rFonts w:hint="eastAsia" w:ascii="仿宋" w:hAnsi="仿宋" w:eastAsia="仿宋" w:cs="仿宋"/>
                <w:b/>
                <w:bCs/>
                <w:kern w:val="0"/>
                <w:sz w:val="24"/>
                <w:szCs w:val="24"/>
              </w:rPr>
            </w:pPr>
          </w:p>
        </w:tc>
        <w:tc>
          <w:tcPr>
            <w:tcW w:w="1654" w:type="pct"/>
            <w:vAlign w:val="center"/>
          </w:tcPr>
          <w:p w14:paraId="6A7C5291">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10、刀具数量：≥</w:t>
            </w:r>
            <w:r>
              <w:rPr>
                <w:rStyle w:val="68"/>
                <w:rFonts w:hint="eastAsia" w:ascii="仿宋" w:hAnsi="仿宋" w:eastAsia="仿宋" w:cs="仿宋"/>
                <w:sz w:val="24"/>
                <w:szCs w:val="24"/>
                <w:lang w:val="en-US" w:eastAsia="zh-CN" w:bidi="ar"/>
              </w:rPr>
              <w:t xml:space="preserve">5 </w:t>
            </w:r>
            <w:r>
              <w:rPr>
                <w:rFonts w:hint="eastAsia" w:ascii="仿宋" w:hAnsi="仿宋" w:eastAsia="仿宋" w:cs="仿宋"/>
                <w:i w:val="0"/>
                <w:iCs w:val="0"/>
                <w:color w:val="000000"/>
                <w:kern w:val="0"/>
                <w:sz w:val="24"/>
                <w:szCs w:val="24"/>
                <w:u w:val="none"/>
                <w:lang w:val="en-US" w:eastAsia="zh-CN" w:bidi="ar"/>
              </w:rPr>
              <w:t>把</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自动换刀功能</w:t>
            </w:r>
          </w:p>
        </w:tc>
        <w:tc>
          <w:tcPr>
            <w:tcW w:w="1404" w:type="pct"/>
            <w:vAlign w:val="center"/>
          </w:tcPr>
          <w:p w14:paraId="1EDAFEE6">
            <w:pPr>
              <w:spacing w:line="300" w:lineRule="exact"/>
              <w:jc w:val="center"/>
              <w:rPr>
                <w:rFonts w:hint="eastAsia" w:ascii="仿宋" w:hAnsi="仿宋" w:eastAsia="仿宋" w:cs="仿宋"/>
                <w:b/>
                <w:bCs/>
                <w:kern w:val="0"/>
                <w:sz w:val="24"/>
                <w:szCs w:val="24"/>
              </w:rPr>
            </w:pPr>
          </w:p>
        </w:tc>
        <w:tc>
          <w:tcPr>
            <w:tcW w:w="686" w:type="pct"/>
            <w:vAlign w:val="center"/>
          </w:tcPr>
          <w:p w14:paraId="52B2D329">
            <w:pPr>
              <w:spacing w:line="300" w:lineRule="exact"/>
              <w:jc w:val="center"/>
              <w:rPr>
                <w:rFonts w:hint="eastAsia" w:ascii="仿宋" w:hAnsi="仿宋" w:eastAsia="仿宋" w:cs="仿宋"/>
                <w:b/>
                <w:bCs/>
                <w:kern w:val="0"/>
                <w:sz w:val="24"/>
                <w:szCs w:val="24"/>
              </w:rPr>
            </w:pPr>
          </w:p>
        </w:tc>
        <w:tc>
          <w:tcPr>
            <w:tcW w:w="792" w:type="pct"/>
            <w:vAlign w:val="center"/>
          </w:tcPr>
          <w:p w14:paraId="5C593690">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1BB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03A4EF4">
            <w:pPr>
              <w:widowControl/>
              <w:jc w:val="center"/>
              <w:rPr>
                <w:rFonts w:hint="eastAsia" w:ascii="仿宋" w:hAnsi="仿宋" w:eastAsia="仿宋" w:cs="仿宋"/>
                <w:b/>
                <w:bCs/>
                <w:kern w:val="0"/>
                <w:sz w:val="24"/>
                <w:szCs w:val="24"/>
              </w:rPr>
            </w:pPr>
          </w:p>
        </w:tc>
        <w:tc>
          <w:tcPr>
            <w:tcW w:w="1654" w:type="pct"/>
            <w:vAlign w:val="center"/>
          </w:tcPr>
          <w:p w14:paraId="0EF64A39">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w:t>
            </w:r>
            <w:r>
              <w:rPr>
                <w:rStyle w:val="68"/>
                <w:rFonts w:hint="eastAsia" w:ascii="仿宋" w:hAnsi="仿宋" w:eastAsia="仿宋" w:cs="仿宋"/>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、加工角度：</w:t>
            </w:r>
            <w:r>
              <w:rPr>
                <w:rStyle w:val="68"/>
                <w:rFonts w:hint="eastAsia" w:ascii="仿宋" w:hAnsi="仿宋" w:eastAsia="仿宋" w:cs="仿宋"/>
                <w:sz w:val="24"/>
                <w:szCs w:val="24"/>
                <w:lang w:val="en-US" w:eastAsia="zh-CN" w:bidi="ar"/>
              </w:rPr>
              <w:t>A</w:t>
            </w:r>
            <w:r>
              <w:rPr>
                <w:rFonts w:hint="eastAsia" w:ascii="仿宋" w:hAnsi="仿宋" w:eastAsia="仿宋" w:cs="仿宋"/>
                <w:i w:val="0"/>
                <w:iCs w:val="0"/>
                <w:color w:val="000000"/>
                <w:kern w:val="0"/>
                <w:sz w:val="24"/>
                <w:szCs w:val="24"/>
                <w:u w:val="none"/>
                <w:lang w:val="en-US" w:eastAsia="zh-CN" w:bidi="ar"/>
              </w:rPr>
              <w:t>轴：</w:t>
            </w:r>
            <w:r>
              <w:rPr>
                <w:rStyle w:val="68"/>
                <w:rFonts w:hint="eastAsia" w:ascii="仿宋" w:hAnsi="仿宋" w:eastAsia="仿宋" w:cs="仿宋"/>
                <w:sz w:val="24"/>
                <w:szCs w:val="24"/>
                <w:lang w:val="en-US" w:eastAsia="zh-CN" w:bidi="ar"/>
              </w:rPr>
              <w:t>±360°</w:t>
            </w:r>
            <w:r>
              <w:rPr>
                <w:rFonts w:hint="eastAsia" w:ascii="仿宋" w:hAnsi="仿宋" w:eastAsia="仿宋" w:cs="仿宋"/>
                <w:i w:val="0"/>
                <w:iCs w:val="0"/>
                <w:color w:val="000000"/>
                <w:kern w:val="0"/>
                <w:sz w:val="24"/>
                <w:szCs w:val="24"/>
                <w:u w:val="none"/>
                <w:lang w:val="en-US" w:eastAsia="zh-CN" w:bidi="ar"/>
              </w:rPr>
              <w:t>；（提供产品说明书佐证材料）</w:t>
            </w:r>
          </w:p>
        </w:tc>
        <w:tc>
          <w:tcPr>
            <w:tcW w:w="1404" w:type="pct"/>
            <w:vAlign w:val="center"/>
          </w:tcPr>
          <w:p w14:paraId="443BA4B7">
            <w:pPr>
              <w:spacing w:line="300" w:lineRule="exact"/>
              <w:jc w:val="center"/>
              <w:rPr>
                <w:rFonts w:hint="eastAsia" w:ascii="仿宋" w:hAnsi="仿宋" w:eastAsia="仿宋" w:cs="仿宋"/>
                <w:b/>
                <w:bCs/>
                <w:kern w:val="0"/>
                <w:sz w:val="24"/>
                <w:szCs w:val="24"/>
              </w:rPr>
            </w:pPr>
          </w:p>
        </w:tc>
        <w:tc>
          <w:tcPr>
            <w:tcW w:w="686" w:type="pct"/>
            <w:vAlign w:val="center"/>
          </w:tcPr>
          <w:p w14:paraId="16C3332C">
            <w:pPr>
              <w:spacing w:line="300" w:lineRule="exact"/>
              <w:jc w:val="center"/>
              <w:rPr>
                <w:rFonts w:hint="eastAsia" w:ascii="仿宋" w:hAnsi="仿宋" w:eastAsia="仿宋" w:cs="仿宋"/>
                <w:b/>
                <w:bCs/>
                <w:kern w:val="0"/>
                <w:sz w:val="24"/>
                <w:szCs w:val="24"/>
              </w:rPr>
            </w:pPr>
          </w:p>
        </w:tc>
        <w:tc>
          <w:tcPr>
            <w:tcW w:w="792" w:type="pct"/>
            <w:vAlign w:val="center"/>
          </w:tcPr>
          <w:p w14:paraId="0381C618">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626D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192FE99">
            <w:pPr>
              <w:widowControl/>
              <w:jc w:val="center"/>
              <w:rPr>
                <w:rFonts w:hint="eastAsia" w:ascii="仿宋" w:hAnsi="仿宋" w:eastAsia="仿宋" w:cs="仿宋"/>
                <w:b/>
                <w:bCs/>
                <w:kern w:val="0"/>
                <w:sz w:val="24"/>
                <w:szCs w:val="24"/>
              </w:rPr>
            </w:pPr>
          </w:p>
        </w:tc>
        <w:tc>
          <w:tcPr>
            <w:tcW w:w="1654" w:type="pct"/>
            <w:vAlign w:val="center"/>
          </w:tcPr>
          <w:p w14:paraId="38816803">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12、冷却方式：水冷；内置自动水循环系统</w:t>
            </w:r>
            <w:r>
              <w:rPr>
                <w:rStyle w:val="68"/>
                <w:rFonts w:hint="eastAsia" w:ascii="仿宋" w:hAnsi="仿宋" w:eastAsia="仿宋" w:cs="仿宋"/>
                <w:sz w:val="24"/>
                <w:szCs w:val="24"/>
                <w:lang w:val="en-US" w:eastAsia="zh-CN" w:bidi="ar"/>
              </w:rPr>
              <w:t xml:space="preserve"> </w:t>
            </w:r>
          </w:p>
        </w:tc>
        <w:tc>
          <w:tcPr>
            <w:tcW w:w="1404" w:type="pct"/>
            <w:vAlign w:val="center"/>
          </w:tcPr>
          <w:p w14:paraId="74A1FDAE">
            <w:pPr>
              <w:spacing w:line="300" w:lineRule="exact"/>
              <w:jc w:val="center"/>
              <w:rPr>
                <w:rFonts w:hint="eastAsia" w:ascii="仿宋" w:hAnsi="仿宋" w:eastAsia="仿宋" w:cs="仿宋"/>
                <w:b/>
                <w:bCs/>
                <w:kern w:val="0"/>
                <w:sz w:val="24"/>
                <w:szCs w:val="24"/>
              </w:rPr>
            </w:pPr>
          </w:p>
        </w:tc>
        <w:tc>
          <w:tcPr>
            <w:tcW w:w="686" w:type="pct"/>
            <w:vAlign w:val="center"/>
          </w:tcPr>
          <w:p w14:paraId="7E4D67F8">
            <w:pPr>
              <w:spacing w:line="300" w:lineRule="exact"/>
              <w:jc w:val="center"/>
              <w:rPr>
                <w:rFonts w:hint="eastAsia" w:ascii="仿宋" w:hAnsi="仿宋" w:eastAsia="仿宋" w:cs="仿宋"/>
                <w:b/>
                <w:bCs/>
                <w:kern w:val="0"/>
                <w:sz w:val="24"/>
                <w:szCs w:val="24"/>
              </w:rPr>
            </w:pPr>
          </w:p>
        </w:tc>
        <w:tc>
          <w:tcPr>
            <w:tcW w:w="792" w:type="pct"/>
            <w:vAlign w:val="center"/>
          </w:tcPr>
          <w:p w14:paraId="41909F59">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5540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4D5E061">
            <w:pPr>
              <w:widowControl/>
              <w:jc w:val="center"/>
              <w:rPr>
                <w:rFonts w:hint="eastAsia" w:ascii="仿宋" w:hAnsi="仿宋" w:eastAsia="仿宋" w:cs="仿宋"/>
                <w:b/>
                <w:bCs/>
                <w:kern w:val="0"/>
                <w:sz w:val="24"/>
                <w:szCs w:val="24"/>
              </w:rPr>
            </w:pPr>
          </w:p>
        </w:tc>
        <w:tc>
          <w:tcPr>
            <w:tcW w:w="1654" w:type="pct"/>
            <w:vAlign w:val="center"/>
          </w:tcPr>
          <w:p w14:paraId="34A62818">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w:t>
            </w:r>
            <w:r>
              <w:rPr>
                <w:rStyle w:val="68"/>
                <w:rFonts w:hint="eastAsia" w:ascii="仿宋" w:hAnsi="仿宋" w:eastAsia="仿宋" w:cs="仿宋"/>
                <w:sz w:val="24"/>
                <w:szCs w:val="24"/>
                <w:lang w:val="en-US" w:eastAsia="zh-CN" w:bidi="ar"/>
              </w:rPr>
              <w:t>13</w:t>
            </w:r>
            <w:r>
              <w:rPr>
                <w:rFonts w:hint="eastAsia" w:ascii="仿宋" w:hAnsi="仿宋" w:eastAsia="仿宋" w:cs="仿宋"/>
                <w:i w:val="0"/>
                <w:iCs w:val="0"/>
                <w:color w:val="000000"/>
                <w:kern w:val="0"/>
                <w:sz w:val="24"/>
                <w:szCs w:val="24"/>
                <w:u w:val="none"/>
                <w:lang w:val="en-US" w:eastAsia="zh-CN" w:bidi="ar"/>
              </w:rPr>
              <w:t>、支持切削材质：支持≥</w:t>
            </w:r>
            <w:r>
              <w:rPr>
                <w:rStyle w:val="68"/>
                <w:rFonts w:hint="eastAsia" w:ascii="仿宋" w:hAnsi="仿宋" w:eastAsia="仿宋" w:cs="仿宋"/>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种切削材料；</w:t>
            </w:r>
            <w:r>
              <w:rPr>
                <w:rStyle w:val="68"/>
                <w:rFonts w:hint="eastAsia" w:ascii="仿宋" w:hAnsi="仿宋" w:eastAsia="仿宋" w:cs="仿宋"/>
                <w:sz w:val="24"/>
                <w:szCs w:val="24"/>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可切玻璃陶瓷、块状树脂及树脂基陶瓷等（提供产品说明书佐证材料）</w:t>
            </w:r>
          </w:p>
        </w:tc>
        <w:tc>
          <w:tcPr>
            <w:tcW w:w="1404" w:type="pct"/>
            <w:vAlign w:val="center"/>
          </w:tcPr>
          <w:p w14:paraId="6917567F">
            <w:pPr>
              <w:spacing w:line="300" w:lineRule="exact"/>
              <w:jc w:val="center"/>
              <w:rPr>
                <w:rFonts w:hint="eastAsia" w:ascii="仿宋" w:hAnsi="仿宋" w:eastAsia="仿宋" w:cs="仿宋"/>
                <w:b/>
                <w:bCs/>
                <w:kern w:val="0"/>
                <w:sz w:val="24"/>
                <w:szCs w:val="24"/>
              </w:rPr>
            </w:pPr>
          </w:p>
        </w:tc>
        <w:tc>
          <w:tcPr>
            <w:tcW w:w="686" w:type="pct"/>
            <w:vAlign w:val="center"/>
          </w:tcPr>
          <w:p w14:paraId="0B233A64">
            <w:pPr>
              <w:spacing w:line="300" w:lineRule="exact"/>
              <w:jc w:val="center"/>
              <w:rPr>
                <w:rFonts w:hint="eastAsia" w:ascii="仿宋" w:hAnsi="仿宋" w:eastAsia="仿宋" w:cs="仿宋"/>
                <w:b/>
                <w:bCs/>
                <w:kern w:val="0"/>
                <w:sz w:val="24"/>
                <w:szCs w:val="24"/>
              </w:rPr>
            </w:pPr>
          </w:p>
        </w:tc>
        <w:tc>
          <w:tcPr>
            <w:tcW w:w="792" w:type="pct"/>
            <w:vAlign w:val="center"/>
          </w:tcPr>
          <w:p w14:paraId="4FBB4C0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14D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11E0A67">
            <w:pPr>
              <w:widowControl/>
              <w:jc w:val="center"/>
              <w:rPr>
                <w:rFonts w:hint="eastAsia" w:ascii="仿宋" w:hAnsi="仿宋" w:eastAsia="仿宋" w:cs="仿宋"/>
                <w:b/>
                <w:bCs/>
                <w:kern w:val="0"/>
                <w:sz w:val="24"/>
                <w:szCs w:val="24"/>
              </w:rPr>
            </w:pPr>
          </w:p>
        </w:tc>
        <w:tc>
          <w:tcPr>
            <w:tcW w:w="1654" w:type="pct"/>
            <w:vAlign w:val="center"/>
          </w:tcPr>
          <w:p w14:paraId="3DCC45AA">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14、加工类型：全冠、嵌体、贴面；</w:t>
            </w:r>
            <w:r>
              <w:rPr>
                <w:rStyle w:val="68"/>
                <w:rFonts w:hint="eastAsia" w:ascii="仿宋" w:hAnsi="仿宋" w:eastAsia="仿宋" w:cs="仿宋"/>
                <w:sz w:val="24"/>
                <w:szCs w:val="24"/>
                <w:lang w:val="en-US" w:eastAsia="zh-CN" w:bidi="ar"/>
              </w:rPr>
              <w:t xml:space="preserve"> </w:t>
            </w:r>
          </w:p>
        </w:tc>
        <w:tc>
          <w:tcPr>
            <w:tcW w:w="1404" w:type="pct"/>
            <w:vAlign w:val="center"/>
          </w:tcPr>
          <w:p w14:paraId="74AF8514">
            <w:pPr>
              <w:spacing w:line="300" w:lineRule="exact"/>
              <w:jc w:val="center"/>
              <w:rPr>
                <w:rFonts w:hint="eastAsia" w:ascii="仿宋" w:hAnsi="仿宋" w:eastAsia="仿宋" w:cs="仿宋"/>
                <w:b/>
                <w:bCs/>
                <w:kern w:val="0"/>
                <w:sz w:val="24"/>
                <w:szCs w:val="24"/>
              </w:rPr>
            </w:pPr>
          </w:p>
        </w:tc>
        <w:tc>
          <w:tcPr>
            <w:tcW w:w="686" w:type="pct"/>
            <w:vAlign w:val="center"/>
          </w:tcPr>
          <w:p w14:paraId="5F1E71FA">
            <w:pPr>
              <w:spacing w:line="300" w:lineRule="exact"/>
              <w:jc w:val="center"/>
              <w:rPr>
                <w:rFonts w:hint="eastAsia" w:ascii="仿宋" w:hAnsi="仿宋" w:eastAsia="仿宋" w:cs="仿宋"/>
                <w:b/>
                <w:bCs/>
                <w:kern w:val="0"/>
                <w:sz w:val="24"/>
                <w:szCs w:val="24"/>
              </w:rPr>
            </w:pPr>
          </w:p>
        </w:tc>
        <w:tc>
          <w:tcPr>
            <w:tcW w:w="792" w:type="pct"/>
            <w:vAlign w:val="center"/>
          </w:tcPr>
          <w:p w14:paraId="2FFC3AEF">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360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8F3B017">
            <w:pPr>
              <w:widowControl/>
              <w:jc w:val="center"/>
              <w:rPr>
                <w:rFonts w:hint="eastAsia" w:ascii="仿宋" w:hAnsi="仿宋" w:eastAsia="仿宋" w:cs="仿宋"/>
                <w:b/>
                <w:bCs/>
                <w:kern w:val="0"/>
                <w:sz w:val="24"/>
                <w:szCs w:val="24"/>
              </w:rPr>
            </w:pPr>
          </w:p>
        </w:tc>
        <w:tc>
          <w:tcPr>
            <w:tcW w:w="1654" w:type="pct"/>
            <w:vAlign w:val="center"/>
          </w:tcPr>
          <w:p w14:paraId="33AD9739">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15、加工速度：树脂（</w:t>
            </w:r>
            <w:r>
              <w:rPr>
                <w:rStyle w:val="68"/>
                <w:rFonts w:hint="eastAsia" w:ascii="仿宋" w:hAnsi="仿宋" w:eastAsia="仿宋" w:cs="仿宋"/>
                <w:sz w:val="24"/>
                <w:szCs w:val="24"/>
                <w:lang w:val="en-US" w:eastAsia="zh-CN" w:bidi="ar"/>
              </w:rPr>
              <w:t xml:space="preserve">12 </w:t>
            </w:r>
            <w:r>
              <w:rPr>
                <w:rFonts w:hint="eastAsia" w:ascii="仿宋" w:hAnsi="仿宋" w:eastAsia="仿宋" w:cs="仿宋"/>
                <w:i w:val="0"/>
                <w:iCs w:val="0"/>
                <w:color w:val="000000"/>
                <w:kern w:val="0"/>
                <w:sz w:val="24"/>
                <w:szCs w:val="24"/>
                <w:u w:val="none"/>
                <w:lang w:val="en-US" w:eastAsia="zh-CN" w:bidi="ar"/>
              </w:rPr>
              <w:t>分钟左右</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颗）、玻璃陶瓷（</w:t>
            </w:r>
            <w:r>
              <w:rPr>
                <w:rStyle w:val="68"/>
                <w:rFonts w:hint="eastAsia" w:ascii="仿宋" w:hAnsi="仿宋" w:eastAsia="仿宋" w:cs="仿宋"/>
                <w:sz w:val="24"/>
                <w:szCs w:val="24"/>
                <w:lang w:val="en-US" w:eastAsia="zh-CN" w:bidi="ar"/>
              </w:rPr>
              <w:t xml:space="preserve">10-30 </w:t>
            </w:r>
            <w:r>
              <w:rPr>
                <w:rFonts w:hint="eastAsia" w:ascii="仿宋" w:hAnsi="仿宋" w:eastAsia="仿宋" w:cs="仿宋"/>
                <w:i w:val="0"/>
                <w:iCs w:val="0"/>
                <w:color w:val="000000"/>
                <w:kern w:val="0"/>
                <w:sz w:val="24"/>
                <w:szCs w:val="24"/>
                <w:u w:val="none"/>
                <w:lang w:val="en-US" w:eastAsia="zh-CN" w:bidi="ar"/>
              </w:rPr>
              <w:t>分钟</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颗）、 树脂基陶瓷（</w:t>
            </w:r>
            <w:r>
              <w:rPr>
                <w:rStyle w:val="68"/>
                <w:rFonts w:hint="eastAsia" w:ascii="仿宋" w:hAnsi="仿宋" w:eastAsia="仿宋" w:cs="仿宋"/>
                <w:sz w:val="24"/>
                <w:szCs w:val="24"/>
                <w:lang w:val="en-US" w:eastAsia="zh-CN" w:bidi="ar"/>
              </w:rPr>
              <w:t>10-30</w:t>
            </w:r>
            <w:r>
              <w:rPr>
                <w:rFonts w:hint="eastAsia" w:ascii="仿宋" w:hAnsi="仿宋" w:eastAsia="仿宋" w:cs="仿宋"/>
                <w:i w:val="0"/>
                <w:iCs w:val="0"/>
                <w:color w:val="000000"/>
                <w:kern w:val="0"/>
                <w:sz w:val="24"/>
                <w:szCs w:val="24"/>
                <w:u w:val="none"/>
                <w:lang w:val="en-US" w:eastAsia="zh-CN" w:bidi="ar"/>
              </w:rPr>
              <w:t>分钟左右</w:t>
            </w:r>
            <w:r>
              <w:rPr>
                <w:rStyle w:val="68"/>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颗）；</w:t>
            </w:r>
          </w:p>
        </w:tc>
        <w:tc>
          <w:tcPr>
            <w:tcW w:w="1404" w:type="pct"/>
            <w:vAlign w:val="center"/>
          </w:tcPr>
          <w:p w14:paraId="45987414">
            <w:pPr>
              <w:spacing w:line="300" w:lineRule="exact"/>
              <w:jc w:val="center"/>
              <w:rPr>
                <w:rFonts w:hint="eastAsia" w:ascii="仿宋" w:hAnsi="仿宋" w:eastAsia="仿宋" w:cs="仿宋"/>
                <w:b/>
                <w:bCs/>
                <w:kern w:val="0"/>
                <w:sz w:val="24"/>
                <w:szCs w:val="24"/>
              </w:rPr>
            </w:pPr>
          </w:p>
        </w:tc>
        <w:tc>
          <w:tcPr>
            <w:tcW w:w="686" w:type="pct"/>
            <w:vAlign w:val="center"/>
          </w:tcPr>
          <w:p w14:paraId="0FE13BD9">
            <w:pPr>
              <w:spacing w:line="300" w:lineRule="exact"/>
              <w:jc w:val="center"/>
              <w:rPr>
                <w:rFonts w:hint="eastAsia" w:ascii="仿宋" w:hAnsi="仿宋" w:eastAsia="仿宋" w:cs="仿宋"/>
                <w:b/>
                <w:bCs/>
                <w:kern w:val="0"/>
                <w:sz w:val="24"/>
                <w:szCs w:val="24"/>
              </w:rPr>
            </w:pPr>
          </w:p>
        </w:tc>
        <w:tc>
          <w:tcPr>
            <w:tcW w:w="792" w:type="pct"/>
            <w:vAlign w:val="center"/>
          </w:tcPr>
          <w:p w14:paraId="7A124D5C">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570A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E377E15">
            <w:pPr>
              <w:widowControl/>
              <w:jc w:val="center"/>
              <w:rPr>
                <w:rFonts w:hint="eastAsia" w:ascii="仿宋" w:hAnsi="仿宋" w:eastAsia="仿宋" w:cs="仿宋"/>
                <w:b/>
                <w:bCs/>
                <w:kern w:val="0"/>
                <w:sz w:val="24"/>
                <w:szCs w:val="24"/>
              </w:rPr>
            </w:pPr>
          </w:p>
        </w:tc>
        <w:tc>
          <w:tcPr>
            <w:tcW w:w="1654" w:type="pct"/>
            <w:vAlign w:val="center"/>
          </w:tcPr>
          <w:p w14:paraId="156DF12A">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16、数据导入方式：共享、网线、</w:t>
            </w:r>
            <w:r>
              <w:rPr>
                <w:rStyle w:val="68"/>
                <w:rFonts w:hint="eastAsia" w:ascii="仿宋" w:hAnsi="仿宋" w:eastAsia="仿宋" w:cs="仿宋"/>
                <w:sz w:val="24"/>
                <w:szCs w:val="24"/>
                <w:lang w:val="en-US" w:eastAsia="zh-CN" w:bidi="ar"/>
              </w:rPr>
              <w:t xml:space="preserve">U </w:t>
            </w:r>
            <w:r>
              <w:rPr>
                <w:rFonts w:hint="eastAsia" w:ascii="仿宋" w:hAnsi="仿宋" w:eastAsia="仿宋" w:cs="仿宋"/>
                <w:i w:val="0"/>
                <w:iCs w:val="0"/>
                <w:color w:val="000000"/>
                <w:kern w:val="0"/>
                <w:sz w:val="24"/>
                <w:szCs w:val="24"/>
                <w:u w:val="none"/>
                <w:lang w:val="en-US" w:eastAsia="zh-CN" w:bidi="ar"/>
              </w:rPr>
              <w:t>盘，多种方式选择；</w:t>
            </w:r>
          </w:p>
        </w:tc>
        <w:tc>
          <w:tcPr>
            <w:tcW w:w="1404" w:type="pct"/>
            <w:vAlign w:val="center"/>
          </w:tcPr>
          <w:p w14:paraId="278F4348">
            <w:pPr>
              <w:spacing w:line="300" w:lineRule="exact"/>
              <w:jc w:val="center"/>
              <w:rPr>
                <w:rFonts w:hint="eastAsia" w:ascii="仿宋" w:hAnsi="仿宋" w:eastAsia="仿宋" w:cs="仿宋"/>
                <w:b/>
                <w:bCs/>
                <w:kern w:val="0"/>
                <w:sz w:val="24"/>
                <w:szCs w:val="24"/>
              </w:rPr>
            </w:pPr>
          </w:p>
        </w:tc>
        <w:tc>
          <w:tcPr>
            <w:tcW w:w="686" w:type="pct"/>
            <w:vAlign w:val="center"/>
          </w:tcPr>
          <w:p w14:paraId="5BC19D31">
            <w:pPr>
              <w:spacing w:line="300" w:lineRule="exact"/>
              <w:jc w:val="center"/>
              <w:rPr>
                <w:rFonts w:hint="eastAsia" w:ascii="仿宋" w:hAnsi="仿宋" w:eastAsia="仿宋" w:cs="仿宋"/>
                <w:b/>
                <w:bCs/>
                <w:kern w:val="0"/>
                <w:sz w:val="24"/>
                <w:szCs w:val="24"/>
              </w:rPr>
            </w:pPr>
          </w:p>
        </w:tc>
        <w:tc>
          <w:tcPr>
            <w:tcW w:w="792" w:type="pct"/>
            <w:vAlign w:val="center"/>
          </w:tcPr>
          <w:p w14:paraId="5B01621C">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727C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001AEDF">
            <w:pPr>
              <w:widowControl/>
              <w:jc w:val="center"/>
              <w:rPr>
                <w:rFonts w:hint="eastAsia" w:ascii="仿宋" w:hAnsi="仿宋" w:eastAsia="仿宋" w:cs="仿宋"/>
                <w:b/>
                <w:bCs/>
                <w:kern w:val="0"/>
                <w:sz w:val="24"/>
                <w:szCs w:val="24"/>
              </w:rPr>
            </w:pPr>
          </w:p>
        </w:tc>
        <w:tc>
          <w:tcPr>
            <w:tcW w:w="1654" w:type="pct"/>
            <w:vAlign w:val="center"/>
          </w:tcPr>
          <w:p w14:paraId="7994500D">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17、支持</w:t>
            </w:r>
            <w:r>
              <w:rPr>
                <w:rStyle w:val="68"/>
                <w:rFonts w:hint="eastAsia" w:ascii="仿宋" w:hAnsi="仿宋" w:eastAsia="仿宋" w:cs="仿宋"/>
                <w:sz w:val="24"/>
                <w:szCs w:val="24"/>
                <w:lang w:val="en-US" w:eastAsia="zh-CN" w:bidi="ar"/>
              </w:rPr>
              <w:t xml:space="preserve"> STL </w:t>
            </w:r>
            <w:r>
              <w:rPr>
                <w:rFonts w:hint="eastAsia" w:ascii="仿宋" w:hAnsi="仿宋" w:eastAsia="仿宋" w:cs="仿宋"/>
                <w:i w:val="0"/>
                <w:iCs w:val="0"/>
                <w:color w:val="000000"/>
                <w:kern w:val="0"/>
                <w:sz w:val="24"/>
                <w:szCs w:val="24"/>
                <w:u w:val="none"/>
                <w:lang w:val="en-US" w:eastAsia="zh-CN" w:bidi="ar"/>
              </w:rPr>
              <w:t>文件类型，一键导入切削；</w:t>
            </w:r>
          </w:p>
        </w:tc>
        <w:tc>
          <w:tcPr>
            <w:tcW w:w="1404" w:type="pct"/>
            <w:vAlign w:val="center"/>
          </w:tcPr>
          <w:p w14:paraId="2627D4EF">
            <w:pPr>
              <w:spacing w:line="300" w:lineRule="exact"/>
              <w:jc w:val="center"/>
              <w:rPr>
                <w:rFonts w:hint="eastAsia" w:ascii="仿宋" w:hAnsi="仿宋" w:eastAsia="仿宋" w:cs="仿宋"/>
                <w:b/>
                <w:bCs/>
                <w:kern w:val="0"/>
                <w:sz w:val="24"/>
                <w:szCs w:val="24"/>
              </w:rPr>
            </w:pPr>
          </w:p>
        </w:tc>
        <w:tc>
          <w:tcPr>
            <w:tcW w:w="686" w:type="pct"/>
            <w:vAlign w:val="center"/>
          </w:tcPr>
          <w:p w14:paraId="5551CFFE">
            <w:pPr>
              <w:spacing w:line="300" w:lineRule="exact"/>
              <w:jc w:val="center"/>
              <w:rPr>
                <w:rFonts w:hint="eastAsia" w:ascii="仿宋" w:hAnsi="仿宋" w:eastAsia="仿宋" w:cs="仿宋"/>
                <w:b/>
                <w:bCs/>
                <w:kern w:val="0"/>
                <w:sz w:val="24"/>
                <w:szCs w:val="24"/>
              </w:rPr>
            </w:pPr>
          </w:p>
        </w:tc>
        <w:tc>
          <w:tcPr>
            <w:tcW w:w="792" w:type="pct"/>
            <w:vAlign w:val="center"/>
          </w:tcPr>
          <w:p w14:paraId="0475D0DF">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386A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E84519E">
            <w:pPr>
              <w:widowControl/>
              <w:jc w:val="center"/>
              <w:rPr>
                <w:rFonts w:hint="eastAsia" w:ascii="仿宋" w:hAnsi="仿宋" w:eastAsia="仿宋" w:cs="仿宋"/>
                <w:b/>
                <w:bCs/>
                <w:kern w:val="0"/>
                <w:sz w:val="24"/>
                <w:szCs w:val="24"/>
              </w:rPr>
            </w:pPr>
          </w:p>
        </w:tc>
        <w:tc>
          <w:tcPr>
            <w:tcW w:w="1654" w:type="pct"/>
            <w:vAlign w:val="center"/>
          </w:tcPr>
          <w:p w14:paraId="7405607E">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18、刀具使用：</w:t>
            </w:r>
            <w:r>
              <w:rPr>
                <w:rStyle w:val="68"/>
                <w:rFonts w:hint="eastAsia" w:ascii="仿宋" w:hAnsi="仿宋" w:eastAsia="仿宋" w:cs="仿宋"/>
                <w:sz w:val="24"/>
                <w:szCs w:val="24"/>
                <w:lang w:val="en-US" w:eastAsia="zh-CN" w:bidi="ar"/>
              </w:rPr>
              <w:t>T1</w:t>
            </w:r>
            <w:r>
              <w:rPr>
                <w:rFonts w:hint="eastAsia" w:ascii="仿宋" w:hAnsi="仿宋" w:eastAsia="仿宋" w:cs="仿宋"/>
                <w:i w:val="0"/>
                <w:iCs w:val="0"/>
                <w:color w:val="000000"/>
                <w:kern w:val="0"/>
                <w:sz w:val="24"/>
                <w:szCs w:val="24"/>
                <w:u w:val="none"/>
                <w:lang w:val="en-US" w:eastAsia="zh-CN" w:bidi="ar"/>
              </w:rPr>
              <w:t>、</w:t>
            </w:r>
            <w:r>
              <w:rPr>
                <w:rStyle w:val="68"/>
                <w:rFonts w:hint="eastAsia" w:ascii="仿宋" w:hAnsi="仿宋" w:eastAsia="仿宋" w:cs="仿宋"/>
                <w:sz w:val="24"/>
                <w:szCs w:val="24"/>
                <w:lang w:val="en-US" w:eastAsia="zh-CN" w:bidi="ar"/>
              </w:rPr>
              <w:t>T2</w:t>
            </w:r>
            <w:r>
              <w:rPr>
                <w:rFonts w:hint="eastAsia" w:ascii="仿宋" w:hAnsi="仿宋" w:eastAsia="仿宋" w:cs="仿宋"/>
                <w:i w:val="0"/>
                <w:iCs w:val="0"/>
                <w:color w:val="000000"/>
                <w:kern w:val="0"/>
                <w:sz w:val="24"/>
                <w:szCs w:val="24"/>
                <w:u w:val="none"/>
                <w:lang w:val="en-US" w:eastAsia="zh-CN" w:bidi="ar"/>
              </w:rPr>
              <w:t>、</w:t>
            </w:r>
            <w:r>
              <w:rPr>
                <w:rStyle w:val="68"/>
                <w:rFonts w:hint="eastAsia" w:ascii="仿宋" w:hAnsi="仿宋" w:eastAsia="仿宋" w:cs="仿宋"/>
                <w:sz w:val="24"/>
                <w:szCs w:val="24"/>
                <w:lang w:val="en-US" w:eastAsia="zh-CN" w:bidi="ar"/>
              </w:rPr>
              <w:t xml:space="preserve">T3 </w:t>
            </w:r>
            <w:r>
              <w:rPr>
                <w:rFonts w:hint="eastAsia" w:ascii="仿宋" w:hAnsi="仿宋" w:eastAsia="仿宋" w:cs="仿宋"/>
                <w:i w:val="0"/>
                <w:iCs w:val="0"/>
                <w:color w:val="000000"/>
                <w:kern w:val="0"/>
                <w:sz w:val="24"/>
                <w:szCs w:val="24"/>
                <w:u w:val="none"/>
                <w:lang w:val="en-US" w:eastAsia="zh-CN" w:bidi="ar"/>
              </w:rPr>
              <w:t xml:space="preserve">号刀正常加工数量 </w:t>
            </w:r>
            <w:r>
              <w:rPr>
                <w:rStyle w:val="68"/>
                <w:rFonts w:hint="eastAsia" w:ascii="仿宋" w:hAnsi="仿宋" w:eastAsia="仿宋" w:cs="仿宋"/>
                <w:sz w:val="24"/>
                <w:szCs w:val="24"/>
                <w:lang w:val="en-US" w:eastAsia="zh-CN" w:bidi="ar"/>
              </w:rPr>
              <w:t xml:space="preserve">15 </w:t>
            </w:r>
            <w:r>
              <w:rPr>
                <w:rFonts w:hint="eastAsia" w:ascii="仿宋" w:hAnsi="仿宋" w:eastAsia="仿宋" w:cs="仿宋"/>
                <w:i w:val="0"/>
                <w:iCs w:val="0"/>
                <w:color w:val="000000"/>
                <w:kern w:val="0"/>
                <w:sz w:val="24"/>
                <w:szCs w:val="24"/>
                <w:u w:val="none"/>
                <w:lang w:val="en-US" w:eastAsia="zh-CN" w:bidi="ar"/>
              </w:rPr>
              <w:t>颗左右，具体取决于修复类型大小。</w:t>
            </w:r>
          </w:p>
        </w:tc>
        <w:tc>
          <w:tcPr>
            <w:tcW w:w="1404" w:type="pct"/>
            <w:vAlign w:val="center"/>
          </w:tcPr>
          <w:p w14:paraId="27A7194E">
            <w:pPr>
              <w:spacing w:line="300" w:lineRule="exact"/>
              <w:jc w:val="center"/>
              <w:rPr>
                <w:rFonts w:hint="eastAsia" w:ascii="仿宋" w:hAnsi="仿宋" w:eastAsia="仿宋" w:cs="仿宋"/>
                <w:b/>
                <w:bCs/>
                <w:kern w:val="0"/>
                <w:sz w:val="24"/>
                <w:szCs w:val="24"/>
              </w:rPr>
            </w:pPr>
          </w:p>
        </w:tc>
        <w:tc>
          <w:tcPr>
            <w:tcW w:w="686" w:type="pct"/>
            <w:vAlign w:val="center"/>
          </w:tcPr>
          <w:p w14:paraId="760E8568">
            <w:pPr>
              <w:spacing w:line="300" w:lineRule="exact"/>
              <w:jc w:val="center"/>
              <w:rPr>
                <w:rFonts w:hint="eastAsia" w:ascii="仿宋" w:hAnsi="仿宋" w:eastAsia="仿宋" w:cs="仿宋"/>
                <w:b/>
                <w:bCs/>
                <w:kern w:val="0"/>
                <w:sz w:val="24"/>
                <w:szCs w:val="24"/>
              </w:rPr>
            </w:pPr>
          </w:p>
        </w:tc>
        <w:tc>
          <w:tcPr>
            <w:tcW w:w="792" w:type="pct"/>
            <w:vAlign w:val="center"/>
          </w:tcPr>
          <w:p w14:paraId="5C6C46E2">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6D06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61BE650F">
            <w:pPr>
              <w:widowControl/>
              <w:jc w:val="center"/>
              <w:rPr>
                <w:rFonts w:hint="eastAsia" w:ascii="仿宋" w:hAnsi="仿宋" w:eastAsia="仿宋" w:cs="仿宋"/>
                <w:b/>
                <w:bCs/>
                <w:kern w:val="0"/>
                <w:sz w:val="24"/>
                <w:szCs w:val="24"/>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kern w:val="0"/>
                <w:sz w:val="24"/>
                <w:szCs w:val="24"/>
                <w:lang w:val="en-US" w:eastAsia="zh-CN"/>
              </w:rPr>
              <w:t>三、配置要求：</w:t>
            </w:r>
          </w:p>
        </w:tc>
        <w:tc>
          <w:tcPr>
            <w:tcW w:w="1654" w:type="pct"/>
            <w:vAlign w:val="center"/>
          </w:tcPr>
          <w:p w14:paraId="1CC7BD86">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1.主机                                1台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2.专用水泵                          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3.冷却液（玻璃陶瓷）           5 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4.主轴专用拆装螺母           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5.气管（ø8）                       20米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6.电源线                                    1条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7.螺丝（机米螺丝）M5*16        20个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8.内六角扳手（2.5mm²） 2把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9.十字螺丝刀                         1把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10.量杯                                 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11.3柄玻璃陶瓷刀                2套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12.钛柱车刀（D2.0，D1.0） 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13.校准代木块                        10块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14.加密狗                                     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15.喷砂机                                        3台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16.空压机                                        1台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17.冷干机                                        1台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18.台式电脑                              1台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19.车针                                     65支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20.说明书                                1本</w:t>
            </w:r>
          </w:p>
        </w:tc>
        <w:tc>
          <w:tcPr>
            <w:tcW w:w="1404" w:type="pct"/>
            <w:vAlign w:val="center"/>
          </w:tcPr>
          <w:p w14:paraId="2AD08514">
            <w:pPr>
              <w:spacing w:line="300" w:lineRule="exact"/>
              <w:jc w:val="center"/>
              <w:rPr>
                <w:rFonts w:hint="eastAsia" w:ascii="仿宋" w:hAnsi="仿宋" w:eastAsia="仿宋" w:cs="仿宋"/>
                <w:b/>
                <w:bCs/>
                <w:kern w:val="0"/>
                <w:sz w:val="24"/>
                <w:szCs w:val="24"/>
              </w:rPr>
            </w:pPr>
          </w:p>
        </w:tc>
        <w:tc>
          <w:tcPr>
            <w:tcW w:w="686" w:type="pct"/>
            <w:vAlign w:val="center"/>
          </w:tcPr>
          <w:p w14:paraId="23A7FB17">
            <w:pPr>
              <w:spacing w:line="300" w:lineRule="exact"/>
              <w:jc w:val="center"/>
              <w:rPr>
                <w:rFonts w:hint="eastAsia" w:ascii="仿宋" w:hAnsi="仿宋" w:eastAsia="仿宋" w:cs="仿宋"/>
                <w:b/>
                <w:bCs/>
                <w:kern w:val="0"/>
                <w:sz w:val="24"/>
                <w:szCs w:val="24"/>
              </w:rPr>
            </w:pPr>
          </w:p>
        </w:tc>
        <w:tc>
          <w:tcPr>
            <w:tcW w:w="792" w:type="pct"/>
            <w:vAlign w:val="center"/>
          </w:tcPr>
          <w:p w14:paraId="5AB1EDF6">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bl>
    <w:p w14:paraId="6780964C">
      <w:pPr>
        <w:rPr>
          <w:rFonts w:hint="eastAsia" w:ascii="仿宋" w:hAnsi="仿宋" w:eastAsia="仿宋" w:cs="仿宋"/>
          <w:b/>
          <w:color w:val="FF0000"/>
          <w:sz w:val="24"/>
          <w:szCs w:val="24"/>
        </w:rPr>
      </w:pPr>
      <w:bookmarkStart w:id="37" w:name="_Hlk72096176"/>
      <w:r>
        <w:rPr>
          <w:rFonts w:hint="eastAsia" w:ascii="仿宋" w:hAnsi="仿宋" w:eastAsia="仿宋" w:cs="仿宋"/>
          <w:b/>
          <w:color w:val="FF0000"/>
          <w:sz w:val="24"/>
          <w:szCs w:val="24"/>
        </w:rPr>
        <w:t>《技术要求偏离表》编制指引：</w:t>
      </w:r>
    </w:p>
    <w:p w14:paraId="16E4AA84">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1、技术要求偏离表的序号、货物名称、招标技术要求等栏目</w:t>
      </w:r>
      <w:bookmarkStart w:id="38" w:name="_Hlk72094407"/>
      <w:r>
        <w:rPr>
          <w:rFonts w:hint="eastAsia" w:ascii="仿宋" w:hAnsi="仿宋" w:eastAsia="仿宋" w:cs="仿宋"/>
          <w:b/>
          <w:color w:val="FF0000"/>
          <w:sz w:val="24"/>
          <w:szCs w:val="24"/>
        </w:rPr>
        <w:t>对应“用户需求书”中的“技术要求”章节</w:t>
      </w:r>
      <w:bookmarkEnd w:id="38"/>
      <w:r>
        <w:rPr>
          <w:rFonts w:hint="eastAsia" w:ascii="仿宋" w:hAnsi="仿宋" w:eastAsia="仿宋" w:cs="仿宋"/>
          <w:b/>
          <w:color w:val="FF0000"/>
          <w:sz w:val="24"/>
          <w:szCs w:val="24"/>
        </w:rPr>
        <w:t>相关内容。</w:t>
      </w:r>
    </w:p>
    <w:p w14:paraId="7484760F">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2、“投标技术响应”一栏必须一一对照“招标技术要求”，详细填写投标人自身投标货物的具体参数，而不能不合理照搬照抄招标文件的技术要求，以体现具体响应情况。</w:t>
      </w:r>
    </w:p>
    <w:p w14:paraId="3B3CB9E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3、</w:t>
      </w:r>
      <w:bookmarkStart w:id="39" w:name="_Hlk72158270"/>
      <w:r>
        <w:rPr>
          <w:rFonts w:hint="eastAsia" w:ascii="仿宋" w:hAnsi="仿宋" w:eastAsia="仿宋" w:cs="仿宋"/>
          <w:b/>
          <w:color w:val="FF0000"/>
          <w:sz w:val="24"/>
          <w:szCs w:val="24"/>
        </w:rPr>
        <w:t>“偏离情况”</w:t>
      </w:r>
      <w:bookmarkEnd w:id="39"/>
      <w:r>
        <w:rPr>
          <w:rFonts w:hint="eastAsia" w:ascii="仿宋" w:hAnsi="仿宋" w:eastAsia="仿宋" w:cs="仿宋"/>
          <w:b/>
          <w:color w:val="FF0000"/>
          <w:sz w:val="24"/>
          <w:szCs w:val="24"/>
        </w:rPr>
        <w:t>一栏填写如实填写“正偏离”、“负偏离”或“无偏离”，其中：</w:t>
      </w:r>
      <w:bookmarkStart w:id="40" w:name="_Hlk72093866"/>
      <w:r>
        <w:rPr>
          <w:rFonts w:hint="eastAsia" w:ascii="仿宋" w:hAnsi="仿宋" w:eastAsia="仿宋" w:cs="仿宋"/>
          <w:b/>
          <w:color w:val="FF0000"/>
          <w:sz w:val="24"/>
          <w:szCs w:val="24"/>
        </w:rPr>
        <w:t>“正偏离”表示“投标响应优于招标技术要求”，“负偏离”表示“投标响应不满足招标技术要求”，“无偏离”表示“投标响应与招标技术要求一致”</w:t>
      </w:r>
      <w:bookmarkEnd w:id="40"/>
      <w:r>
        <w:rPr>
          <w:rFonts w:hint="eastAsia" w:ascii="仿宋" w:hAnsi="仿宋" w:eastAsia="仿宋" w:cs="仿宋"/>
          <w:b/>
          <w:color w:val="FF0000"/>
          <w:sz w:val="24"/>
          <w:szCs w:val="24"/>
        </w:rPr>
        <w:t>。“投标技术响应”对比“招标技术要求”存在响应不全（包括未响应整项招标技术要求或者未响应一项招标技术要求的部分内容），均视为“负偏离”。</w:t>
      </w:r>
    </w:p>
    <w:p w14:paraId="5A3C92F5">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4、未要求提供证明资料的招标技术要求，可以不提供证明资料（如实响应即可）。</w:t>
      </w:r>
    </w:p>
    <w:p w14:paraId="4A17D95C">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5、</w:t>
      </w:r>
      <w:bookmarkStart w:id="41" w:name="_Hlk72096106"/>
      <w:r>
        <w:rPr>
          <w:rFonts w:hint="eastAsia" w:ascii="仿宋" w:hAnsi="仿宋" w:eastAsia="仿宋" w:cs="仿宋"/>
          <w:b/>
          <w:color w:val="FF0000"/>
          <w:sz w:val="24"/>
          <w:szCs w:val="24"/>
        </w:rPr>
        <w:t>证明资料条款响应要求</w:t>
      </w:r>
      <w:bookmarkEnd w:id="41"/>
      <w:r>
        <w:rPr>
          <w:rFonts w:hint="eastAsia" w:ascii="仿宋" w:hAnsi="仿宋" w:eastAsia="仿宋" w:cs="仿宋"/>
          <w:b/>
          <w:color w:val="FF0000"/>
          <w:sz w:val="24"/>
          <w:szCs w:val="24"/>
        </w:rPr>
        <w:t>：要求提供证明资料（且已对证明资料的形式、内容作出明确要求）进行响应的条款，应当在“</w:t>
      </w:r>
      <w:r>
        <w:rPr>
          <w:rFonts w:hint="eastAsia" w:ascii="仿宋" w:hAnsi="仿宋" w:eastAsia="仿宋" w:cs="仿宋"/>
          <w:b/>
          <w:color w:val="FF0000"/>
          <w:sz w:val="24"/>
          <w:szCs w:val="24"/>
          <w:lang w:val="en-US" w:eastAsia="zh-CN"/>
        </w:rPr>
        <w:t>佐证材料</w:t>
      </w:r>
      <w:r>
        <w:rPr>
          <w:rFonts w:hint="eastAsia" w:ascii="仿宋" w:hAnsi="仿宋" w:eastAsia="仿宋" w:cs="仿宋"/>
          <w:b/>
          <w:color w:val="FF0000"/>
          <w:sz w:val="24"/>
          <w:szCs w:val="24"/>
        </w:rPr>
        <w:t>”一栏中列明是否提供了符合要求的证明资料；</w:t>
      </w:r>
      <w:bookmarkStart w:id="42" w:name="_Hlk73558782"/>
      <w:r>
        <w:rPr>
          <w:rFonts w:hint="eastAsia" w:ascii="仿宋" w:hAnsi="仿宋" w:eastAsia="仿宋" w:cs="仿宋"/>
          <w:b/>
          <w:color w:val="FF0000"/>
          <w:sz w:val="24"/>
          <w:szCs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ascii="仿宋" w:hAnsi="仿宋" w:eastAsia="仿宋" w:cs="仿宋"/>
          <w:b/>
          <w:color w:val="FF0000"/>
          <w:sz w:val="24"/>
          <w:szCs w:val="24"/>
        </w:rPr>
        <w:t>且投标人在“偏离情况”一栏响应为“正偏离”或“无偏离”的，经评审委员会认定，将判定为负偏离。</w:t>
      </w:r>
      <w:bookmarkEnd w:id="42"/>
      <w:bookmarkEnd w:id="43"/>
    </w:p>
    <w:p w14:paraId="1D75406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证明资料的形式及其它具体要求</w:t>
      </w:r>
      <w:bookmarkEnd w:id="37"/>
      <w:r>
        <w:rPr>
          <w:rFonts w:hint="eastAsia" w:ascii="仿宋" w:hAnsi="仿宋" w:eastAsia="仿宋" w:cs="仿宋"/>
          <w:b/>
          <w:color w:val="FF0000"/>
          <w:sz w:val="24"/>
          <w:szCs w:val="24"/>
        </w:rPr>
        <w:t>：</w:t>
      </w:r>
    </w:p>
    <w:p w14:paraId="4EA4953A">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（1）</w:t>
      </w:r>
      <w:r>
        <w:rPr>
          <w:rFonts w:hint="eastAsia" w:ascii="仿宋" w:hAnsi="仿宋" w:eastAsia="仿宋" w:cs="仿宋"/>
          <w:b/>
          <w:color w:val="FF0000"/>
          <w:sz w:val="24"/>
          <w:szCs w:val="24"/>
        </w:rPr>
        <w:t>除照片、图片（截图）及不需加盖公章的文字说明（技术说明）外，其它证明资料均要求为原件扫描件；</w:t>
      </w:r>
    </w:p>
    <w:p w14:paraId="500FC1BA">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688EEA9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（3）</w:t>
      </w:r>
      <w:r>
        <w:rPr>
          <w:rFonts w:hint="eastAsia" w:ascii="仿宋" w:hAnsi="仿宋" w:eastAsia="仿宋" w:cs="仿宋"/>
          <w:b/>
          <w:color w:val="FF0000"/>
          <w:sz w:val="24"/>
          <w:szCs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9F8721A">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我国政府机构出具的产品检验和核准证件应为证件正面、背面和附件标注的全部具体内容；产品检验和核准证件的尺寸和清晰度应该能够在电脑上被阅读、识别和判断；</w:t>
      </w:r>
    </w:p>
    <w:p w14:paraId="156970E0">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783B8BCD">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其它证明资料的形式要求参照以上要求执行；</w:t>
      </w:r>
    </w:p>
    <w:p w14:paraId="41C18991">
      <w:pPr>
        <w:ind w:firstLine="482" w:firstLineChars="200"/>
        <w:rPr>
          <w:rFonts w:hint="eastAsia" w:ascii="仿宋" w:hAnsi="仿宋" w:eastAsia="仿宋" w:cs="仿宋"/>
          <w:b/>
          <w:sz w:val="24"/>
          <w:szCs w:val="24"/>
        </w:rPr>
      </w:pPr>
      <w:r>
        <w:rPr>
          <w:rFonts w:hint="eastAsia" w:ascii="仿宋" w:hAnsi="仿宋" w:eastAsia="仿宋" w:cs="仿宋"/>
          <w:b/>
          <w:color w:val="FF0000"/>
          <w:sz w:val="24"/>
          <w:szCs w:val="24"/>
        </w:rPr>
        <w:t>（4）证明资料均要求原件备查。</w:t>
      </w:r>
    </w:p>
    <w:p w14:paraId="57D4AD1F">
      <w:pPr>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证明材料：</w:t>
      </w:r>
    </w:p>
    <w:bookmarkEnd w:id="36"/>
    <w:p w14:paraId="6B41DE66">
      <w:pPr>
        <w:rPr>
          <w:rFonts w:hint="eastAsia" w:ascii="仿宋" w:hAnsi="仿宋" w:eastAsia="仿宋" w:cs="仿宋"/>
          <w:b/>
          <w:kern w:val="2"/>
          <w:sz w:val="24"/>
          <w:szCs w:val="24"/>
        </w:rPr>
      </w:pPr>
      <w:bookmarkStart w:id="44" w:name="_Hlk72260530"/>
      <w:bookmarkStart w:id="45" w:name="_Hlk72092499"/>
    </w:p>
    <w:p w14:paraId="0F058647">
      <w:pPr>
        <w:rPr>
          <w:rFonts w:hint="eastAsia" w:ascii="仿宋" w:hAnsi="仿宋" w:eastAsia="仿宋" w:cs="仿宋"/>
          <w:b/>
          <w:bCs/>
          <w:sz w:val="24"/>
          <w:szCs w:val="24"/>
          <w:lang w:val="en-US" w:eastAsia="zh-CN"/>
        </w:rPr>
      </w:pPr>
      <w:bookmarkStart w:id="46" w:name="_Toc9255"/>
      <w:r>
        <w:rPr>
          <w:rFonts w:hint="eastAsia" w:ascii="仿宋" w:hAnsi="仿宋" w:eastAsia="仿宋" w:cs="仿宋"/>
          <w:b/>
          <w:sz w:val="24"/>
          <w:szCs w:val="24"/>
          <w:lang w:val="en-US" w:eastAsia="zh-CN"/>
        </w:rPr>
        <w:t>九、商务</w:t>
      </w:r>
      <w:r>
        <w:rPr>
          <w:rFonts w:hint="eastAsia" w:ascii="仿宋" w:hAnsi="仿宋" w:eastAsia="仿宋" w:cs="仿宋"/>
          <w:b/>
          <w:bCs/>
          <w:sz w:val="24"/>
          <w:szCs w:val="24"/>
          <w:lang w:val="en-US" w:eastAsia="zh-CN"/>
        </w:rPr>
        <w:t>要求偏离表</w:t>
      </w:r>
    </w:p>
    <w:tbl>
      <w:tblPr>
        <w:tblStyle w:val="2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5"/>
        <w:gridCol w:w="1995"/>
        <w:gridCol w:w="1572"/>
        <w:gridCol w:w="1263"/>
      </w:tblGrid>
      <w:tr w14:paraId="03F1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14:paraId="40ADDB65">
            <w:pPr>
              <w:snapToGrid w:val="0"/>
              <w:jc w:val="center"/>
              <w:rPr>
                <w:rFonts w:hint="eastAsia" w:ascii="仿宋" w:hAnsi="仿宋" w:eastAsia="仿宋" w:cs="仿宋"/>
                <w:b/>
                <w:bCs/>
                <w:kern w:val="0"/>
                <w:sz w:val="24"/>
                <w:szCs w:val="24"/>
                <w:u w:val="single"/>
              </w:rPr>
            </w:pPr>
            <w:r>
              <w:rPr>
                <w:rFonts w:hint="eastAsia" w:ascii="仿宋" w:hAnsi="仿宋" w:eastAsia="仿宋" w:cs="仿宋"/>
                <w:b/>
                <w:bCs/>
                <w:kern w:val="0"/>
                <w:sz w:val="24"/>
                <w:szCs w:val="24"/>
              </w:rPr>
              <w:t>招标文件条目号</w:t>
            </w:r>
          </w:p>
        </w:tc>
        <w:tc>
          <w:tcPr>
            <w:tcW w:w="1891" w:type="pct"/>
            <w:gridSpan w:val="2"/>
            <w:tcBorders>
              <w:top w:val="single" w:color="auto" w:sz="4" w:space="0"/>
            </w:tcBorders>
            <w:vAlign w:val="center"/>
          </w:tcPr>
          <w:p w14:paraId="78155531">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商务需求</w:t>
            </w:r>
          </w:p>
        </w:tc>
        <w:tc>
          <w:tcPr>
            <w:tcW w:w="1144" w:type="pct"/>
            <w:tcBorders>
              <w:top w:val="single" w:color="auto" w:sz="4" w:space="0"/>
            </w:tcBorders>
            <w:vAlign w:val="center"/>
          </w:tcPr>
          <w:p w14:paraId="389F2B05">
            <w:pPr>
              <w:snapToGrid w:val="0"/>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6E523C79">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lang w:eastAsia="zh-CN"/>
              </w:rPr>
              <w:t>）</w:t>
            </w:r>
          </w:p>
        </w:tc>
        <w:tc>
          <w:tcPr>
            <w:tcW w:w="901" w:type="pct"/>
            <w:tcBorders>
              <w:top w:val="single" w:color="auto" w:sz="4" w:space="0"/>
            </w:tcBorders>
            <w:vAlign w:val="center"/>
          </w:tcPr>
          <w:p w14:paraId="7999D914">
            <w:pPr>
              <w:snapToGrid w:val="0"/>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516057B4">
            <w:pPr>
              <w:snapToGrid w:val="0"/>
              <w:jc w:val="center"/>
              <w:rPr>
                <w:rFonts w:hint="eastAsia" w:ascii="仿宋" w:hAnsi="仿宋" w:eastAsia="仿宋" w:cs="仿宋"/>
                <w:b/>
                <w:bCs/>
                <w:kern w:val="0"/>
                <w:sz w:val="24"/>
                <w:szCs w:val="24"/>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填“正偏离”</w:t>
            </w:r>
          </w:p>
          <w:p w14:paraId="717EBCE3">
            <w:pPr>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或“无偏离”</w:t>
            </w:r>
          </w:p>
          <w:p w14:paraId="17437037">
            <w:pPr>
              <w:snapToGrid w:val="0"/>
              <w:jc w:val="center"/>
              <w:rPr>
                <w:rFonts w:hint="eastAsia" w:ascii="仿宋" w:hAnsi="仿宋" w:eastAsia="仿宋" w:cs="仿宋"/>
                <w:b/>
                <w:sz w:val="24"/>
                <w:szCs w:val="24"/>
                <w:lang w:eastAsia="zh-CN"/>
              </w:rPr>
            </w:pPr>
            <w:r>
              <w:rPr>
                <w:rFonts w:hint="eastAsia" w:ascii="仿宋" w:hAnsi="仿宋" w:eastAsia="仿宋" w:cs="仿宋"/>
                <w:b/>
                <w:bCs/>
                <w:kern w:val="0"/>
                <w:sz w:val="24"/>
                <w:szCs w:val="24"/>
              </w:rPr>
              <w:t>或“负偏离”</w:t>
            </w:r>
            <w:r>
              <w:rPr>
                <w:rFonts w:hint="eastAsia" w:ascii="仿宋" w:hAnsi="仿宋" w:eastAsia="仿宋" w:cs="仿宋"/>
                <w:b/>
                <w:sz w:val="24"/>
                <w:szCs w:val="24"/>
                <w:lang w:eastAsia="zh-CN"/>
              </w:rPr>
              <w:t>）</w:t>
            </w:r>
          </w:p>
        </w:tc>
        <w:tc>
          <w:tcPr>
            <w:tcW w:w="724" w:type="pct"/>
            <w:tcBorders>
              <w:top w:val="single" w:color="auto" w:sz="4" w:space="0"/>
            </w:tcBorders>
            <w:vAlign w:val="center"/>
          </w:tcPr>
          <w:p w14:paraId="3934BCEF">
            <w:pPr>
              <w:snapToGrid w:val="0"/>
              <w:jc w:val="center"/>
              <w:rPr>
                <w:rFonts w:hint="eastAsia" w:ascii="仿宋" w:hAnsi="仿宋" w:eastAsia="仿宋" w:cs="仿宋"/>
                <w:b/>
                <w:sz w:val="24"/>
                <w:szCs w:val="24"/>
              </w:rPr>
            </w:pPr>
            <w:r>
              <w:rPr>
                <w:rFonts w:hint="eastAsia" w:ascii="仿宋" w:hAnsi="仿宋" w:eastAsia="仿宋" w:cs="仿宋"/>
                <w:b/>
                <w:bCs/>
                <w:sz w:val="24"/>
                <w:szCs w:val="24"/>
                <w:lang w:val="en-US" w:eastAsia="zh-CN"/>
              </w:rPr>
              <w:t>佐证材料</w:t>
            </w:r>
          </w:p>
        </w:tc>
      </w:tr>
      <w:tr w14:paraId="7CED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6B6A104">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p>
        </w:tc>
        <w:tc>
          <w:tcPr>
            <w:tcW w:w="655" w:type="pct"/>
            <w:vAlign w:val="center"/>
          </w:tcPr>
          <w:p w14:paraId="4D641C9E">
            <w:pPr>
              <w:snapToGrid w:val="0"/>
              <w:spacing w:line="460" w:lineRule="exact"/>
              <w:jc w:val="center"/>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kern w:val="2"/>
                <w:sz w:val="24"/>
                <w:szCs w:val="24"/>
                <w:highlight w:val="yellow"/>
                <w:lang w:val="en-US" w:eastAsia="zh-CN" w:bidi="ar-SA"/>
              </w:rPr>
              <w:t>报价及设备出厂时间要求：</w:t>
            </w:r>
          </w:p>
        </w:tc>
        <w:tc>
          <w:tcPr>
            <w:tcW w:w="1235" w:type="pct"/>
          </w:tcPr>
          <w:p w14:paraId="21C28D66">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14:paraId="2220CF7F">
            <w:pPr>
              <w:pStyle w:val="33"/>
              <w:keepNext w:val="0"/>
              <w:keepLines w:val="0"/>
              <w:pageBreakBefore w:val="0"/>
              <w:numPr>
                <w:ilvl w:val="0"/>
                <w:numId w:val="0"/>
              </w:numPr>
              <w:overflowPunct/>
              <w:topLinePunct w:val="0"/>
              <w:bidi w:val="0"/>
              <w:spacing w:before="0" w:after="0" w:line="240" w:lineRule="auto"/>
              <w:rPr>
                <w:rFonts w:hint="eastAsia" w:ascii="仿宋" w:hAnsi="仿宋" w:eastAsia="仿宋" w:cs="仿宋"/>
                <w:sz w:val="24"/>
                <w:szCs w:val="24"/>
              </w:rPr>
            </w:pPr>
            <w:r>
              <w:rPr>
                <w:rFonts w:hint="eastAsia" w:ascii="仿宋" w:hAnsi="仿宋" w:eastAsia="仿宋" w:cs="仿宋"/>
                <w:color w:val="FF0000"/>
                <w:sz w:val="24"/>
                <w:szCs w:val="24"/>
                <w:highlight w:val="none"/>
                <w:lang w:val="en-US" w:eastAsia="zh-CN"/>
              </w:rPr>
              <w:t>2.交货时设备出厂日期≤1年。</w:t>
            </w:r>
          </w:p>
        </w:tc>
        <w:tc>
          <w:tcPr>
            <w:tcW w:w="1144" w:type="pct"/>
          </w:tcPr>
          <w:p w14:paraId="70A43E15">
            <w:pPr>
              <w:snapToGrid w:val="0"/>
              <w:rPr>
                <w:rFonts w:hint="eastAsia" w:ascii="仿宋" w:hAnsi="仿宋" w:eastAsia="仿宋" w:cs="仿宋"/>
                <w:kern w:val="0"/>
                <w:sz w:val="24"/>
                <w:szCs w:val="24"/>
              </w:rPr>
            </w:pPr>
          </w:p>
        </w:tc>
        <w:tc>
          <w:tcPr>
            <w:tcW w:w="901" w:type="pct"/>
          </w:tcPr>
          <w:p w14:paraId="5A07A0E0">
            <w:pPr>
              <w:snapToGrid w:val="0"/>
              <w:rPr>
                <w:rFonts w:hint="eastAsia" w:ascii="仿宋" w:hAnsi="仿宋" w:eastAsia="仿宋" w:cs="仿宋"/>
                <w:kern w:val="0"/>
                <w:sz w:val="24"/>
                <w:szCs w:val="24"/>
              </w:rPr>
            </w:pPr>
          </w:p>
        </w:tc>
        <w:tc>
          <w:tcPr>
            <w:tcW w:w="724" w:type="pct"/>
          </w:tcPr>
          <w:p w14:paraId="3DC32B9C">
            <w:pPr>
              <w:snapToGrid w:val="0"/>
              <w:rPr>
                <w:rFonts w:hint="eastAsia" w:ascii="仿宋" w:hAnsi="仿宋" w:eastAsia="仿宋" w:cs="仿宋"/>
                <w:kern w:val="0"/>
                <w:sz w:val="24"/>
                <w:szCs w:val="24"/>
              </w:rPr>
            </w:pPr>
          </w:p>
        </w:tc>
      </w:tr>
      <w:tr w14:paraId="0010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26FF2575">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w:t>
            </w:r>
            <w:r>
              <w:rPr>
                <w:rFonts w:hint="eastAsia" w:ascii="仿宋" w:hAnsi="仿宋" w:eastAsia="仿宋" w:cs="仿宋"/>
                <w:b/>
                <w:color w:val="000000"/>
                <w:kern w:val="0"/>
                <w:sz w:val="24"/>
                <w:szCs w:val="24"/>
                <w:lang w:val="en-US" w:eastAsia="zh-CN"/>
              </w:rPr>
              <w:t>二</w:t>
            </w:r>
            <w:r>
              <w:rPr>
                <w:rFonts w:hint="eastAsia" w:ascii="仿宋" w:hAnsi="仿宋" w:eastAsia="仿宋" w:cs="仿宋"/>
                <w:b/>
                <w:color w:val="000000"/>
                <w:kern w:val="0"/>
                <w:sz w:val="24"/>
                <w:szCs w:val="24"/>
                <w:lang w:eastAsia="zh-CN"/>
              </w:rPr>
              <w:t>）</w:t>
            </w:r>
          </w:p>
        </w:tc>
        <w:tc>
          <w:tcPr>
            <w:tcW w:w="655" w:type="pct"/>
            <w:vAlign w:val="center"/>
          </w:tcPr>
          <w:p w14:paraId="3DF8F03F">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sz w:val="24"/>
                <w:szCs w:val="24"/>
                <w:highlight w:val="yellow"/>
                <w:lang w:eastAsia="zh-CN"/>
              </w:rPr>
              <w:t>交货地点</w:t>
            </w:r>
            <w:r>
              <w:rPr>
                <w:rFonts w:hint="eastAsia" w:ascii="仿宋" w:hAnsi="仿宋" w:eastAsia="仿宋" w:cs="仿宋"/>
                <w:b/>
                <w:sz w:val="24"/>
                <w:szCs w:val="24"/>
                <w:highlight w:val="yellow"/>
              </w:rPr>
              <w:t>：</w:t>
            </w:r>
          </w:p>
        </w:tc>
        <w:tc>
          <w:tcPr>
            <w:tcW w:w="1235" w:type="pct"/>
          </w:tcPr>
          <w:p w14:paraId="2DF08336">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采购人指定位置（深圳市龙岗区龙城街道黄阁路186号）</w:t>
            </w:r>
          </w:p>
        </w:tc>
        <w:tc>
          <w:tcPr>
            <w:tcW w:w="1144" w:type="pct"/>
          </w:tcPr>
          <w:p w14:paraId="77B41FB2">
            <w:pPr>
              <w:snapToGrid w:val="0"/>
              <w:rPr>
                <w:rFonts w:hint="eastAsia" w:ascii="仿宋" w:hAnsi="仿宋" w:eastAsia="仿宋" w:cs="仿宋"/>
                <w:kern w:val="0"/>
                <w:sz w:val="24"/>
                <w:szCs w:val="24"/>
              </w:rPr>
            </w:pPr>
          </w:p>
        </w:tc>
        <w:tc>
          <w:tcPr>
            <w:tcW w:w="901" w:type="pct"/>
          </w:tcPr>
          <w:p w14:paraId="447E3F79">
            <w:pPr>
              <w:snapToGrid w:val="0"/>
              <w:rPr>
                <w:rFonts w:hint="eastAsia" w:ascii="仿宋" w:hAnsi="仿宋" w:eastAsia="仿宋" w:cs="仿宋"/>
                <w:kern w:val="0"/>
                <w:sz w:val="24"/>
                <w:szCs w:val="24"/>
              </w:rPr>
            </w:pPr>
          </w:p>
        </w:tc>
        <w:tc>
          <w:tcPr>
            <w:tcW w:w="724" w:type="pct"/>
          </w:tcPr>
          <w:p w14:paraId="263E561E">
            <w:pPr>
              <w:snapToGrid w:val="0"/>
              <w:rPr>
                <w:rFonts w:hint="eastAsia" w:ascii="仿宋" w:hAnsi="仿宋" w:eastAsia="仿宋" w:cs="仿宋"/>
                <w:kern w:val="0"/>
                <w:sz w:val="24"/>
                <w:szCs w:val="24"/>
              </w:rPr>
            </w:pPr>
          </w:p>
        </w:tc>
      </w:tr>
      <w:tr w14:paraId="39C6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1EE2F70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（三）</w:t>
            </w:r>
          </w:p>
        </w:tc>
        <w:tc>
          <w:tcPr>
            <w:tcW w:w="655" w:type="pct"/>
            <w:vAlign w:val="center"/>
          </w:tcPr>
          <w:p w14:paraId="0605572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★交货期或完工期：</w:t>
            </w:r>
          </w:p>
        </w:tc>
        <w:tc>
          <w:tcPr>
            <w:tcW w:w="1235" w:type="pct"/>
          </w:tcPr>
          <w:p w14:paraId="1400B1DE">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合同签订后30个日历日内完成交货，交货后30个日历日内完成安装调试、交付使用。</w:t>
            </w:r>
          </w:p>
        </w:tc>
        <w:tc>
          <w:tcPr>
            <w:tcW w:w="1144" w:type="pct"/>
          </w:tcPr>
          <w:p w14:paraId="2633C2B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87D221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F26AA1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770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5E39059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（四）</w:t>
            </w:r>
          </w:p>
        </w:tc>
        <w:tc>
          <w:tcPr>
            <w:tcW w:w="655" w:type="pct"/>
            <w:vMerge w:val="restart"/>
            <w:vAlign w:val="center"/>
          </w:tcPr>
          <w:p w14:paraId="475107F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★付款方式：</w:t>
            </w:r>
          </w:p>
        </w:tc>
        <w:tc>
          <w:tcPr>
            <w:tcW w:w="1235" w:type="pct"/>
          </w:tcPr>
          <w:p w14:paraId="320B096B">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14:paraId="60B3411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vAlign w:val="top"/>
          </w:tcPr>
          <w:p w14:paraId="08C9C6BA">
            <w:pPr>
              <w:numPr>
                <w:ilvl w:val="0"/>
                <w:numId w:val="0"/>
              </w:numPr>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2D42DB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5DEC8B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617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E7D542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6D11134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B987FF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2、出具验收报告同时且需提交厂家或国内总代理商出具的3年质保售后服务承诺书。</w:t>
            </w:r>
          </w:p>
        </w:tc>
        <w:tc>
          <w:tcPr>
            <w:tcW w:w="1144" w:type="pct"/>
            <w:vAlign w:val="top"/>
          </w:tcPr>
          <w:p w14:paraId="35CC3834">
            <w:pPr>
              <w:pStyle w:val="24"/>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5AFECA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F81838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4AE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EA5316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7178D4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1E5E6A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3、（1）如果采购人对中标人提供的产品有质量异议的，可以视具体情况暂时中止支付争议款项或其他相关款项，直到争议解除，采购人不因此承担延期付款的违约责任。</w:t>
            </w:r>
          </w:p>
          <w:p w14:paraId="4C98C4F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32E53FBF">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（3）中标人提供的产品不合格，或产品存在瑕疵、缺陷，采购人有权暂停支付中标人项目相应到期应付货款，且不视为采购人违约，直到双方正式处理完不合格产品为止。</w:t>
            </w:r>
          </w:p>
          <w:p w14:paraId="48A5B0FD">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553A7E8E">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（5）采购人在规定时间向支付部门提出支付申请，如因财政支付部门审核时间导致无法按期支付的，采购人不承担违约责任。</w:t>
            </w:r>
          </w:p>
        </w:tc>
        <w:tc>
          <w:tcPr>
            <w:tcW w:w="1144" w:type="pct"/>
          </w:tcPr>
          <w:p w14:paraId="601C18C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9E9373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F9BBA1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CC7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1FB9D55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（五）</w:t>
            </w:r>
          </w:p>
        </w:tc>
        <w:tc>
          <w:tcPr>
            <w:tcW w:w="655" w:type="pct"/>
            <w:vMerge w:val="restart"/>
            <w:vAlign w:val="center"/>
          </w:tcPr>
          <w:p w14:paraId="378ECE4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★验收方式：</w:t>
            </w:r>
          </w:p>
        </w:tc>
        <w:tc>
          <w:tcPr>
            <w:tcW w:w="1235" w:type="pct"/>
          </w:tcPr>
          <w:p w14:paraId="3556A503">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1、货到安装，现场验收。中标人应派有经验的技术人员到现场进行安装、调试，直到设备正常使用。</w:t>
            </w:r>
          </w:p>
          <w:p w14:paraId="478433C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F229D3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714ED3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DA0D59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D92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6EA718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37C49A0F">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F36D4B3">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2、设备安装调试正常使用后30个日历日内进行验收，由采购人使用科室、设备科、中标人等代表在场进行验收。</w:t>
            </w:r>
          </w:p>
          <w:p w14:paraId="5F5192A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A9B317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1467A5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F05693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C9B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9CFD5A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62F8E4DD">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8AA9455">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19672C45">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8F61DE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85CB64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E272DB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BF1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5EFCA5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55EFFA9D">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6E7BB45">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4、当满足以下条件时，采购人才向中标人签发货物验收报告：</w:t>
            </w:r>
          </w:p>
          <w:p w14:paraId="7BE36D11">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A.设备出厂日期≤1年；</w:t>
            </w:r>
          </w:p>
          <w:p w14:paraId="4FAA7263">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B.乙方按合同要求如期交货；</w:t>
            </w:r>
          </w:p>
          <w:p w14:paraId="15FBD517">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C.乙方已按照合同规定提供了全部产品及完整的技术资料；</w:t>
            </w:r>
          </w:p>
          <w:p w14:paraId="33342EF4">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D.货物符合招标文件技术规格书的要求，性能满足要求；</w:t>
            </w:r>
          </w:p>
          <w:p w14:paraId="570688FB">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E.提供货物中文说明书；</w:t>
            </w:r>
          </w:p>
          <w:p w14:paraId="3DC4C974">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F.提供维修手册、与厂家签订的3年质保售后服务协议；</w:t>
            </w:r>
          </w:p>
          <w:p w14:paraId="6A1E782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CE6E8A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C5EEA6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D96596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C61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218B00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0DEF58BF">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20E3906">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62E1C8DC">
            <w:pPr>
              <w:pStyle w:val="33"/>
              <w:keepNext w:val="0"/>
              <w:keepLines w:val="0"/>
              <w:pageBreakBefore w:val="0"/>
              <w:numPr>
                <w:ilvl w:val="0"/>
                <w:numId w:val="0"/>
              </w:numPr>
              <w:overflowPunct/>
              <w:topLinePunct w:val="0"/>
              <w:bidi w:val="0"/>
              <w:spacing w:before="0" w:after="0" w:line="240" w:lineRule="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6、验收时，中标人须按采购人要求提供中标验货验收所需要的其他资料。</w:t>
            </w:r>
          </w:p>
        </w:tc>
        <w:tc>
          <w:tcPr>
            <w:tcW w:w="1144" w:type="pct"/>
          </w:tcPr>
          <w:p w14:paraId="5C6F052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F68B22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B1DF78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FF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BD94A1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（六）</w:t>
            </w:r>
          </w:p>
        </w:tc>
        <w:tc>
          <w:tcPr>
            <w:tcW w:w="655" w:type="pct"/>
            <w:vAlign w:val="center"/>
          </w:tcPr>
          <w:p w14:paraId="06601EA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★包装及运输要求：</w:t>
            </w:r>
          </w:p>
        </w:tc>
        <w:tc>
          <w:tcPr>
            <w:tcW w:w="1235" w:type="pct"/>
          </w:tcPr>
          <w:p w14:paraId="1EA7ABF7">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14:paraId="2EC908A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F38987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17E94E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E59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16D01C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（七）</w:t>
            </w:r>
          </w:p>
        </w:tc>
        <w:tc>
          <w:tcPr>
            <w:tcW w:w="655" w:type="pct"/>
            <w:vMerge w:val="restart"/>
            <w:vAlign w:val="center"/>
          </w:tcPr>
          <w:p w14:paraId="5ECD0D5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★售后服务要求：</w:t>
            </w:r>
          </w:p>
        </w:tc>
        <w:tc>
          <w:tcPr>
            <w:tcW w:w="1235" w:type="pct"/>
          </w:tcPr>
          <w:p w14:paraId="7CA0267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1、乙方对所提供的设备(包括零配件)提供免费保修期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软件终身免费升级维护、备份。</w:t>
            </w:r>
          </w:p>
        </w:tc>
        <w:tc>
          <w:tcPr>
            <w:tcW w:w="1144" w:type="pct"/>
          </w:tcPr>
          <w:p w14:paraId="10F3256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0B113A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7F7F55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11B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6F4B6B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596293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32C795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免费保修期内，乙方应对产品因质量出现的问题修复，在2小时内响应，24小时内到达现场维修，48小时内消除故障(不可抗力情况除外)，消耗品/零配件供应及时；若在48小时内不能及时排除故障的，乙方应在10个日历日内向甲方提供不低故障设备规格型号档次的备用设备使用，直至故障修复为止。由此产生的包括但不限于运输费、安装费、搬运费、替换产品的损耗费、零部件费、调试费等全部费用由乙方承担。</w:t>
            </w:r>
          </w:p>
          <w:p w14:paraId="5CC05C6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E5ED76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A0D559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BAC133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F68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12B7AA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23A7BF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00C03E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14:paraId="2DE01CDC">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413E1A1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3BD76B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2116D0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362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035F3A5">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B3F472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9854DFD">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4、提供工程师电话和技术维修力量情况和维修的详细地址及联系方式。</w:t>
            </w:r>
          </w:p>
          <w:p w14:paraId="192A7D4D">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5E896F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9278D6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29F76A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A82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238C1A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68C5FBD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565567F">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5、负责安装、调试、提供技术咨询、软件升级及人员培训，以保证采购人工作人员掌握设备各种使用操作，不额外收费。</w:t>
            </w:r>
          </w:p>
          <w:p w14:paraId="2A058878">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BE4B87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D35831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7D4DF1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820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5C14B5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1A43A6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56031F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6、如场地迁移，需要移机时，乙方需提供设备拆装服务（包括但不限于本次招标的设备）并提供技术支持，且确保机器的正常使用，不额外收费。</w:t>
            </w:r>
          </w:p>
        </w:tc>
        <w:tc>
          <w:tcPr>
            <w:tcW w:w="1144" w:type="pct"/>
          </w:tcPr>
          <w:p w14:paraId="3E5516C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CE7D05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3D56BD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056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35D1FA7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（八）</w:t>
            </w:r>
          </w:p>
        </w:tc>
        <w:tc>
          <w:tcPr>
            <w:tcW w:w="655" w:type="pct"/>
            <w:vMerge w:val="restart"/>
            <w:vAlign w:val="center"/>
          </w:tcPr>
          <w:p w14:paraId="56B2E0D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★违约责任：</w:t>
            </w:r>
          </w:p>
        </w:tc>
        <w:tc>
          <w:tcPr>
            <w:tcW w:w="1235" w:type="pct"/>
          </w:tcPr>
          <w:p w14:paraId="7BE9BAD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1、乙方所交的设备品种、规格、型号、质量等任何一项不符合同规定标准的，甲方有权拒绝收货，乙方向甲方支付本合同总金额百分之二十的违约金，并需在甲方指定期限内重新提供，否则甲方有权解除合同。 </w:t>
            </w:r>
          </w:p>
          <w:p w14:paraId="565056B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7BFEF6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FE4247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3CC555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4BD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AC6A49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2EB181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7FE505F">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2、乙方若逾期30日以上不能交付设备，甲方有权选择解除合同并且乙方应向甲方支付本合同总金额百分之二十的违约金。 </w:t>
            </w:r>
          </w:p>
          <w:p w14:paraId="2D5F11F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E76FBF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9664E9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7A5145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AB7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23897D5">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B28432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A01F85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3、乙方逾期交付设备或安装调试，乙方向甲方每日支付本合同总金额万分之五的违约金。  </w:t>
            </w:r>
          </w:p>
          <w:p w14:paraId="25923F9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43B524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955470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1120C2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D48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33520C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48BC61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FC04423">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4、乙方在一年内的不良服务率（指设备发生故障，没有合理的理由而未能在合 同规定的时限内及时妥善处理，产生甲方有效投诉。）大于百分之三（以单台设备产品为单位），则乙方赔偿甲方损失，并承担合同金额百分之五的违约金。 </w:t>
            </w:r>
          </w:p>
          <w:p w14:paraId="6C34A4E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937440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F518A8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11A947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35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E32910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D8CF65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EE8FE8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5、如乙方未按照本合同的约定提供售后服务，乙方向甲方支付本合同总金额百分之二十的违约金，给甲方造成损失的，乙方应承担全部赔偿责任。</w:t>
            </w:r>
          </w:p>
        </w:tc>
        <w:tc>
          <w:tcPr>
            <w:tcW w:w="1144" w:type="pct"/>
          </w:tcPr>
          <w:p w14:paraId="12CAE62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DA949E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A5C525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938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8F84FE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EF94D4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1440D0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6、乙方所供设备因质量、缺陷、技术标准等问题，给甲方或实际使用人造成损害的，乙方接到甲方通知后立即到现场配合甲方处理事故，一切赔偿责任及法律责任由乙方承担。 </w:t>
            </w:r>
          </w:p>
          <w:p w14:paraId="5C73F8B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7FEA2E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DE53AE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39DE24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446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10D8A6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719B90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44BA0BD">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7、乙方如交付假冒伪劣、以旧充新、以不合格冒充合格产品，一经发现，甲方有权选择解除合同并且乙方应向甲方支付本合同总金额百分之二十的违约金，给甲方造成损失的，乙方应承担全部赔偿责任。</w:t>
            </w:r>
          </w:p>
          <w:p w14:paraId="6C88737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B67C5A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F66482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E84466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28B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9975F0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628179B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0760AA4">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8、如果甲方对乙方提供的产品有质量异议的，可以视具体情况暂时中止支付争议款项或其他相关款项，直到争议解除，甲方不因此承担延期付款的违约责任。</w:t>
            </w:r>
          </w:p>
          <w:p w14:paraId="3CC0609C">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5A530A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BF8812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1CC9BD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16B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59256C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A4FA68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2AE5BE8">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9、乙方提供的产品不合格，或产品存在瑕疵、缺陷，甲方有权暂停支付乙方项下相应到期应付货款，且不视为甲方违约，直到双方正式处理完不合格产品为止。</w:t>
            </w:r>
          </w:p>
        </w:tc>
        <w:tc>
          <w:tcPr>
            <w:tcW w:w="1144" w:type="pct"/>
          </w:tcPr>
          <w:p w14:paraId="1EACEE9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43551B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2570B8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5CB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18A79ED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（九）</w:t>
            </w:r>
          </w:p>
        </w:tc>
        <w:tc>
          <w:tcPr>
            <w:tcW w:w="655" w:type="pct"/>
            <w:vMerge w:val="restart"/>
            <w:vAlign w:val="center"/>
          </w:tcPr>
          <w:p w14:paraId="1040CF7E">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★其他要求：</w:t>
            </w:r>
          </w:p>
        </w:tc>
        <w:tc>
          <w:tcPr>
            <w:tcW w:w="1235" w:type="pct"/>
          </w:tcPr>
          <w:p w14:paraId="0E50B8CE">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1、本项目中如有涉及水、电、气设备安装及调试、室外高空作业等项目的中标人应使用具有国家认可资质的操作人员（资质证书仍在有效期内）实施，否则由此造成的后果由中标人负责。</w:t>
            </w:r>
          </w:p>
          <w:p w14:paraId="3000065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45FFE4B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2475AB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CBED90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EB6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0B0D1E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1F9E36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639160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2、本项目所要求的硬件、软件，中标人要配备给采购人，并保证采购人能正常使用，不需要另外增加其他附件和其他费用。</w:t>
            </w:r>
          </w:p>
          <w:p w14:paraId="1CC0BA8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6706E7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484200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DD9397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67C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32BD5B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32F4FD5">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C98B620">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527BB061">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0D13F6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C7B749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FE35DB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C67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BC3923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0AB9D4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79E0598">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4、投标机型的硬件及软件配置均须是注册证或官方白皮书所描述的，且在不同的应用领域（临床、科研）新技术改进、更新的产品。</w:t>
            </w:r>
          </w:p>
          <w:p w14:paraId="34165167">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441061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CB06E3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D38E0B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96E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50B832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D54C93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DD1E6AF">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20DF7BE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824E62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0B4AB7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762250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B4A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C69E99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A48B85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326423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6、设备使用期间，发生产品召回事件，中标人提供替代或赔偿方案。</w:t>
            </w:r>
          </w:p>
        </w:tc>
        <w:tc>
          <w:tcPr>
            <w:tcW w:w="1144" w:type="pct"/>
          </w:tcPr>
          <w:p w14:paraId="3E9BBFA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EB72E1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016910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bl>
    <w:p w14:paraId="24E2220F">
      <w:pPr>
        <w:rPr>
          <w:rFonts w:hint="eastAsia" w:ascii="仿宋" w:hAnsi="仿宋" w:eastAsia="仿宋" w:cs="仿宋"/>
          <w:b/>
          <w:color w:val="FF0000"/>
          <w:sz w:val="24"/>
          <w:szCs w:val="24"/>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《商务要求偏离表》编制指引：</w:t>
      </w:r>
    </w:p>
    <w:p w14:paraId="5FF416AD">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1、商务要求偏离表的序号、招标商务要求等栏目对应“用户需求书”中的“商务要求”章节相关内容。</w:t>
      </w:r>
    </w:p>
    <w:p w14:paraId="235557BD">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2、“投标商务响应”一栏必须一一对照“招标商务要求”，</w:t>
      </w:r>
      <w:r>
        <w:rPr>
          <w:rFonts w:hint="eastAsia" w:ascii="仿宋" w:hAnsi="仿宋" w:eastAsia="仿宋" w:cs="仿宋"/>
          <w:b/>
          <w:color w:val="0070C0"/>
          <w:sz w:val="24"/>
          <w:szCs w:val="24"/>
        </w:rPr>
        <w:t>详细填写自身响应情况，而不能不合理照搬照抄招标文件的商务要求，</w:t>
      </w:r>
      <w:r>
        <w:rPr>
          <w:rFonts w:hint="eastAsia" w:ascii="仿宋" w:hAnsi="仿宋" w:eastAsia="仿宋" w:cs="仿宋"/>
          <w:b/>
          <w:color w:val="FF0000"/>
          <w:sz w:val="24"/>
          <w:szCs w:val="24"/>
        </w:rPr>
        <w:t>以体现具体响应情况。</w:t>
      </w:r>
    </w:p>
    <w:p w14:paraId="7FEF4AF1">
      <w:pPr>
        <w:ind w:firstLine="482" w:firstLineChars="200"/>
        <w:rPr>
          <w:rFonts w:hint="eastAsia" w:ascii="仿宋" w:hAnsi="仿宋" w:eastAsia="仿宋" w:cs="仿宋"/>
          <w:color w:val="FF0000"/>
          <w:sz w:val="24"/>
          <w:szCs w:val="24"/>
        </w:rPr>
      </w:pPr>
      <w:r>
        <w:rPr>
          <w:rFonts w:hint="eastAsia" w:ascii="仿宋" w:hAnsi="仿宋" w:eastAsia="仿宋" w:cs="仿宋"/>
          <w:b/>
          <w:color w:val="FF0000"/>
          <w:sz w:val="24"/>
          <w:szCs w:val="24"/>
        </w:rPr>
        <w:t>3、“偏离情况”一栏填写如实填写“正偏离”、“负偏离”或“无偏离”，其中：“正偏离”表示“投标响应优于招标商务要求”，“负偏离”表示“投标响应不满足招标商务要求”，“无偏离”表示“投标响应与招标商务要求一致”。</w:t>
      </w:r>
    </w:p>
    <w:p w14:paraId="41C240C4">
      <w:pPr>
        <w:rPr>
          <w:rFonts w:hint="eastAsia" w:ascii="仿宋" w:hAnsi="仿宋" w:eastAsia="仿宋" w:cs="仿宋"/>
          <w:b/>
          <w:color w:val="FF0000"/>
          <w:sz w:val="24"/>
          <w:szCs w:val="24"/>
        </w:rPr>
      </w:pPr>
      <w:r>
        <w:rPr>
          <w:rFonts w:hint="eastAsia" w:ascii="仿宋" w:hAnsi="仿宋" w:eastAsia="仿宋" w:cs="仿宋"/>
          <w:b/>
          <w:color w:val="FF0000"/>
          <w:sz w:val="24"/>
          <w:szCs w:val="24"/>
        </w:rPr>
        <w:t>“投标商务响应”对比“招标商务要求”存在响应不全（包括未响应整项招标商务要求或者未响应一项招标商务要求的部分内容），均视为“负偏离”。</w:t>
      </w:r>
    </w:p>
    <w:p w14:paraId="544B36C3">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4.</w:t>
      </w:r>
      <w:r>
        <w:rPr>
          <w:rFonts w:hint="eastAsia" w:ascii="仿宋" w:hAnsi="仿宋" w:eastAsia="仿宋" w:cs="仿宋"/>
          <w:b/>
          <w:color w:val="FF0000"/>
          <w:sz w:val="24"/>
          <w:szCs w:val="24"/>
        </w:rPr>
        <w:t>带★号条款为不可偏离条款，如未响应或出现负偏离的，将作投标无效处理。</w:t>
      </w:r>
      <w:bookmarkEnd w:id="46"/>
      <w:bookmarkStart w:id="47" w:name="_Toc5476"/>
    </w:p>
    <w:p w14:paraId="7D2396E8">
      <w:pPr>
        <w:ind w:firstLine="482" w:firstLineChars="200"/>
        <w:rPr>
          <w:rFonts w:hint="eastAsia" w:ascii="仿宋" w:hAnsi="仿宋" w:eastAsia="仿宋" w:cs="仿宋"/>
          <w:b/>
          <w:color w:val="FF0000"/>
          <w:sz w:val="24"/>
          <w:szCs w:val="24"/>
          <w:lang w:val="en-US" w:eastAsia="zh-CN"/>
        </w:rPr>
      </w:pPr>
    </w:p>
    <w:p w14:paraId="3E4BBADE">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证明材料：</w:t>
      </w:r>
    </w:p>
    <w:p w14:paraId="474D6BBC">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064CADBD">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262A5580">
      <w:pPr>
        <w:keepNext/>
        <w:keepLines/>
        <w:widowControl w:val="0"/>
        <w:spacing w:line="360" w:lineRule="auto"/>
        <w:jc w:val="both"/>
        <w:outlineLvl w:val="3"/>
        <w:rPr>
          <w:rFonts w:hint="eastAsia" w:ascii="仿宋" w:hAnsi="仿宋" w:eastAsia="仿宋" w:cs="仿宋"/>
          <w:b/>
          <w:bCs/>
          <w:kern w:val="2"/>
          <w:sz w:val="24"/>
          <w:szCs w:val="24"/>
          <w:lang w:val="en-US" w:eastAsia="zh-CN"/>
        </w:rPr>
        <w:sectPr>
          <w:headerReference r:id="rId3" w:type="default"/>
          <w:pgSz w:w="11906" w:h="16838"/>
          <w:pgMar w:top="1440" w:right="1800" w:bottom="1440" w:left="1800" w:header="720" w:footer="720" w:gutter="0"/>
          <w:cols w:space="720" w:num="1"/>
        </w:sectPr>
      </w:pPr>
    </w:p>
    <w:p w14:paraId="01906645">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十</w:t>
      </w:r>
      <w:r>
        <w:rPr>
          <w:rFonts w:hint="eastAsia" w:ascii="仿宋" w:hAnsi="仿宋" w:eastAsia="仿宋" w:cs="仿宋"/>
          <w:b/>
          <w:bCs/>
          <w:kern w:val="2"/>
          <w:sz w:val="24"/>
          <w:szCs w:val="24"/>
        </w:rPr>
        <w:t>、</w:t>
      </w:r>
      <w:bookmarkEnd w:id="47"/>
      <w:r>
        <w:rPr>
          <w:rFonts w:hint="eastAsia" w:ascii="仿宋" w:hAnsi="仿宋" w:eastAsia="仿宋" w:cs="仿宋"/>
          <w:b/>
          <w:bCs/>
          <w:kern w:val="2"/>
          <w:sz w:val="24"/>
          <w:szCs w:val="24"/>
          <w:lang w:val="en-US" w:eastAsia="zh-CN"/>
        </w:rPr>
        <w:t>其他响应评分的内容及佐证材料</w:t>
      </w:r>
    </w:p>
    <w:p w14:paraId="799DEFF5">
      <w:pPr>
        <w:pStyle w:val="24"/>
        <w:ind w:left="0" w:leftChars="0" w:firstLine="0" w:firstLineChars="0"/>
        <w:rPr>
          <w:rFonts w:hint="eastAsia" w:ascii="仿宋" w:hAnsi="仿宋" w:eastAsia="仿宋" w:cs="仿宋"/>
          <w:b/>
          <w:bCs/>
          <w:kern w:val="2"/>
          <w:sz w:val="24"/>
          <w:szCs w:val="24"/>
          <w:lang w:val="en-US" w:eastAsia="zh-CN"/>
        </w:rPr>
      </w:pPr>
    </w:p>
    <w:p w14:paraId="7B527E2C">
      <w:pPr>
        <w:pStyle w:val="24"/>
        <w:ind w:left="0" w:leftChars="0" w:firstLine="0" w:firstLineChars="0"/>
        <w:rPr>
          <w:rFonts w:hint="eastAsia" w:ascii="仿宋" w:hAnsi="仿宋" w:eastAsia="仿宋" w:cs="仿宋"/>
          <w:b/>
          <w:bCs/>
          <w:kern w:val="2"/>
          <w:sz w:val="24"/>
          <w:szCs w:val="24"/>
          <w:lang w:val="en-US" w:eastAsia="zh-CN"/>
        </w:rPr>
      </w:pPr>
    </w:p>
    <w:p w14:paraId="6397FA3F">
      <w:pPr>
        <w:pStyle w:val="24"/>
        <w:ind w:left="0" w:leftChars="0" w:firstLine="0" w:firstLineChars="0"/>
        <w:rPr>
          <w:rFonts w:hint="eastAsia" w:ascii="仿宋" w:hAnsi="仿宋" w:eastAsia="仿宋" w:cs="仿宋"/>
          <w:b/>
          <w:bCs/>
          <w:kern w:val="2"/>
          <w:sz w:val="24"/>
          <w:szCs w:val="24"/>
          <w:lang w:val="en-US" w:eastAsia="zh-CN"/>
        </w:rPr>
      </w:pPr>
    </w:p>
    <w:p w14:paraId="2A9964C2">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38E3C1CA">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377FBF62">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5A5828C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7616661F">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b/>
          <w:bCs/>
          <w:kern w:val="2"/>
          <w:sz w:val="24"/>
          <w:szCs w:val="24"/>
          <w:lang w:val="en-US" w:eastAsia="zh-CN" w:bidi="ar-SA"/>
        </w:rPr>
      </w:pPr>
    </w:p>
    <w:p w14:paraId="5119DE95">
      <w:pPr>
        <w:pStyle w:val="24"/>
        <w:numPr>
          <w:ilvl w:val="0"/>
          <w:numId w:val="0"/>
        </w:numPr>
        <w:rPr>
          <w:rFonts w:hint="eastAsia" w:ascii="仿宋" w:hAnsi="仿宋" w:eastAsia="仿宋" w:cs="仿宋"/>
          <w:sz w:val="24"/>
          <w:szCs w:val="24"/>
          <w:lang w:val="en-US" w:eastAsia="zh-CN"/>
        </w:rPr>
      </w:pPr>
    </w:p>
    <w:p w14:paraId="0DE93343">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207849FB">
      <w:pPr>
        <w:pStyle w:val="18"/>
        <w:spacing w:line="420" w:lineRule="exact"/>
        <w:rPr>
          <w:rFonts w:hint="eastAsia" w:ascii="仿宋" w:hAnsi="仿宋" w:eastAsia="仿宋" w:cs="仿宋"/>
          <w:sz w:val="24"/>
          <w:szCs w:val="24"/>
        </w:rPr>
      </w:pPr>
    </w:p>
    <w:p w14:paraId="02F7C1CC">
      <w:pPr>
        <w:pStyle w:val="14"/>
        <w:spacing w:line="420" w:lineRule="exact"/>
        <w:ind w:left="0" w:firstLine="0"/>
        <w:rPr>
          <w:rFonts w:hint="eastAsia" w:ascii="仿宋" w:hAnsi="仿宋" w:eastAsia="仿宋" w:cs="仿宋"/>
          <w:b/>
          <w:kern w:val="2"/>
          <w:sz w:val="24"/>
          <w:szCs w:val="24"/>
        </w:rPr>
      </w:pPr>
    </w:p>
    <w:bookmarkEnd w:id="44"/>
    <w:bookmarkEnd w:id="45"/>
    <w:p w14:paraId="634710E4">
      <w:pPr>
        <w:spacing w:line="420" w:lineRule="exact"/>
        <w:ind w:firstLine="482" w:firstLineChars="200"/>
        <w:rPr>
          <w:rFonts w:hint="eastAsia" w:ascii="仿宋" w:hAnsi="仿宋" w:eastAsia="仿宋" w:cs="仿宋"/>
          <w:b/>
          <w:sz w:val="24"/>
          <w:szCs w:val="24"/>
        </w:rPr>
      </w:pPr>
    </w:p>
    <w:p w14:paraId="2CB049FA">
      <w:pPr>
        <w:spacing w:line="420" w:lineRule="exact"/>
        <w:ind w:firstLine="482" w:firstLineChars="200"/>
        <w:rPr>
          <w:rFonts w:hint="eastAsia" w:ascii="仿宋" w:hAnsi="仿宋" w:eastAsia="仿宋" w:cs="仿宋"/>
          <w:b/>
          <w:sz w:val="24"/>
          <w:szCs w:val="24"/>
        </w:rPr>
      </w:pPr>
    </w:p>
    <w:p w14:paraId="1F22CBD6">
      <w:pPr>
        <w:pStyle w:val="33"/>
        <w:rPr>
          <w:rFonts w:hint="eastAsia" w:ascii="仿宋" w:hAnsi="仿宋" w:eastAsia="仿宋" w:cs="仿宋"/>
          <w:b/>
          <w:sz w:val="24"/>
          <w:szCs w:val="24"/>
        </w:rPr>
      </w:pPr>
    </w:p>
    <w:p w14:paraId="17D604D7">
      <w:pPr>
        <w:pStyle w:val="33"/>
        <w:rPr>
          <w:rFonts w:hint="eastAsia" w:ascii="仿宋" w:hAnsi="仿宋" w:eastAsia="仿宋" w:cs="仿宋"/>
          <w:b/>
          <w:sz w:val="24"/>
          <w:szCs w:val="24"/>
        </w:rPr>
      </w:pPr>
    </w:p>
    <w:p w14:paraId="7CD7EF7C">
      <w:pPr>
        <w:pStyle w:val="33"/>
        <w:rPr>
          <w:rFonts w:hint="eastAsia" w:ascii="仿宋" w:hAnsi="仿宋" w:eastAsia="仿宋" w:cs="仿宋"/>
          <w:b/>
          <w:sz w:val="24"/>
          <w:szCs w:val="24"/>
        </w:rPr>
      </w:pPr>
    </w:p>
    <w:p w14:paraId="2897EC1F">
      <w:pPr>
        <w:pStyle w:val="33"/>
        <w:rPr>
          <w:rFonts w:hint="eastAsia" w:ascii="仿宋" w:hAnsi="仿宋" w:eastAsia="仿宋" w:cs="仿宋"/>
          <w:b/>
          <w:sz w:val="24"/>
          <w:szCs w:val="24"/>
        </w:rPr>
      </w:pPr>
    </w:p>
    <w:p w14:paraId="4214E509">
      <w:pPr>
        <w:pStyle w:val="33"/>
        <w:rPr>
          <w:rFonts w:hint="eastAsia" w:ascii="仿宋" w:hAnsi="仿宋" w:eastAsia="仿宋" w:cs="仿宋"/>
          <w:b/>
          <w:sz w:val="24"/>
          <w:szCs w:val="24"/>
        </w:rPr>
      </w:pPr>
    </w:p>
    <w:p w14:paraId="5135CF07">
      <w:pPr>
        <w:pStyle w:val="33"/>
        <w:rPr>
          <w:rFonts w:hint="eastAsia" w:ascii="仿宋" w:hAnsi="仿宋" w:eastAsia="仿宋" w:cs="仿宋"/>
          <w:b/>
          <w:sz w:val="24"/>
          <w:szCs w:val="24"/>
        </w:rPr>
      </w:pPr>
    </w:p>
    <w:p w14:paraId="39EEA396">
      <w:pPr>
        <w:pStyle w:val="33"/>
        <w:rPr>
          <w:rFonts w:hint="eastAsia" w:ascii="仿宋" w:hAnsi="仿宋" w:eastAsia="仿宋" w:cs="仿宋"/>
          <w:b/>
          <w:sz w:val="24"/>
          <w:szCs w:val="24"/>
        </w:rPr>
      </w:pPr>
    </w:p>
    <w:p w14:paraId="3DAF807B">
      <w:pPr>
        <w:pStyle w:val="33"/>
        <w:rPr>
          <w:rFonts w:hint="eastAsia" w:ascii="仿宋" w:hAnsi="仿宋" w:eastAsia="仿宋" w:cs="仿宋"/>
          <w:b/>
          <w:sz w:val="24"/>
          <w:szCs w:val="24"/>
        </w:rPr>
      </w:pPr>
    </w:p>
    <w:p w14:paraId="333678F1">
      <w:pPr>
        <w:spacing w:line="420" w:lineRule="exact"/>
        <w:ind w:firstLine="482" w:firstLineChars="200"/>
        <w:rPr>
          <w:rFonts w:hint="eastAsia" w:ascii="仿宋" w:hAnsi="仿宋" w:eastAsia="仿宋" w:cs="仿宋"/>
          <w:b/>
          <w:sz w:val="24"/>
          <w:szCs w:val="24"/>
        </w:rPr>
      </w:pPr>
    </w:p>
    <w:p w14:paraId="25E664FA">
      <w:pPr>
        <w:spacing w:line="420" w:lineRule="exact"/>
        <w:ind w:firstLine="482" w:firstLineChars="200"/>
        <w:rPr>
          <w:rFonts w:hint="eastAsia" w:ascii="仿宋" w:hAnsi="仿宋" w:eastAsia="仿宋" w:cs="仿宋"/>
          <w:b/>
          <w:sz w:val="24"/>
          <w:szCs w:val="24"/>
        </w:rPr>
      </w:pPr>
    </w:p>
    <w:p w14:paraId="4B4775E7">
      <w:pPr>
        <w:spacing w:line="420" w:lineRule="exact"/>
        <w:ind w:firstLine="482" w:firstLineChars="200"/>
        <w:rPr>
          <w:rFonts w:hint="eastAsia" w:ascii="仿宋" w:hAnsi="仿宋" w:eastAsia="仿宋" w:cs="仿宋"/>
          <w:b/>
          <w:sz w:val="24"/>
          <w:szCs w:val="24"/>
        </w:rPr>
      </w:pPr>
    </w:p>
    <w:p w14:paraId="001933AD">
      <w:pPr>
        <w:spacing w:line="420" w:lineRule="exact"/>
        <w:ind w:firstLine="482" w:firstLineChars="200"/>
        <w:rPr>
          <w:rFonts w:hint="eastAsia" w:ascii="仿宋" w:hAnsi="仿宋" w:eastAsia="仿宋" w:cs="仿宋"/>
          <w:b/>
          <w:sz w:val="24"/>
          <w:szCs w:val="24"/>
        </w:rPr>
      </w:pPr>
    </w:p>
    <w:p w14:paraId="5794DC34">
      <w:pPr>
        <w:spacing w:line="420" w:lineRule="exact"/>
        <w:ind w:firstLine="482" w:firstLineChars="200"/>
        <w:rPr>
          <w:rFonts w:hint="eastAsia" w:ascii="仿宋" w:hAnsi="仿宋" w:eastAsia="仿宋" w:cs="仿宋"/>
          <w:b/>
          <w:sz w:val="24"/>
          <w:szCs w:val="24"/>
        </w:rPr>
      </w:pPr>
    </w:p>
    <w:p w14:paraId="22955BB3">
      <w:pPr>
        <w:spacing w:line="420" w:lineRule="exact"/>
        <w:ind w:firstLine="482" w:firstLineChars="200"/>
        <w:rPr>
          <w:rFonts w:hint="eastAsia" w:ascii="仿宋" w:hAnsi="仿宋" w:eastAsia="仿宋" w:cs="仿宋"/>
          <w:b/>
          <w:sz w:val="24"/>
          <w:szCs w:val="24"/>
        </w:rPr>
      </w:pPr>
    </w:p>
    <w:p w14:paraId="5F9B2CE2">
      <w:pPr>
        <w:spacing w:line="420" w:lineRule="exact"/>
        <w:ind w:firstLine="482" w:firstLineChars="200"/>
        <w:rPr>
          <w:rFonts w:hint="eastAsia" w:ascii="仿宋" w:hAnsi="仿宋" w:eastAsia="仿宋" w:cs="仿宋"/>
          <w:b/>
          <w:sz w:val="24"/>
          <w:szCs w:val="24"/>
        </w:rPr>
      </w:pPr>
    </w:p>
    <w:p w14:paraId="57CAE722">
      <w:pPr>
        <w:spacing w:line="420" w:lineRule="exact"/>
        <w:rPr>
          <w:rFonts w:hint="eastAsia" w:ascii="仿宋" w:hAnsi="仿宋" w:eastAsia="仿宋" w:cs="仿宋"/>
          <w:b/>
          <w:sz w:val="24"/>
          <w:szCs w:val="24"/>
        </w:rPr>
      </w:pPr>
    </w:p>
    <w:p w14:paraId="4FC28577">
      <w:pPr>
        <w:spacing w:line="420" w:lineRule="exact"/>
        <w:ind w:firstLine="482" w:firstLineChars="200"/>
        <w:rPr>
          <w:rFonts w:hint="eastAsia" w:ascii="仿宋" w:hAnsi="仿宋" w:eastAsia="仿宋" w:cs="仿宋"/>
          <w:b/>
          <w:sz w:val="24"/>
          <w:szCs w:val="24"/>
        </w:rPr>
      </w:pPr>
    </w:p>
    <w:p w14:paraId="0E1ACBFF">
      <w:pPr>
        <w:spacing w:line="420" w:lineRule="exact"/>
        <w:rPr>
          <w:rFonts w:hint="eastAsia" w:ascii="仿宋" w:hAnsi="仿宋" w:eastAsia="仿宋" w:cs="仿宋"/>
          <w:bCs/>
          <w:sz w:val="24"/>
          <w:szCs w:val="24"/>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CC42">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C1D126E1"/>
    <w:multiLevelType w:val="singleLevel"/>
    <w:tmpl w:val="C1D126E1"/>
    <w:lvl w:ilvl="0" w:tentative="0">
      <w:start w:val="2"/>
      <w:numFmt w:val="chineseCounting"/>
      <w:suff w:val="nothing"/>
      <w:lvlText w:val="%1、"/>
      <w:lvlJc w:val="left"/>
      <w:rPr>
        <w:rFonts w:hint="eastAsia"/>
      </w:rPr>
    </w:lvl>
  </w:abstractNum>
  <w:abstractNum w:abstractNumId="4">
    <w:nsid w:val="EAD50309"/>
    <w:multiLevelType w:val="singleLevel"/>
    <w:tmpl w:val="EAD50309"/>
    <w:lvl w:ilvl="0" w:tentative="0">
      <w:start w:val="1"/>
      <w:numFmt w:val="decimal"/>
      <w:lvlText w:val="%1."/>
      <w:lvlJc w:val="left"/>
      <w:pPr>
        <w:ind w:left="425" w:hanging="425"/>
      </w:pPr>
      <w:rPr>
        <w:rFonts w:hint="default"/>
      </w:rPr>
    </w:lvl>
  </w:abstractNum>
  <w:abstractNum w:abstractNumId="5">
    <w:nsid w:val="355E9718"/>
    <w:multiLevelType w:val="singleLevel"/>
    <w:tmpl w:val="355E9718"/>
    <w:lvl w:ilvl="0" w:tentative="0">
      <w:start w:val="1"/>
      <w:numFmt w:val="chineseCounting"/>
      <w:suff w:val="nothing"/>
      <w:lvlText w:val="（%1）"/>
      <w:lvlJc w:val="left"/>
      <w:rPr>
        <w:rFonts w:hint="eastAsia"/>
      </w:rPr>
    </w:lvl>
  </w:abstractNum>
  <w:abstractNum w:abstractNumId="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19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633"/>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448CD"/>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2C7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5509AB"/>
    <w:rsid w:val="0273635F"/>
    <w:rsid w:val="029403CC"/>
    <w:rsid w:val="029F7205"/>
    <w:rsid w:val="02B212F1"/>
    <w:rsid w:val="02B475FB"/>
    <w:rsid w:val="02BD5D0D"/>
    <w:rsid w:val="02BE1E79"/>
    <w:rsid w:val="02E3014B"/>
    <w:rsid w:val="02E57645"/>
    <w:rsid w:val="02EE4C27"/>
    <w:rsid w:val="02FC0103"/>
    <w:rsid w:val="02FD60F2"/>
    <w:rsid w:val="03036481"/>
    <w:rsid w:val="030A5E0C"/>
    <w:rsid w:val="03190625"/>
    <w:rsid w:val="032875BA"/>
    <w:rsid w:val="032A1207"/>
    <w:rsid w:val="03335499"/>
    <w:rsid w:val="035B4911"/>
    <w:rsid w:val="035E7A94"/>
    <w:rsid w:val="035F375B"/>
    <w:rsid w:val="03660724"/>
    <w:rsid w:val="038257E6"/>
    <w:rsid w:val="039649B8"/>
    <w:rsid w:val="039659F0"/>
    <w:rsid w:val="03A055CA"/>
    <w:rsid w:val="03A638A0"/>
    <w:rsid w:val="03D32EE8"/>
    <w:rsid w:val="03DC28E1"/>
    <w:rsid w:val="03E5328D"/>
    <w:rsid w:val="04351B1E"/>
    <w:rsid w:val="045D0C58"/>
    <w:rsid w:val="04943480"/>
    <w:rsid w:val="04B638C9"/>
    <w:rsid w:val="04EF6F26"/>
    <w:rsid w:val="05111A29"/>
    <w:rsid w:val="05120F59"/>
    <w:rsid w:val="05195B6C"/>
    <w:rsid w:val="056B42F1"/>
    <w:rsid w:val="057C1322"/>
    <w:rsid w:val="058A7125"/>
    <w:rsid w:val="05952F37"/>
    <w:rsid w:val="05A247CB"/>
    <w:rsid w:val="05CB3411"/>
    <w:rsid w:val="05D25A0A"/>
    <w:rsid w:val="05F1023E"/>
    <w:rsid w:val="05F27A4D"/>
    <w:rsid w:val="060F7F31"/>
    <w:rsid w:val="06187C8D"/>
    <w:rsid w:val="0620091D"/>
    <w:rsid w:val="06212B1B"/>
    <w:rsid w:val="06473D8B"/>
    <w:rsid w:val="065751F3"/>
    <w:rsid w:val="06626E08"/>
    <w:rsid w:val="066C6927"/>
    <w:rsid w:val="0685283F"/>
    <w:rsid w:val="068A3342"/>
    <w:rsid w:val="068D5D6C"/>
    <w:rsid w:val="06963DDF"/>
    <w:rsid w:val="06BC4A49"/>
    <w:rsid w:val="06E02487"/>
    <w:rsid w:val="06E155DE"/>
    <w:rsid w:val="06EA7FE5"/>
    <w:rsid w:val="06F430C9"/>
    <w:rsid w:val="06F5180B"/>
    <w:rsid w:val="06FC3783"/>
    <w:rsid w:val="072E5257"/>
    <w:rsid w:val="07695C4B"/>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955082"/>
    <w:rsid w:val="08DA2C94"/>
    <w:rsid w:val="08E9552D"/>
    <w:rsid w:val="08F42600"/>
    <w:rsid w:val="08FB6ACC"/>
    <w:rsid w:val="08FC0CCA"/>
    <w:rsid w:val="091927F9"/>
    <w:rsid w:val="0919607C"/>
    <w:rsid w:val="091B157F"/>
    <w:rsid w:val="091B64E9"/>
    <w:rsid w:val="094A684B"/>
    <w:rsid w:val="0962185C"/>
    <w:rsid w:val="09837CAA"/>
    <w:rsid w:val="098562E3"/>
    <w:rsid w:val="09860C2E"/>
    <w:rsid w:val="099334E6"/>
    <w:rsid w:val="09A6526C"/>
    <w:rsid w:val="09BC05EC"/>
    <w:rsid w:val="09DE4B40"/>
    <w:rsid w:val="09E50C48"/>
    <w:rsid w:val="09F4422A"/>
    <w:rsid w:val="09FB4292"/>
    <w:rsid w:val="0A2D0142"/>
    <w:rsid w:val="0A2E381F"/>
    <w:rsid w:val="0A4D1589"/>
    <w:rsid w:val="0A644A1B"/>
    <w:rsid w:val="0A73514E"/>
    <w:rsid w:val="0A817BCD"/>
    <w:rsid w:val="0A8B4C59"/>
    <w:rsid w:val="0A8C50AC"/>
    <w:rsid w:val="0AAD6492"/>
    <w:rsid w:val="0AB74823"/>
    <w:rsid w:val="0B14713B"/>
    <w:rsid w:val="0B446AEB"/>
    <w:rsid w:val="0B494045"/>
    <w:rsid w:val="0B6423BD"/>
    <w:rsid w:val="0B6E6550"/>
    <w:rsid w:val="0BAA3F58"/>
    <w:rsid w:val="0BB124BD"/>
    <w:rsid w:val="0C403025"/>
    <w:rsid w:val="0C564901"/>
    <w:rsid w:val="0C610FDC"/>
    <w:rsid w:val="0C9475FE"/>
    <w:rsid w:val="0C9A2041"/>
    <w:rsid w:val="0C9C53A2"/>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3C4F8C"/>
    <w:rsid w:val="0F4E552B"/>
    <w:rsid w:val="0F6A0D0D"/>
    <w:rsid w:val="0F6E58A0"/>
    <w:rsid w:val="0F7D081D"/>
    <w:rsid w:val="0F976DDE"/>
    <w:rsid w:val="0FB82358"/>
    <w:rsid w:val="0FBC0D5E"/>
    <w:rsid w:val="0FBF5566"/>
    <w:rsid w:val="0FC90073"/>
    <w:rsid w:val="0FCE1079"/>
    <w:rsid w:val="0FED72D5"/>
    <w:rsid w:val="100E53EF"/>
    <w:rsid w:val="10406DB9"/>
    <w:rsid w:val="104963C3"/>
    <w:rsid w:val="106D261B"/>
    <w:rsid w:val="10B25DF3"/>
    <w:rsid w:val="10B74479"/>
    <w:rsid w:val="10CB6DDE"/>
    <w:rsid w:val="10DE213A"/>
    <w:rsid w:val="10ED1235"/>
    <w:rsid w:val="11074863"/>
    <w:rsid w:val="11254CC9"/>
    <w:rsid w:val="1133639C"/>
    <w:rsid w:val="11394082"/>
    <w:rsid w:val="11452DE3"/>
    <w:rsid w:val="115668B9"/>
    <w:rsid w:val="115C2A08"/>
    <w:rsid w:val="11635C16"/>
    <w:rsid w:val="1168209E"/>
    <w:rsid w:val="116A1D1E"/>
    <w:rsid w:val="11731ED8"/>
    <w:rsid w:val="117A00E2"/>
    <w:rsid w:val="1184614B"/>
    <w:rsid w:val="11BB284B"/>
    <w:rsid w:val="11E06E41"/>
    <w:rsid w:val="12126CB4"/>
    <w:rsid w:val="121975D3"/>
    <w:rsid w:val="121F6D3E"/>
    <w:rsid w:val="1259088B"/>
    <w:rsid w:val="128959F9"/>
    <w:rsid w:val="128A347A"/>
    <w:rsid w:val="12A82A2A"/>
    <w:rsid w:val="12B75243"/>
    <w:rsid w:val="12E2559A"/>
    <w:rsid w:val="12FC46B3"/>
    <w:rsid w:val="13045342"/>
    <w:rsid w:val="131C12E8"/>
    <w:rsid w:val="132809FA"/>
    <w:rsid w:val="136E36ED"/>
    <w:rsid w:val="13AB3BAB"/>
    <w:rsid w:val="13B860EB"/>
    <w:rsid w:val="13BC015C"/>
    <w:rsid w:val="13C733C8"/>
    <w:rsid w:val="13D57C19"/>
    <w:rsid w:val="13ED53DF"/>
    <w:rsid w:val="140053B6"/>
    <w:rsid w:val="1431319F"/>
    <w:rsid w:val="1449010B"/>
    <w:rsid w:val="14640782"/>
    <w:rsid w:val="14784A9B"/>
    <w:rsid w:val="148A09C2"/>
    <w:rsid w:val="148B03CA"/>
    <w:rsid w:val="148F28CB"/>
    <w:rsid w:val="149547D4"/>
    <w:rsid w:val="149D101A"/>
    <w:rsid w:val="14AF7204"/>
    <w:rsid w:val="14CA6D32"/>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50578E"/>
    <w:rsid w:val="167304E2"/>
    <w:rsid w:val="167E55A7"/>
    <w:rsid w:val="16822CFB"/>
    <w:rsid w:val="1697741D"/>
    <w:rsid w:val="16BD2F72"/>
    <w:rsid w:val="16C36211"/>
    <w:rsid w:val="16C759ED"/>
    <w:rsid w:val="16C93880"/>
    <w:rsid w:val="16F46A2C"/>
    <w:rsid w:val="170A3CDB"/>
    <w:rsid w:val="17204729"/>
    <w:rsid w:val="174E114A"/>
    <w:rsid w:val="176E6C2D"/>
    <w:rsid w:val="17707100"/>
    <w:rsid w:val="177E790E"/>
    <w:rsid w:val="17A10E21"/>
    <w:rsid w:val="17B12C33"/>
    <w:rsid w:val="17C164DE"/>
    <w:rsid w:val="17D13CA1"/>
    <w:rsid w:val="17D313A3"/>
    <w:rsid w:val="17E26A66"/>
    <w:rsid w:val="17E603C4"/>
    <w:rsid w:val="17EA7578"/>
    <w:rsid w:val="17EE3251"/>
    <w:rsid w:val="17F0491D"/>
    <w:rsid w:val="180E1588"/>
    <w:rsid w:val="1816603C"/>
    <w:rsid w:val="18191B17"/>
    <w:rsid w:val="18553EFB"/>
    <w:rsid w:val="185A24B2"/>
    <w:rsid w:val="18791A18"/>
    <w:rsid w:val="18823AC5"/>
    <w:rsid w:val="18904044"/>
    <w:rsid w:val="18974964"/>
    <w:rsid w:val="18C7749D"/>
    <w:rsid w:val="18CD4E3E"/>
    <w:rsid w:val="18E01A75"/>
    <w:rsid w:val="1922234A"/>
    <w:rsid w:val="193A4695"/>
    <w:rsid w:val="193A762E"/>
    <w:rsid w:val="193F0D7D"/>
    <w:rsid w:val="194B53F3"/>
    <w:rsid w:val="1963339F"/>
    <w:rsid w:val="197A5962"/>
    <w:rsid w:val="19A07438"/>
    <w:rsid w:val="19A44EA1"/>
    <w:rsid w:val="19B86EDF"/>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1279"/>
    <w:rsid w:val="1C473B34"/>
    <w:rsid w:val="1C4D79EE"/>
    <w:rsid w:val="1C592E11"/>
    <w:rsid w:val="1C5E6101"/>
    <w:rsid w:val="1C643B19"/>
    <w:rsid w:val="1C672126"/>
    <w:rsid w:val="1C6A0B2D"/>
    <w:rsid w:val="1C7958C4"/>
    <w:rsid w:val="1C9526F9"/>
    <w:rsid w:val="1C9551F4"/>
    <w:rsid w:val="1CA76EDA"/>
    <w:rsid w:val="1CC34A3E"/>
    <w:rsid w:val="1CF77E61"/>
    <w:rsid w:val="1D0609AB"/>
    <w:rsid w:val="1D0E51AB"/>
    <w:rsid w:val="1D165353"/>
    <w:rsid w:val="1D9C08F7"/>
    <w:rsid w:val="1DC47E64"/>
    <w:rsid w:val="1DCC31FE"/>
    <w:rsid w:val="1DE70AB5"/>
    <w:rsid w:val="1E4829FC"/>
    <w:rsid w:val="1E746983"/>
    <w:rsid w:val="1E9E304B"/>
    <w:rsid w:val="1EAF0D67"/>
    <w:rsid w:val="1EDB5833"/>
    <w:rsid w:val="1EED7DAE"/>
    <w:rsid w:val="1F1115FD"/>
    <w:rsid w:val="1F167376"/>
    <w:rsid w:val="1F271DA9"/>
    <w:rsid w:val="1F373875"/>
    <w:rsid w:val="1F3E16E6"/>
    <w:rsid w:val="1F5B7EF1"/>
    <w:rsid w:val="1F764083"/>
    <w:rsid w:val="1F973891"/>
    <w:rsid w:val="1F9C4DBA"/>
    <w:rsid w:val="1FC11BEB"/>
    <w:rsid w:val="1FCD5CBB"/>
    <w:rsid w:val="1FD06C40"/>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C217E"/>
    <w:rsid w:val="218E2416"/>
    <w:rsid w:val="21962D28"/>
    <w:rsid w:val="21B26DD5"/>
    <w:rsid w:val="21B34857"/>
    <w:rsid w:val="21B76AE0"/>
    <w:rsid w:val="21D249F9"/>
    <w:rsid w:val="21ED1AE9"/>
    <w:rsid w:val="22336391"/>
    <w:rsid w:val="223F1EBC"/>
    <w:rsid w:val="2250761E"/>
    <w:rsid w:val="22633D4D"/>
    <w:rsid w:val="22734C95"/>
    <w:rsid w:val="227B42A0"/>
    <w:rsid w:val="22806203"/>
    <w:rsid w:val="228F3315"/>
    <w:rsid w:val="229473C8"/>
    <w:rsid w:val="22977147"/>
    <w:rsid w:val="229C47D4"/>
    <w:rsid w:val="22A3415F"/>
    <w:rsid w:val="22D24CAE"/>
    <w:rsid w:val="22D514B6"/>
    <w:rsid w:val="22DC4FC9"/>
    <w:rsid w:val="22ED1D00"/>
    <w:rsid w:val="22F872D1"/>
    <w:rsid w:val="230279FC"/>
    <w:rsid w:val="23312AC9"/>
    <w:rsid w:val="23412D64"/>
    <w:rsid w:val="236C49D9"/>
    <w:rsid w:val="237A7227"/>
    <w:rsid w:val="237C18C4"/>
    <w:rsid w:val="238C6599"/>
    <w:rsid w:val="239C0544"/>
    <w:rsid w:val="23A115DB"/>
    <w:rsid w:val="23B87C1E"/>
    <w:rsid w:val="23C670E9"/>
    <w:rsid w:val="23D34A58"/>
    <w:rsid w:val="23E36EF8"/>
    <w:rsid w:val="23E53872"/>
    <w:rsid w:val="24247062"/>
    <w:rsid w:val="242A4AA7"/>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F66AD5"/>
    <w:rsid w:val="25F807A6"/>
    <w:rsid w:val="25FE74CB"/>
    <w:rsid w:val="2602389A"/>
    <w:rsid w:val="261455E0"/>
    <w:rsid w:val="26151588"/>
    <w:rsid w:val="2617030E"/>
    <w:rsid w:val="2620319C"/>
    <w:rsid w:val="262F7F34"/>
    <w:rsid w:val="264473DF"/>
    <w:rsid w:val="264C0596"/>
    <w:rsid w:val="264D4F65"/>
    <w:rsid w:val="2651396B"/>
    <w:rsid w:val="265C403C"/>
    <w:rsid w:val="26914CE6"/>
    <w:rsid w:val="26B253A8"/>
    <w:rsid w:val="26C83E3F"/>
    <w:rsid w:val="26D1527F"/>
    <w:rsid w:val="27273128"/>
    <w:rsid w:val="272A364F"/>
    <w:rsid w:val="273E5B72"/>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A5475"/>
    <w:rsid w:val="289F0C32"/>
    <w:rsid w:val="28C5217C"/>
    <w:rsid w:val="28E441EA"/>
    <w:rsid w:val="28EB582E"/>
    <w:rsid w:val="28F57442"/>
    <w:rsid w:val="29076D93"/>
    <w:rsid w:val="291E0523"/>
    <w:rsid w:val="29220014"/>
    <w:rsid w:val="292A6617"/>
    <w:rsid w:val="29315FA2"/>
    <w:rsid w:val="29334D29"/>
    <w:rsid w:val="294360C5"/>
    <w:rsid w:val="294E7AD1"/>
    <w:rsid w:val="295B6DE6"/>
    <w:rsid w:val="29817026"/>
    <w:rsid w:val="29963748"/>
    <w:rsid w:val="299C4C13"/>
    <w:rsid w:val="299C5BE6"/>
    <w:rsid w:val="29A504DF"/>
    <w:rsid w:val="29AC42AB"/>
    <w:rsid w:val="29C748CC"/>
    <w:rsid w:val="29D57ECD"/>
    <w:rsid w:val="29E14AC1"/>
    <w:rsid w:val="2A261D32"/>
    <w:rsid w:val="2A305EC5"/>
    <w:rsid w:val="2A34234D"/>
    <w:rsid w:val="2A423861"/>
    <w:rsid w:val="2A4A6B02"/>
    <w:rsid w:val="2A591288"/>
    <w:rsid w:val="2A63541A"/>
    <w:rsid w:val="2A756F04"/>
    <w:rsid w:val="2A8934B4"/>
    <w:rsid w:val="2A923062"/>
    <w:rsid w:val="2A97058D"/>
    <w:rsid w:val="2A976370"/>
    <w:rsid w:val="2AF23A05"/>
    <w:rsid w:val="2B066E22"/>
    <w:rsid w:val="2B09362A"/>
    <w:rsid w:val="2B0A10AB"/>
    <w:rsid w:val="2B105769"/>
    <w:rsid w:val="2B2431AE"/>
    <w:rsid w:val="2B3E27FF"/>
    <w:rsid w:val="2B444AC5"/>
    <w:rsid w:val="2B604039"/>
    <w:rsid w:val="2B634FBD"/>
    <w:rsid w:val="2B785E5C"/>
    <w:rsid w:val="2B797161"/>
    <w:rsid w:val="2BBA7F7A"/>
    <w:rsid w:val="2BC32A58"/>
    <w:rsid w:val="2BEC26A9"/>
    <w:rsid w:val="2BFA63EA"/>
    <w:rsid w:val="2C144DE1"/>
    <w:rsid w:val="2C2C2488"/>
    <w:rsid w:val="2C463031"/>
    <w:rsid w:val="2C5A1CD2"/>
    <w:rsid w:val="2C614BE8"/>
    <w:rsid w:val="2C734DFA"/>
    <w:rsid w:val="2CA06BC3"/>
    <w:rsid w:val="2CAB07D7"/>
    <w:rsid w:val="2CBE79B0"/>
    <w:rsid w:val="2CCE400E"/>
    <w:rsid w:val="2CCF2B66"/>
    <w:rsid w:val="2CE0417A"/>
    <w:rsid w:val="2D36550B"/>
    <w:rsid w:val="2D3A0351"/>
    <w:rsid w:val="2D406CBA"/>
    <w:rsid w:val="2D4A15DA"/>
    <w:rsid w:val="2D534468"/>
    <w:rsid w:val="2D5D05FB"/>
    <w:rsid w:val="2D687C78"/>
    <w:rsid w:val="2D824FB8"/>
    <w:rsid w:val="2D99286E"/>
    <w:rsid w:val="2DA40A5D"/>
    <w:rsid w:val="2DA509EF"/>
    <w:rsid w:val="2DAC5DFC"/>
    <w:rsid w:val="2DC72229"/>
    <w:rsid w:val="2DEF7B6A"/>
    <w:rsid w:val="2DFF7E04"/>
    <w:rsid w:val="2E001109"/>
    <w:rsid w:val="2E0B4409"/>
    <w:rsid w:val="2E0D711A"/>
    <w:rsid w:val="2E167A29"/>
    <w:rsid w:val="2E3305CD"/>
    <w:rsid w:val="2E4F036D"/>
    <w:rsid w:val="2E545310"/>
    <w:rsid w:val="2E5A7219"/>
    <w:rsid w:val="2E614626"/>
    <w:rsid w:val="2E63592A"/>
    <w:rsid w:val="2E97127C"/>
    <w:rsid w:val="2EBE4A4B"/>
    <w:rsid w:val="2EC568C9"/>
    <w:rsid w:val="2ED7710B"/>
    <w:rsid w:val="2F145393"/>
    <w:rsid w:val="2F280B6B"/>
    <w:rsid w:val="2F394689"/>
    <w:rsid w:val="2F3F4E25"/>
    <w:rsid w:val="2F4538F3"/>
    <w:rsid w:val="2F5177B1"/>
    <w:rsid w:val="2F58713C"/>
    <w:rsid w:val="2F594BBE"/>
    <w:rsid w:val="2F750C6B"/>
    <w:rsid w:val="2F874408"/>
    <w:rsid w:val="2FBB2F70"/>
    <w:rsid w:val="2FEC0401"/>
    <w:rsid w:val="2FFF2FA2"/>
    <w:rsid w:val="300262D0"/>
    <w:rsid w:val="300C557A"/>
    <w:rsid w:val="30146BDF"/>
    <w:rsid w:val="306A5958"/>
    <w:rsid w:val="306C2C12"/>
    <w:rsid w:val="306F6904"/>
    <w:rsid w:val="30812733"/>
    <w:rsid w:val="30840E28"/>
    <w:rsid w:val="308B29B1"/>
    <w:rsid w:val="309A28A5"/>
    <w:rsid w:val="30AA3266"/>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D7B5F"/>
    <w:rsid w:val="322E33E2"/>
    <w:rsid w:val="3240775C"/>
    <w:rsid w:val="32482669"/>
    <w:rsid w:val="327E0AB0"/>
    <w:rsid w:val="32925305"/>
    <w:rsid w:val="32963D0B"/>
    <w:rsid w:val="32ED1692"/>
    <w:rsid w:val="32ED664A"/>
    <w:rsid w:val="32F00F21"/>
    <w:rsid w:val="32F37AFD"/>
    <w:rsid w:val="32F85CB0"/>
    <w:rsid w:val="32FE20EF"/>
    <w:rsid w:val="33016EEC"/>
    <w:rsid w:val="334E34B9"/>
    <w:rsid w:val="33576347"/>
    <w:rsid w:val="335D4118"/>
    <w:rsid w:val="335F3C12"/>
    <w:rsid w:val="336E17F0"/>
    <w:rsid w:val="3390223F"/>
    <w:rsid w:val="33C62FE8"/>
    <w:rsid w:val="33CF2B0E"/>
    <w:rsid w:val="33D23A93"/>
    <w:rsid w:val="33F629CD"/>
    <w:rsid w:val="34041CE3"/>
    <w:rsid w:val="341A3182"/>
    <w:rsid w:val="341F5D90"/>
    <w:rsid w:val="343A07FE"/>
    <w:rsid w:val="34563CEC"/>
    <w:rsid w:val="347D19AD"/>
    <w:rsid w:val="347F3B76"/>
    <w:rsid w:val="34B51B07"/>
    <w:rsid w:val="34CE04B2"/>
    <w:rsid w:val="34F81471"/>
    <w:rsid w:val="34FC60D3"/>
    <w:rsid w:val="35051814"/>
    <w:rsid w:val="35370DDB"/>
    <w:rsid w:val="353B0C4D"/>
    <w:rsid w:val="35516825"/>
    <w:rsid w:val="355339D4"/>
    <w:rsid w:val="35534E88"/>
    <w:rsid w:val="355A0096"/>
    <w:rsid w:val="356660A7"/>
    <w:rsid w:val="357536E0"/>
    <w:rsid w:val="358463F8"/>
    <w:rsid w:val="359B6AF0"/>
    <w:rsid w:val="35C36441"/>
    <w:rsid w:val="35CE0055"/>
    <w:rsid w:val="35CE23D7"/>
    <w:rsid w:val="35D703D8"/>
    <w:rsid w:val="35E16C66"/>
    <w:rsid w:val="360E1C76"/>
    <w:rsid w:val="361D1AD4"/>
    <w:rsid w:val="362B41A9"/>
    <w:rsid w:val="36316A75"/>
    <w:rsid w:val="368D5EF0"/>
    <w:rsid w:val="36A7140B"/>
    <w:rsid w:val="36D71452"/>
    <w:rsid w:val="36DE5C94"/>
    <w:rsid w:val="36FB00F6"/>
    <w:rsid w:val="3729700D"/>
    <w:rsid w:val="373D1531"/>
    <w:rsid w:val="3748571E"/>
    <w:rsid w:val="37500442"/>
    <w:rsid w:val="3752526E"/>
    <w:rsid w:val="375955DE"/>
    <w:rsid w:val="37627D62"/>
    <w:rsid w:val="37645B6D"/>
    <w:rsid w:val="379231B9"/>
    <w:rsid w:val="379C4FE6"/>
    <w:rsid w:val="379E4667"/>
    <w:rsid w:val="37A46956"/>
    <w:rsid w:val="37CD7B1B"/>
    <w:rsid w:val="37DD5879"/>
    <w:rsid w:val="38032517"/>
    <w:rsid w:val="3810730B"/>
    <w:rsid w:val="38212C49"/>
    <w:rsid w:val="38300535"/>
    <w:rsid w:val="38303DA7"/>
    <w:rsid w:val="38440B86"/>
    <w:rsid w:val="384551E7"/>
    <w:rsid w:val="384A4720"/>
    <w:rsid w:val="385A4B5D"/>
    <w:rsid w:val="38646D95"/>
    <w:rsid w:val="3872263A"/>
    <w:rsid w:val="389F1529"/>
    <w:rsid w:val="38A11087"/>
    <w:rsid w:val="38A327F3"/>
    <w:rsid w:val="38A7676F"/>
    <w:rsid w:val="38B35884"/>
    <w:rsid w:val="38C05E29"/>
    <w:rsid w:val="38C21091"/>
    <w:rsid w:val="38CE513F"/>
    <w:rsid w:val="38D31755"/>
    <w:rsid w:val="38D76110"/>
    <w:rsid w:val="38DF7924"/>
    <w:rsid w:val="38E472E3"/>
    <w:rsid w:val="38E86591"/>
    <w:rsid w:val="390337A8"/>
    <w:rsid w:val="390C0398"/>
    <w:rsid w:val="3917707D"/>
    <w:rsid w:val="392748D4"/>
    <w:rsid w:val="39312C65"/>
    <w:rsid w:val="39321DBB"/>
    <w:rsid w:val="39340367"/>
    <w:rsid w:val="39530C1B"/>
    <w:rsid w:val="396607C6"/>
    <w:rsid w:val="397133C1"/>
    <w:rsid w:val="39902C7F"/>
    <w:rsid w:val="39957106"/>
    <w:rsid w:val="39A045B9"/>
    <w:rsid w:val="39D57E7A"/>
    <w:rsid w:val="39D647E3"/>
    <w:rsid w:val="39D83FF5"/>
    <w:rsid w:val="39F21DBF"/>
    <w:rsid w:val="39F871AB"/>
    <w:rsid w:val="3A2B5076"/>
    <w:rsid w:val="3A487873"/>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2F4CA9"/>
    <w:rsid w:val="3B414BC4"/>
    <w:rsid w:val="3B4772CF"/>
    <w:rsid w:val="3B4D6458"/>
    <w:rsid w:val="3B4E3ED9"/>
    <w:rsid w:val="3B512C60"/>
    <w:rsid w:val="3B6D0F0B"/>
    <w:rsid w:val="3B731E84"/>
    <w:rsid w:val="3B822519"/>
    <w:rsid w:val="3B8B5823"/>
    <w:rsid w:val="3B912DD7"/>
    <w:rsid w:val="3B962FD7"/>
    <w:rsid w:val="3BA441B0"/>
    <w:rsid w:val="3BA50921"/>
    <w:rsid w:val="3BB9138A"/>
    <w:rsid w:val="3BF14820"/>
    <w:rsid w:val="3BFF7A0B"/>
    <w:rsid w:val="3C2D5AC6"/>
    <w:rsid w:val="3C7050E2"/>
    <w:rsid w:val="3C785F45"/>
    <w:rsid w:val="3C88075E"/>
    <w:rsid w:val="3C8B38E1"/>
    <w:rsid w:val="3CAA23A2"/>
    <w:rsid w:val="3CE05DC4"/>
    <w:rsid w:val="3D011321"/>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B86474"/>
    <w:rsid w:val="3ED76D29"/>
    <w:rsid w:val="3EE13DB5"/>
    <w:rsid w:val="3EEC59CA"/>
    <w:rsid w:val="3F1C6E5B"/>
    <w:rsid w:val="3F4150D3"/>
    <w:rsid w:val="3F5462F2"/>
    <w:rsid w:val="3F561F35"/>
    <w:rsid w:val="3F5B1501"/>
    <w:rsid w:val="3F702992"/>
    <w:rsid w:val="3F92745C"/>
    <w:rsid w:val="3FB13A48"/>
    <w:rsid w:val="3FB1448E"/>
    <w:rsid w:val="3FE24C5D"/>
    <w:rsid w:val="401C3B3D"/>
    <w:rsid w:val="40456A90"/>
    <w:rsid w:val="40577D9B"/>
    <w:rsid w:val="406D6A2A"/>
    <w:rsid w:val="4093139F"/>
    <w:rsid w:val="409329CB"/>
    <w:rsid w:val="409D5390"/>
    <w:rsid w:val="40BB2DD0"/>
    <w:rsid w:val="40C761D4"/>
    <w:rsid w:val="40D83EF0"/>
    <w:rsid w:val="40DB1DED"/>
    <w:rsid w:val="40E273FB"/>
    <w:rsid w:val="40E9418A"/>
    <w:rsid w:val="40ED2B91"/>
    <w:rsid w:val="41000B68"/>
    <w:rsid w:val="41012E6D"/>
    <w:rsid w:val="41052B1B"/>
    <w:rsid w:val="41061B71"/>
    <w:rsid w:val="41122DD0"/>
    <w:rsid w:val="41296F19"/>
    <w:rsid w:val="4133683F"/>
    <w:rsid w:val="414447B0"/>
    <w:rsid w:val="415D4149"/>
    <w:rsid w:val="415F310E"/>
    <w:rsid w:val="419B108E"/>
    <w:rsid w:val="419E15B4"/>
    <w:rsid w:val="41A05EB7"/>
    <w:rsid w:val="41B34C68"/>
    <w:rsid w:val="41B71360"/>
    <w:rsid w:val="41B900D4"/>
    <w:rsid w:val="41BE5467"/>
    <w:rsid w:val="41C44DF2"/>
    <w:rsid w:val="41F9564C"/>
    <w:rsid w:val="42021713"/>
    <w:rsid w:val="421538F8"/>
    <w:rsid w:val="421A58D4"/>
    <w:rsid w:val="42212F8E"/>
    <w:rsid w:val="42287095"/>
    <w:rsid w:val="42321352"/>
    <w:rsid w:val="426B4687"/>
    <w:rsid w:val="428F35C1"/>
    <w:rsid w:val="42AB7105"/>
    <w:rsid w:val="42B92207"/>
    <w:rsid w:val="42C86795"/>
    <w:rsid w:val="42E874D3"/>
    <w:rsid w:val="43145CBC"/>
    <w:rsid w:val="43183596"/>
    <w:rsid w:val="432664FB"/>
    <w:rsid w:val="43285D3E"/>
    <w:rsid w:val="4333084C"/>
    <w:rsid w:val="43361CB5"/>
    <w:rsid w:val="43367252"/>
    <w:rsid w:val="43656974"/>
    <w:rsid w:val="43690D26"/>
    <w:rsid w:val="43842BD5"/>
    <w:rsid w:val="439C24FA"/>
    <w:rsid w:val="43B42600"/>
    <w:rsid w:val="43B50AA2"/>
    <w:rsid w:val="43F42822"/>
    <w:rsid w:val="440740A8"/>
    <w:rsid w:val="441062E1"/>
    <w:rsid w:val="44110F59"/>
    <w:rsid w:val="4447178A"/>
    <w:rsid w:val="444F1E34"/>
    <w:rsid w:val="445B15B3"/>
    <w:rsid w:val="44623F43"/>
    <w:rsid w:val="447514E8"/>
    <w:rsid w:val="448021A2"/>
    <w:rsid w:val="448434D9"/>
    <w:rsid w:val="448E5285"/>
    <w:rsid w:val="44A816B2"/>
    <w:rsid w:val="44AB77A6"/>
    <w:rsid w:val="44B873D5"/>
    <w:rsid w:val="44C61D43"/>
    <w:rsid w:val="44C81F67"/>
    <w:rsid w:val="44D437FB"/>
    <w:rsid w:val="44D46679"/>
    <w:rsid w:val="44DC74AB"/>
    <w:rsid w:val="44E1728E"/>
    <w:rsid w:val="44EA599F"/>
    <w:rsid w:val="44F25D9B"/>
    <w:rsid w:val="45200AF7"/>
    <w:rsid w:val="45230C1C"/>
    <w:rsid w:val="453E29AE"/>
    <w:rsid w:val="454A2E71"/>
    <w:rsid w:val="45512DC5"/>
    <w:rsid w:val="45553AA7"/>
    <w:rsid w:val="456B65BD"/>
    <w:rsid w:val="45871E15"/>
    <w:rsid w:val="45A10EB6"/>
    <w:rsid w:val="45A260E5"/>
    <w:rsid w:val="45A87057"/>
    <w:rsid w:val="45AD56DD"/>
    <w:rsid w:val="45C1250B"/>
    <w:rsid w:val="45DA6B58"/>
    <w:rsid w:val="45E226EF"/>
    <w:rsid w:val="45E43639"/>
    <w:rsid w:val="45EF19CA"/>
    <w:rsid w:val="45F33C53"/>
    <w:rsid w:val="46191B03"/>
    <w:rsid w:val="462369A1"/>
    <w:rsid w:val="46564C38"/>
    <w:rsid w:val="4664740A"/>
    <w:rsid w:val="46691411"/>
    <w:rsid w:val="46980B5E"/>
    <w:rsid w:val="46AF0327"/>
    <w:rsid w:val="46C76D34"/>
    <w:rsid w:val="46E577A2"/>
    <w:rsid w:val="46EB5526"/>
    <w:rsid w:val="47000990"/>
    <w:rsid w:val="47157B32"/>
    <w:rsid w:val="47222E18"/>
    <w:rsid w:val="473D3E13"/>
    <w:rsid w:val="478D5F73"/>
    <w:rsid w:val="47946A2C"/>
    <w:rsid w:val="47960D7E"/>
    <w:rsid w:val="47A12BAB"/>
    <w:rsid w:val="47AC26D7"/>
    <w:rsid w:val="47B70FB5"/>
    <w:rsid w:val="47D61564"/>
    <w:rsid w:val="47E44403"/>
    <w:rsid w:val="47F46C1C"/>
    <w:rsid w:val="47F54E6A"/>
    <w:rsid w:val="48046EB6"/>
    <w:rsid w:val="481F31DA"/>
    <w:rsid w:val="482254E2"/>
    <w:rsid w:val="48455675"/>
    <w:rsid w:val="48606BC0"/>
    <w:rsid w:val="48686BDB"/>
    <w:rsid w:val="4875266D"/>
    <w:rsid w:val="48A50CBC"/>
    <w:rsid w:val="48B25ECA"/>
    <w:rsid w:val="48B60F0A"/>
    <w:rsid w:val="48CB107D"/>
    <w:rsid w:val="48F232BB"/>
    <w:rsid w:val="48F30275"/>
    <w:rsid w:val="49041E4A"/>
    <w:rsid w:val="49102650"/>
    <w:rsid w:val="49252811"/>
    <w:rsid w:val="49275D14"/>
    <w:rsid w:val="49333D25"/>
    <w:rsid w:val="49403AFB"/>
    <w:rsid w:val="49495EC9"/>
    <w:rsid w:val="49712D0A"/>
    <w:rsid w:val="49920446"/>
    <w:rsid w:val="49A90014"/>
    <w:rsid w:val="49B80E6C"/>
    <w:rsid w:val="49C04C0E"/>
    <w:rsid w:val="49C12AD9"/>
    <w:rsid w:val="49D12082"/>
    <w:rsid w:val="49DE5C2D"/>
    <w:rsid w:val="49E55C77"/>
    <w:rsid w:val="4A1E2A29"/>
    <w:rsid w:val="4A342D95"/>
    <w:rsid w:val="4A3E54DC"/>
    <w:rsid w:val="4A5166FB"/>
    <w:rsid w:val="4A9D584E"/>
    <w:rsid w:val="4ABF38B7"/>
    <w:rsid w:val="4AC01C19"/>
    <w:rsid w:val="4AD11442"/>
    <w:rsid w:val="4ADD06F0"/>
    <w:rsid w:val="4ADD4201"/>
    <w:rsid w:val="4ADE75E4"/>
    <w:rsid w:val="4AE051E1"/>
    <w:rsid w:val="4B053B6F"/>
    <w:rsid w:val="4B120D37"/>
    <w:rsid w:val="4B151CBC"/>
    <w:rsid w:val="4B293C24"/>
    <w:rsid w:val="4B2B76E3"/>
    <w:rsid w:val="4B3B40FA"/>
    <w:rsid w:val="4B40489E"/>
    <w:rsid w:val="4B4570DB"/>
    <w:rsid w:val="4B51629E"/>
    <w:rsid w:val="4B5317A1"/>
    <w:rsid w:val="4B691746"/>
    <w:rsid w:val="4B6E6C91"/>
    <w:rsid w:val="4B7012F0"/>
    <w:rsid w:val="4B9C0C9C"/>
    <w:rsid w:val="4BAF1EBA"/>
    <w:rsid w:val="4BBC0C9E"/>
    <w:rsid w:val="4BCB2C12"/>
    <w:rsid w:val="4BD5286C"/>
    <w:rsid w:val="4BD82710"/>
    <w:rsid w:val="4BE52395"/>
    <w:rsid w:val="4BE56B11"/>
    <w:rsid w:val="4BF91035"/>
    <w:rsid w:val="4C0F5757"/>
    <w:rsid w:val="4C207BF0"/>
    <w:rsid w:val="4C5061C1"/>
    <w:rsid w:val="4C5A4552"/>
    <w:rsid w:val="4C5B1004"/>
    <w:rsid w:val="4C601CDE"/>
    <w:rsid w:val="4C853452"/>
    <w:rsid w:val="4C87625C"/>
    <w:rsid w:val="4C93212D"/>
    <w:rsid w:val="4CAD655A"/>
    <w:rsid w:val="4CC4348E"/>
    <w:rsid w:val="4CC7692E"/>
    <w:rsid w:val="4CCA1BF0"/>
    <w:rsid w:val="4CD8739E"/>
    <w:rsid w:val="4D3245B5"/>
    <w:rsid w:val="4D445EFB"/>
    <w:rsid w:val="4D755501"/>
    <w:rsid w:val="4D8A3B75"/>
    <w:rsid w:val="4D9A4EDE"/>
    <w:rsid w:val="4D9C7AE5"/>
    <w:rsid w:val="4DA27D63"/>
    <w:rsid w:val="4DB72290"/>
    <w:rsid w:val="4DCE26E9"/>
    <w:rsid w:val="4DD86643"/>
    <w:rsid w:val="4DE6755C"/>
    <w:rsid w:val="4DEF5C6D"/>
    <w:rsid w:val="4DFB1A7F"/>
    <w:rsid w:val="4DFF171A"/>
    <w:rsid w:val="4E0F0720"/>
    <w:rsid w:val="4E1600AB"/>
    <w:rsid w:val="4E1E499E"/>
    <w:rsid w:val="4E324336"/>
    <w:rsid w:val="4E693FAE"/>
    <w:rsid w:val="4E776E4B"/>
    <w:rsid w:val="4E82509B"/>
    <w:rsid w:val="4E9F4303"/>
    <w:rsid w:val="4EA81E93"/>
    <w:rsid w:val="4EBF442B"/>
    <w:rsid w:val="4EC40427"/>
    <w:rsid w:val="4ECC4356"/>
    <w:rsid w:val="4ECD3DEF"/>
    <w:rsid w:val="4ED626E7"/>
    <w:rsid w:val="4ED94364"/>
    <w:rsid w:val="4EE33F7B"/>
    <w:rsid w:val="4EE670FE"/>
    <w:rsid w:val="4EFA5A91"/>
    <w:rsid w:val="4F195E9F"/>
    <w:rsid w:val="4F1B7656"/>
    <w:rsid w:val="4F1D3B0A"/>
    <w:rsid w:val="4F2449E5"/>
    <w:rsid w:val="4F416513"/>
    <w:rsid w:val="4F6232F8"/>
    <w:rsid w:val="4F874A89"/>
    <w:rsid w:val="4FAB39C4"/>
    <w:rsid w:val="4FBD16E0"/>
    <w:rsid w:val="4FD7735B"/>
    <w:rsid w:val="4FE35224"/>
    <w:rsid w:val="4FFB4A48"/>
    <w:rsid w:val="500365D1"/>
    <w:rsid w:val="500A17DF"/>
    <w:rsid w:val="50193FF8"/>
    <w:rsid w:val="502226D6"/>
    <w:rsid w:val="50587341"/>
    <w:rsid w:val="50834F8C"/>
    <w:rsid w:val="508A55B1"/>
    <w:rsid w:val="508C2093"/>
    <w:rsid w:val="50B8067E"/>
    <w:rsid w:val="50C34A9C"/>
    <w:rsid w:val="50E161B2"/>
    <w:rsid w:val="50E87B49"/>
    <w:rsid w:val="51261ADC"/>
    <w:rsid w:val="51385D77"/>
    <w:rsid w:val="51442461"/>
    <w:rsid w:val="51465964"/>
    <w:rsid w:val="514A436A"/>
    <w:rsid w:val="515371F8"/>
    <w:rsid w:val="51571481"/>
    <w:rsid w:val="515D338B"/>
    <w:rsid w:val="51860510"/>
    <w:rsid w:val="518965D2"/>
    <w:rsid w:val="51904A15"/>
    <w:rsid w:val="51907920"/>
    <w:rsid w:val="5199796C"/>
    <w:rsid w:val="51A072F7"/>
    <w:rsid w:val="51C464A2"/>
    <w:rsid w:val="51CB39BF"/>
    <w:rsid w:val="51ED2148"/>
    <w:rsid w:val="51F17CFE"/>
    <w:rsid w:val="520E31AE"/>
    <w:rsid w:val="524349D3"/>
    <w:rsid w:val="52722ED3"/>
    <w:rsid w:val="528278EA"/>
    <w:rsid w:val="52884ADC"/>
    <w:rsid w:val="52B64958"/>
    <w:rsid w:val="52BA2DC0"/>
    <w:rsid w:val="52C12C52"/>
    <w:rsid w:val="52D15024"/>
    <w:rsid w:val="52E26A0A"/>
    <w:rsid w:val="53010C0B"/>
    <w:rsid w:val="53416241"/>
    <w:rsid w:val="534F175F"/>
    <w:rsid w:val="53697924"/>
    <w:rsid w:val="536D0121"/>
    <w:rsid w:val="53CA4C80"/>
    <w:rsid w:val="53EA66AD"/>
    <w:rsid w:val="53F23262"/>
    <w:rsid w:val="53FD045B"/>
    <w:rsid w:val="53FD32A8"/>
    <w:rsid w:val="540D3A6F"/>
    <w:rsid w:val="54190C85"/>
    <w:rsid w:val="541F2B8E"/>
    <w:rsid w:val="54311BAF"/>
    <w:rsid w:val="545D58DB"/>
    <w:rsid w:val="546148FC"/>
    <w:rsid w:val="547316D7"/>
    <w:rsid w:val="547F7301"/>
    <w:rsid w:val="54866470"/>
    <w:rsid w:val="548E44C7"/>
    <w:rsid w:val="54AB3A77"/>
    <w:rsid w:val="54C65E82"/>
    <w:rsid w:val="54C75926"/>
    <w:rsid w:val="54FB72AA"/>
    <w:rsid w:val="550A3F74"/>
    <w:rsid w:val="551940AB"/>
    <w:rsid w:val="551C085F"/>
    <w:rsid w:val="552B1DC7"/>
    <w:rsid w:val="55301DC2"/>
    <w:rsid w:val="554128A2"/>
    <w:rsid w:val="55432CF1"/>
    <w:rsid w:val="554D59FE"/>
    <w:rsid w:val="556C05F6"/>
    <w:rsid w:val="557B66CE"/>
    <w:rsid w:val="55990DAE"/>
    <w:rsid w:val="559B0682"/>
    <w:rsid w:val="55BB5C2C"/>
    <w:rsid w:val="55BE109B"/>
    <w:rsid w:val="55D75763"/>
    <w:rsid w:val="55D86806"/>
    <w:rsid w:val="55E0078B"/>
    <w:rsid w:val="55E8012F"/>
    <w:rsid w:val="55EC1E85"/>
    <w:rsid w:val="55F11B90"/>
    <w:rsid w:val="55F67FAE"/>
    <w:rsid w:val="560E5F79"/>
    <w:rsid w:val="56304503"/>
    <w:rsid w:val="5640190F"/>
    <w:rsid w:val="564C5721"/>
    <w:rsid w:val="566F67D3"/>
    <w:rsid w:val="567D5EF0"/>
    <w:rsid w:val="56885586"/>
    <w:rsid w:val="568F4307"/>
    <w:rsid w:val="569F0646"/>
    <w:rsid w:val="56AE57C6"/>
    <w:rsid w:val="570C52FA"/>
    <w:rsid w:val="572341DD"/>
    <w:rsid w:val="57245405"/>
    <w:rsid w:val="575171CD"/>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BB2023"/>
    <w:rsid w:val="58C70034"/>
    <w:rsid w:val="58CE0838"/>
    <w:rsid w:val="58CF5440"/>
    <w:rsid w:val="58E74D32"/>
    <w:rsid w:val="58F16C7A"/>
    <w:rsid w:val="58FF3A11"/>
    <w:rsid w:val="59260BAB"/>
    <w:rsid w:val="592E6ADF"/>
    <w:rsid w:val="593A7614"/>
    <w:rsid w:val="593B00D4"/>
    <w:rsid w:val="595C4851"/>
    <w:rsid w:val="5967213C"/>
    <w:rsid w:val="597A58D9"/>
    <w:rsid w:val="597F010F"/>
    <w:rsid w:val="59A90346"/>
    <w:rsid w:val="59B07FB1"/>
    <w:rsid w:val="59BC7647"/>
    <w:rsid w:val="59DA3A14"/>
    <w:rsid w:val="59DD7B7C"/>
    <w:rsid w:val="59F2429E"/>
    <w:rsid w:val="59FC4B45"/>
    <w:rsid w:val="5A1112D0"/>
    <w:rsid w:val="5A1B5462"/>
    <w:rsid w:val="5A465698"/>
    <w:rsid w:val="5A47527D"/>
    <w:rsid w:val="5A555911"/>
    <w:rsid w:val="5A5C174F"/>
    <w:rsid w:val="5A65689F"/>
    <w:rsid w:val="5A735AF1"/>
    <w:rsid w:val="5A906A56"/>
    <w:rsid w:val="5A916423"/>
    <w:rsid w:val="5A9C7455"/>
    <w:rsid w:val="5A9E5903"/>
    <w:rsid w:val="5AA80549"/>
    <w:rsid w:val="5AB1123A"/>
    <w:rsid w:val="5AB73E53"/>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576F8B"/>
    <w:rsid w:val="5C646D60"/>
    <w:rsid w:val="5C741646"/>
    <w:rsid w:val="5C793BE9"/>
    <w:rsid w:val="5C9761B3"/>
    <w:rsid w:val="5C981DBF"/>
    <w:rsid w:val="5C9E261E"/>
    <w:rsid w:val="5CB85D2B"/>
    <w:rsid w:val="5CBE7C34"/>
    <w:rsid w:val="5CF3268D"/>
    <w:rsid w:val="5D184E4B"/>
    <w:rsid w:val="5D1E47D6"/>
    <w:rsid w:val="5D290C69"/>
    <w:rsid w:val="5D2B3334"/>
    <w:rsid w:val="5D5635A3"/>
    <w:rsid w:val="5D69550A"/>
    <w:rsid w:val="5D6E1FD6"/>
    <w:rsid w:val="5D7A3F1A"/>
    <w:rsid w:val="5D8F4F70"/>
    <w:rsid w:val="5DC42740"/>
    <w:rsid w:val="5DD2339B"/>
    <w:rsid w:val="5DD970EE"/>
    <w:rsid w:val="5DF04B2E"/>
    <w:rsid w:val="5DFA1BBA"/>
    <w:rsid w:val="5E0324CA"/>
    <w:rsid w:val="5E3929A4"/>
    <w:rsid w:val="5E3A63DF"/>
    <w:rsid w:val="5E5E18DF"/>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A3AFF"/>
    <w:rsid w:val="5FBD5066"/>
    <w:rsid w:val="5FBE05A1"/>
    <w:rsid w:val="5FCC21F2"/>
    <w:rsid w:val="5FDA6A4F"/>
    <w:rsid w:val="5FEF4354"/>
    <w:rsid w:val="5FF2368F"/>
    <w:rsid w:val="60052F14"/>
    <w:rsid w:val="601644B3"/>
    <w:rsid w:val="601B3C4D"/>
    <w:rsid w:val="6025124B"/>
    <w:rsid w:val="602A23AC"/>
    <w:rsid w:val="60513B15"/>
    <w:rsid w:val="605A0420"/>
    <w:rsid w:val="60624F0A"/>
    <w:rsid w:val="60705E47"/>
    <w:rsid w:val="607B1C59"/>
    <w:rsid w:val="60852569"/>
    <w:rsid w:val="60991209"/>
    <w:rsid w:val="609F6996"/>
    <w:rsid w:val="610F0176"/>
    <w:rsid w:val="611565D4"/>
    <w:rsid w:val="61205F8C"/>
    <w:rsid w:val="61246BCA"/>
    <w:rsid w:val="61377E0E"/>
    <w:rsid w:val="613F1004"/>
    <w:rsid w:val="61774636"/>
    <w:rsid w:val="61786679"/>
    <w:rsid w:val="6185093C"/>
    <w:rsid w:val="61850EBD"/>
    <w:rsid w:val="61B73BDF"/>
    <w:rsid w:val="61D71F16"/>
    <w:rsid w:val="61DF7322"/>
    <w:rsid w:val="61F55C43"/>
    <w:rsid w:val="61FB637A"/>
    <w:rsid w:val="62441245"/>
    <w:rsid w:val="62543D0E"/>
    <w:rsid w:val="625933C2"/>
    <w:rsid w:val="625D0FA0"/>
    <w:rsid w:val="62643CF8"/>
    <w:rsid w:val="626A7D5A"/>
    <w:rsid w:val="627A00A5"/>
    <w:rsid w:val="62CA2770"/>
    <w:rsid w:val="62FC09F3"/>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041226"/>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62368"/>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E2035A"/>
    <w:rsid w:val="66E910CF"/>
    <w:rsid w:val="6700790A"/>
    <w:rsid w:val="67010066"/>
    <w:rsid w:val="672023BD"/>
    <w:rsid w:val="673832E7"/>
    <w:rsid w:val="676B34F8"/>
    <w:rsid w:val="67C71B3D"/>
    <w:rsid w:val="67E50E81"/>
    <w:rsid w:val="67E74384"/>
    <w:rsid w:val="67EA0B8C"/>
    <w:rsid w:val="68064677"/>
    <w:rsid w:val="680B7043"/>
    <w:rsid w:val="680C3831"/>
    <w:rsid w:val="680E4244"/>
    <w:rsid w:val="68133F4F"/>
    <w:rsid w:val="681A693D"/>
    <w:rsid w:val="684C637D"/>
    <w:rsid w:val="6857237B"/>
    <w:rsid w:val="686626D4"/>
    <w:rsid w:val="689F44B1"/>
    <w:rsid w:val="68B867D3"/>
    <w:rsid w:val="68BA215E"/>
    <w:rsid w:val="68BE7DE7"/>
    <w:rsid w:val="68C92778"/>
    <w:rsid w:val="68EE7135"/>
    <w:rsid w:val="68EF4BB6"/>
    <w:rsid w:val="68F9484C"/>
    <w:rsid w:val="68FC1011"/>
    <w:rsid w:val="6908763F"/>
    <w:rsid w:val="694C74CE"/>
    <w:rsid w:val="695348DB"/>
    <w:rsid w:val="69692B1A"/>
    <w:rsid w:val="69794A5B"/>
    <w:rsid w:val="69987B6E"/>
    <w:rsid w:val="69D62B3D"/>
    <w:rsid w:val="69E676CD"/>
    <w:rsid w:val="69E87574"/>
    <w:rsid w:val="69EA5D24"/>
    <w:rsid w:val="69F76CC0"/>
    <w:rsid w:val="69FB3DEF"/>
    <w:rsid w:val="69FC3EFA"/>
    <w:rsid w:val="6A0B4089"/>
    <w:rsid w:val="6A0C6288"/>
    <w:rsid w:val="6A1F142A"/>
    <w:rsid w:val="6A2D1679"/>
    <w:rsid w:val="6A470981"/>
    <w:rsid w:val="6A670F20"/>
    <w:rsid w:val="6A694D9B"/>
    <w:rsid w:val="6A696621"/>
    <w:rsid w:val="6A7E0B45"/>
    <w:rsid w:val="6A806C6B"/>
    <w:rsid w:val="6A885221"/>
    <w:rsid w:val="6A9605C9"/>
    <w:rsid w:val="6AA40D85"/>
    <w:rsid w:val="6AB1009A"/>
    <w:rsid w:val="6AC14AB2"/>
    <w:rsid w:val="6AC95741"/>
    <w:rsid w:val="6ACE6346"/>
    <w:rsid w:val="6AD92158"/>
    <w:rsid w:val="6AEB36F7"/>
    <w:rsid w:val="6AEF2B22"/>
    <w:rsid w:val="6B180D44"/>
    <w:rsid w:val="6B27494B"/>
    <w:rsid w:val="6B27568C"/>
    <w:rsid w:val="6B4E079F"/>
    <w:rsid w:val="6B5A722E"/>
    <w:rsid w:val="6B610944"/>
    <w:rsid w:val="6B680BAF"/>
    <w:rsid w:val="6B6B6B40"/>
    <w:rsid w:val="6B8A4FC9"/>
    <w:rsid w:val="6B8A6D77"/>
    <w:rsid w:val="6B8E0982"/>
    <w:rsid w:val="6B932C0C"/>
    <w:rsid w:val="6B937345"/>
    <w:rsid w:val="6BBD4C2A"/>
    <w:rsid w:val="6BCA1579"/>
    <w:rsid w:val="6BCB65E9"/>
    <w:rsid w:val="6BD126F0"/>
    <w:rsid w:val="6BEC737B"/>
    <w:rsid w:val="6C152AE5"/>
    <w:rsid w:val="6C3A7DF6"/>
    <w:rsid w:val="6C5B6DD1"/>
    <w:rsid w:val="6C61675C"/>
    <w:rsid w:val="6C693B68"/>
    <w:rsid w:val="6C6A4E6D"/>
    <w:rsid w:val="6C7F5731"/>
    <w:rsid w:val="6CB90E3A"/>
    <w:rsid w:val="6CD66256"/>
    <w:rsid w:val="6CE54BAD"/>
    <w:rsid w:val="6CEF3D02"/>
    <w:rsid w:val="6CF17718"/>
    <w:rsid w:val="6CF215BD"/>
    <w:rsid w:val="6D167504"/>
    <w:rsid w:val="6D2A61A5"/>
    <w:rsid w:val="6D342B2B"/>
    <w:rsid w:val="6D4F0C03"/>
    <w:rsid w:val="6D523A87"/>
    <w:rsid w:val="6D7D1C6D"/>
    <w:rsid w:val="6D812437"/>
    <w:rsid w:val="6D8D0DA1"/>
    <w:rsid w:val="6D8F1190"/>
    <w:rsid w:val="6DA71A3B"/>
    <w:rsid w:val="6DB22C06"/>
    <w:rsid w:val="6DC71E97"/>
    <w:rsid w:val="6DF95579"/>
    <w:rsid w:val="6DFD3F7F"/>
    <w:rsid w:val="6DFE1A00"/>
    <w:rsid w:val="6E136122"/>
    <w:rsid w:val="6E1D2124"/>
    <w:rsid w:val="6E447FE6"/>
    <w:rsid w:val="6E8354DD"/>
    <w:rsid w:val="6E8652A1"/>
    <w:rsid w:val="6E8A4C37"/>
    <w:rsid w:val="6E9F0000"/>
    <w:rsid w:val="6EA9571C"/>
    <w:rsid w:val="6EB10C80"/>
    <w:rsid w:val="6EB87E27"/>
    <w:rsid w:val="6EE2146D"/>
    <w:rsid w:val="6EEC0CAE"/>
    <w:rsid w:val="6EEE4B8C"/>
    <w:rsid w:val="6F050034"/>
    <w:rsid w:val="6F0D763F"/>
    <w:rsid w:val="6F1005C4"/>
    <w:rsid w:val="6F162E82"/>
    <w:rsid w:val="6F2914EE"/>
    <w:rsid w:val="6F3F6524"/>
    <w:rsid w:val="6F407D0F"/>
    <w:rsid w:val="6F663551"/>
    <w:rsid w:val="6F674856"/>
    <w:rsid w:val="6F786CEE"/>
    <w:rsid w:val="6F854425"/>
    <w:rsid w:val="6F893432"/>
    <w:rsid w:val="6F9B278B"/>
    <w:rsid w:val="6FDA1311"/>
    <w:rsid w:val="6FE14660"/>
    <w:rsid w:val="6FEA5D29"/>
    <w:rsid w:val="6FF44D17"/>
    <w:rsid w:val="6FFFD95E"/>
    <w:rsid w:val="700F04E7"/>
    <w:rsid w:val="702E2F9A"/>
    <w:rsid w:val="70352925"/>
    <w:rsid w:val="703B647C"/>
    <w:rsid w:val="705A0172"/>
    <w:rsid w:val="705B72E1"/>
    <w:rsid w:val="706C4FFD"/>
    <w:rsid w:val="706D6302"/>
    <w:rsid w:val="707A385E"/>
    <w:rsid w:val="708364BB"/>
    <w:rsid w:val="70974F48"/>
    <w:rsid w:val="70B51F79"/>
    <w:rsid w:val="70BC5C25"/>
    <w:rsid w:val="70C857AB"/>
    <w:rsid w:val="70D0347E"/>
    <w:rsid w:val="70D10D69"/>
    <w:rsid w:val="70ED2282"/>
    <w:rsid w:val="70EF3E1D"/>
    <w:rsid w:val="70FE236E"/>
    <w:rsid w:val="711B191E"/>
    <w:rsid w:val="71306040"/>
    <w:rsid w:val="715560C8"/>
    <w:rsid w:val="716F71A9"/>
    <w:rsid w:val="717410B3"/>
    <w:rsid w:val="717E19C2"/>
    <w:rsid w:val="719921EC"/>
    <w:rsid w:val="719D296F"/>
    <w:rsid w:val="719F7978"/>
    <w:rsid w:val="71A212BE"/>
    <w:rsid w:val="71C468B3"/>
    <w:rsid w:val="71CC33DE"/>
    <w:rsid w:val="71FD448F"/>
    <w:rsid w:val="720555E9"/>
    <w:rsid w:val="724A08F1"/>
    <w:rsid w:val="72563C24"/>
    <w:rsid w:val="726915C0"/>
    <w:rsid w:val="72821C2E"/>
    <w:rsid w:val="728C6DF8"/>
    <w:rsid w:val="728E308E"/>
    <w:rsid w:val="729D2129"/>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8631E"/>
    <w:rsid w:val="73DB035D"/>
    <w:rsid w:val="73FD72CB"/>
    <w:rsid w:val="73FF32F7"/>
    <w:rsid w:val="74213FF1"/>
    <w:rsid w:val="7463285B"/>
    <w:rsid w:val="74666E87"/>
    <w:rsid w:val="74793BE8"/>
    <w:rsid w:val="74AC5FB0"/>
    <w:rsid w:val="74BD7896"/>
    <w:rsid w:val="74D54F3C"/>
    <w:rsid w:val="74F720F2"/>
    <w:rsid w:val="74F80974"/>
    <w:rsid w:val="752949C6"/>
    <w:rsid w:val="75336768"/>
    <w:rsid w:val="753C2362"/>
    <w:rsid w:val="754504E2"/>
    <w:rsid w:val="755425CC"/>
    <w:rsid w:val="75627117"/>
    <w:rsid w:val="75673072"/>
    <w:rsid w:val="758B0767"/>
    <w:rsid w:val="759926FC"/>
    <w:rsid w:val="75C46DC3"/>
    <w:rsid w:val="75CA0CCD"/>
    <w:rsid w:val="75DF53EF"/>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8173F"/>
    <w:rsid w:val="76FA2174"/>
    <w:rsid w:val="77185B7F"/>
    <w:rsid w:val="77230004"/>
    <w:rsid w:val="77281E9E"/>
    <w:rsid w:val="77482736"/>
    <w:rsid w:val="775D6EE5"/>
    <w:rsid w:val="77792F92"/>
    <w:rsid w:val="777D2475"/>
    <w:rsid w:val="77A15B74"/>
    <w:rsid w:val="77AA0898"/>
    <w:rsid w:val="77B519B5"/>
    <w:rsid w:val="77CA6C13"/>
    <w:rsid w:val="77CB6AFC"/>
    <w:rsid w:val="77EF0E28"/>
    <w:rsid w:val="77FB3F93"/>
    <w:rsid w:val="77FC65B3"/>
    <w:rsid w:val="78104AA8"/>
    <w:rsid w:val="783720CB"/>
    <w:rsid w:val="78405B2D"/>
    <w:rsid w:val="78426C1C"/>
    <w:rsid w:val="78476634"/>
    <w:rsid w:val="78763FC4"/>
    <w:rsid w:val="788E239D"/>
    <w:rsid w:val="7890275A"/>
    <w:rsid w:val="78904407"/>
    <w:rsid w:val="78A413FA"/>
    <w:rsid w:val="78A75C02"/>
    <w:rsid w:val="78BA6E21"/>
    <w:rsid w:val="78C63250"/>
    <w:rsid w:val="78C80335"/>
    <w:rsid w:val="78EE0CC9"/>
    <w:rsid w:val="78FD40FE"/>
    <w:rsid w:val="790A315A"/>
    <w:rsid w:val="790D55A6"/>
    <w:rsid w:val="7921205A"/>
    <w:rsid w:val="792F5B3E"/>
    <w:rsid w:val="794154FB"/>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B964EA"/>
    <w:rsid w:val="7AC06271"/>
    <w:rsid w:val="7ACC4282"/>
    <w:rsid w:val="7AD37490"/>
    <w:rsid w:val="7AF83CFD"/>
    <w:rsid w:val="7B0D6371"/>
    <w:rsid w:val="7B0E3521"/>
    <w:rsid w:val="7B412AB0"/>
    <w:rsid w:val="7B741218"/>
    <w:rsid w:val="7B835FAF"/>
    <w:rsid w:val="7B866F34"/>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3746FC"/>
    <w:rsid w:val="7D3C4514"/>
    <w:rsid w:val="7D4C0E1E"/>
    <w:rsid w:val="7D626845"/>
    <w:rsid w:val="7D6A3C51"/>
    <w:rsid w:val="7D967F99"/>
    <w:rsid w:val="7DB704CD"/>
    <w:rsid w:val="7DC61607"/>
    <w:rsid w:val="7DD76804"/>
    <w:rsid w:val="7DDF1692"/>
    <w:rsid w:val="7DE21857"/>
    <w:rsid w:val="7DEE3433"/>
    <w:rsid w:val="7DF63CDF"/>
    <w:rsid w:val="7DFF912C"/>
    <w:rsid w:val="7E1A44FE"/>
    <w:rsid w:val="7E1C3A6E"/>
    <w:rsid w:val="7E576346"/>
    <w:rsid w:val="7E765088"/>
    <w:rsid w:val="7E7D2D38"/>
    <w:rsid w:val="7E882DA4"/>
    <w:rsid w:val="7E8D2AAF"/>
    <w:rsid w:val="7EA52354"/>
    <w:rsid w:val="7EA65BD8"/>
    <w:rsid w:val="7ED06A1C"/>
    <w:rsid w:val="7F330CBF"/>
    <w:rsid w:val="7F3F33E6"/>
    <w:rsid w:val="7F460E2D"/>
    <w:rsid w:val="7F6E5620"/>
    <w:rsid w:val="7F945543"/>
    <w:rsid w:val="7F957A5E"/>
    <w:rsid w:val="7F9F53FB"/>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2"/>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31"/>
    <w:qFormat/>
    <w:uiPriority w:val="0"/>
    <w:pPr>
      <w:adjustRightInd w:val="0"/>
      <w:jc w:val="center"/>
      <w:textAlignment w:val="baseline"/>
      <w:outlineLvl w:val="1"/>
    </w:pPr>
    <w:rPr>
      <w:szCs w:val="20"/>
    </w:rPr>
  </w:style>
  <w:style w:type="paragraph" w:styleId="4">
    <w:name w:val="heading 3"/>
    <w:basedOn w:val="5"/>
    <w:next w:val="1"/>
    <w:link w:val="47"/>
    <w:qFormat/>
    <w:uiPriority w:val="9"/>
    <w:pPr>
      <w:spacing w:before="260" w:after="260"/>
      <w:outlineLvl w:val="2"/>
    </w:pPr>
    <w:rPr>
      <w:rFonts w:ascii="宋体" w:hAnsi="宋体" w:eastAsia="宋体"/>
      <w:szCs w:val="32"/>
    </w:rPr>
  </w:style>
  <w:style w:type="paragraph" w:styleId="5">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pPr>
      <w:spacing w:line="360" w:lineRule="auto"/>
      <w:ind w:firstLine="1940" w:firstLineChars="920"/>
    </w:pPr>
    <w:rPr>
      <w:rFonts w:ascii="宋体" w:hAnsi="宋体"/>
      <w:b/>
      <w:bCs/>
      <w:sz w:val="20"/>
      <w:szCs w:val="20"/>
    </w:rPr>
  </w:style>
  <w:style w:type="paragraph" w:styleId="8">
    <w:name w:val="annotation text"/>
    <w:basedOn w:val="1"/>
    <w:link w:val="40"/>
    <w:qFormat/>
    <w:uiPriority w:val="0"/>
  </w:style>
  <w:style w:type="paragraph" w:styleId="9">
    <w:name w:val="index 6"/>
    <w:basedOn w:val="1"/>
    <w:next w:val="1"/>
    <w:qFormat/>
    <w:uiPriority w:val="0"/>
    <w:pPr>
      <w:ind w:left="2100"/>
    </w:pPr>
  </w:style>
  <w:style w:type="paragraph" w:styleId="10">
    <w:name w:val="Body Text 3"/>
    <w:basedOn w:val="1"/>
    <w:qFormat/>
    <w:uiPriority w:val="0"/>
    <w:pPr>
      <w:spacing w:after="120"/>
    </w:pPr>
    <w:rPr>
      <w:sz w:val="16"/>
      <w:szCs w:val="16"/>
    </w:rPr>
  </w:style>
  <w:style w:type="paragraph" w:styleId="11">
    <w:name w:val="Body Text"/>
    <w:basedOn w:val="1"/>
    <w:next w:val="12"/>
    <w:unhideWhenUsed/>
    <w:qFormat/>
    <w:uiPriority w:val="99"/>
    <w:rPr>
      <w:rFonts w:asciiTheme="minorHAnsi" w:hAnsiTheme="minorHAnsi" w:cstheme="minorBidi"/>
      <w:szCs w:val="22"/>
    </w:rPr>
  </w:style>
  <w:style w:type="paragraph" w:styleId="1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2"/>
    <w:unhideWhenUsed/>
    <w:qFormat/>
    <w:uiPriority w:val="0"/>
    <w:pPr>
      <w:widowControl w:val="0"/>
      <w:jc w:val="both"/>
    </w:pPr>
    <w:rPr>
      <w:rFonts w:ascii="宋体" w:hAnsi="Courier New" w:eastAsia="宋体"/>
      <w:kern w:val="2"/>
      <w:sz w:val="21"/>
      <w:szCs w:val="20"/>
    </w:rPr>
  </w:style>
  <w:style w:type="paragraph" w:styleId="16">
    <w:name w:val="Balloon Text"/>
    <w:basedOn w:val="1"/>
    <w:link w:val="37"/>
    <w:qFormat/>
    <w:uiPriority w:val="0"/>
    <w:rPr>
      <w:sz w:val="18"/>
      <w:szCs w:val="18"/>
    </w:rPr>
  </w:style>
  <w:style w:type="paragraph" w:styleId="17">
    <w:name w:val="footer"/>
    <w:basedOn w:val="1"/>
    <w:link w:val="39"/>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4"/>
    <w:qFormat/>
    <w:uiPriority w:val="99"/>
  </w:style>
  <w:style w:type="paragraph" w:styleId="23">
    <w:name w:val="annotation subject"/>
    <w:basedOn w:val="8"/>
    <w:next w:val="8"/>
    <w:link w:val="41"/>
    <w:qFormat/>
    <w:uiPriority w:val="0"/>
    <w:rPr>
      <w:b/>
      <w:bCs/>
    </w:rPr>
  </w:style>
  <w:style w:type="paragraph" w:styleId="24">
    <w:name w:val="Body Text First Indent 2"/>
    <w:basedOn w:val="13"/>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character" w:customStyle="1" w:styleId="31">
    <w:name w:val="标题 2 Char"/>
    <w:link w:val="3"/>
    <w:qFormat/>
    <w:uiPriority w:val="0"/>
    <w:rPr>
      <w:rFonts w:ascii="宋体" w:hAnsi="宋体" w:eastAsia="宋体"/>
      <w:b/>
      <w:bCs/>
      <w:sz w:val="24"/>
      <w:lang w:val="en-US" w:eastAsia="zh-CN" w:bidi="ar-SA"/>
    </w:rPr>
  </w:style>
  <w:style w:type="character" w:customStyle="1" w:styleId="32">
    <w:name w:val="标题 1 Char"/>
    <w:link w:val="2"/>
    <w:qFormat/>
    <w:uiPriority w:val="9"/>
    <w:rPr>
      <w:rFonts w:ascii="宋体" w:hAnsi="宋体" w:eastAsia="黑体"/>
      <w:b/>
      <w:bCs/>
      <w:kern w:val="44"/>
      <w:sz w:val="28"/>
      <w:szCs w:val="44"/>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普通(网站) Char"/>
    <w:link w:val="22"/>
    <w:qFormat/>
    <w:uiPriority w:val="0"/>
    <w:rPr>
      <w:kern w:val="2"/>
      <w:sz w:val="24"/>
      <w:szCs w:val="24"/>
    </w:rPr>
  </w:style>
  <w:style w:type="character" w:customStyle="1" w:styleId="35">
    <w:name w:val="标题 4 Char"/>
    <w:link w:val="5"/>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7"/>
    <w:link w:val="16"/>
    <w:qFormat/>
    <w:uiPriority w:val="0"/>
    <w:rPr>
      <w:sz w:val="18"/>
      <w:szCs w:val="18"/>
    </w:rPr>
  </w:style>
  <w:style w:type="character" w:customStyle="1" w:styleId="38">
    <w:name w:val="页眉 Char"/>
    <w:basedOn w:val="27"/>
    <w:link w:val="19"/>
    <w:qFormat/>
    <w:uiPriority w:val="0"/>
    <w:rPr>
      <w:sz w:val="18"/>
      <w:szCs w:val="18"/>
    </w:rPr>
  </w:style>
  <w:style w:type="character" w:customStyle="1" w:styleId="39">
    <w:name w:val="页脚 Char"/>
    <w:basedOn w:val="27"/>
    <w:link w:val="17"/>
    <w:qFormat/>
    <w:uiPriority w:val="0"/>
    <w:rPr>
      <w:sz w:val="18"/>
      <w:szCs w:val="18"/>
    </w:rPr>
  </w:style>
  <w:style w:type="character" w:customStyle="1" w:styleId="40">
    <w:name w:val="批注文字 Char"/>
    <w:basedOn w:val="27"/>
    <w:link w:val="8"/>
    <w:qFormat/>
    <w:uiPriority w:val="0"/>
    <w:rPr>
      <w:sz w:val="24"/>
      <w:szCs w:val="24"/>
    </w:rPr>
  </w:style>
  <w:style w:type="character" w:customStyle="1" w:styleId="41">
    <w:name w:val="批注主题 Char"/>
    <w:basedOn w:val="40"/>
    <w:link w:val="23"/>
    <w:qFormat/>
    <w:uiPriority w:val="0"/>
    <w:rPr>
      <w:b/>
      <w:bCs/>
      <w:sz w:val="24"/>
      <w:szCs w:val="24"/>
    </w:rPr>
  </w:style>
  <w:style w:type="character" w:customStyle="1" w:styleId="42">
    <w:name w:val="纯文本 Char"/>
    <w:basedOn w:val="27"/>
    <w:link w:val="15"/>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4"/>
    <w:qFormat/>
    <w:uiPriority w:val="0"/>
    <w:rPr>
      <w:rFonts w:ascii="宋体" w:hAnsi="宋体" w:eastAsia="宋体"/>
      <w:b/>
      <w:kern w:val="2"/>
      <w:sz w:val="28"/>
    </w:rPr>
  </w:style>
  <w:style w:type="paragraph" w:customStyle="1" w:styleId="48">
    <w:name w:val="Default"/>
    <w:next w:val="9"/>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7"/>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7"/>
    <w:qFormat/>
    <w:uiPriority w:val="0"/>
    <w:rPr>
      <w:color w:val="333333"/>
      <w:sz w:val="18"/>
      <w:szCs w:val="18"/>
    </w:rPr>
  </w:style>
  <w:style w:type="character" w:customStyle="1" w:styleId="54">
    <w:name w:val="cfdate"/>
    <w:basedOn w:val="27"/>
    <w:qFormat/>
    <w:uiPriority w:val="0"/>
    <w:rPr>
      <w:color w:val="333333"/>
      <w:sz w:val="18"/>
      <w:szCs w:val="18"/>
    </w:rPr>
  </w:style>
  <w:style w:type="character" w:customStyle="1" w:styleId="55">
    <w:name w:val="redfilefwwh"/>
    <w:basedOn w:val="27"/>
    <w:qFormat/>
    <w:uiPriority w:val="0"/>
    <w:rPr>
      <w:color w:val="BA2636"/>
      <w:sz w:val="18"/>
      <w:szCs w:val="18"/>
    </w:rPr>
  </w:style>
  <w:style w:type="character" w:customStyle="1" w:styleId="56">
    <w:name w:val="redfilenumber"/>
    <w:basedOn w:val="27"/>
    <w:qFormat/>
    <w:uiPriority w:val="0"/>
    <w:rPr>
      <w:color w:val="BA2636"/>
      <w:sz w:val="18"/>
      <w:szCs w:val="18"/>
    </w:rPr>
  </w:style>
  <w:style w:type="character" w:customStyle="1" w:styleId="57">
    <w:name w:val="gjfg"/>
    <w:basedOn w:val="27"/>
    <w:qFormat/>
    <w:uiPriority w:val="0"/>
  </w:style>
  <w:style w:type="character" w:customStyle="1" w:styleId="58">
    <w:name w:val="prev"/>
    <w:basedOn w:val="27"/>
    <w:qFormat/>
    <w:uiPriority w:val="0"/>
    <w:rPr>
      <w:rFonts w:ascii="微软雅黑" w:hAnsi="微软雅黑" w:eastAsia="微软雅黑" w:cs="微软雅黑"/>
      <w:sz w:val="21"/>
      <w:szCs w:val="21"/>
    </w:rPr>
  </w:style>
  <w:style w:type="character" w:customStyle="1" w:styleId="59">
    <w:name w:val="next"/>
    <w:basedOn w:val="27"/>
    <w:qFormat/>
    <w:uiPriority w:val="0"/>
    <w:rPr>
      <w:rFonts w:hint="eastAsia" w:ascii="微软雅黑" w:hAnsi="微软雅黑" w:eastAsia="微软雅黑" w:cs="微软雅黑"/>
      <w:sz w:val="21"/>
      <w:szCs w:val="21"/>
    </w:rPr>
  </w:style>
  <w:style w:type="character" w:customStyle="1" w:styleId="60">
    <w:name w:val="next1"/>
    <w:basedOn w:val="27"/>
    <w:qFormat/>
    <w:uiPriority w:val="0"/>
    <w:rPr>
      <w:color w:val="888888"/>
    </w:rPr>
  </w:style>
  <w:style w:type="character" w:customStyle="1" w:styleId="61">
    <w:name w:val="displayarti"/>
    <w:basedOn w:val="27"/>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5">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21"/>
    <w:basedOn w:val="27"/>
    <w:qFormat/>
    <w:uiPriority w:val="0"/>
    <w:rPr>
      <w:rFonts w:hint="eastAsia" w:ascii="宋体" w:hAnsi="宋体" w:eastAsia="宋体" w:cs="宋体"/>
      <w:color w:val="FF0000"/>
      <w:sz w:val="24"/>
      <w:szCs w:val="24"/>
      <w:u w:val="none"/>
    </w:rPr>
  </w:style>
  <w:style w:type="character" w:customStyle="1" w:styleId="68">
    <w:name w:val="font01"/>
    <w:basedOn w:val="2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552</Words>
  <Characters>562</Characters>
  <Lines>127</Lines>
  <Paragraphs>35</Paragraphs>
  <TotalTime>8</TotalTime>
  <ScaleCrop>false</ScaleCrop>
  <LinksUpToDate>false</LinksUpToDate>
  <CharactersWithSpaces>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2025-06-07T06:58:00Z</cp:lastPrinted>
  <dcterms:modified xsi:type="dcterms:W3CDTF">2025-06-12T03:48:32Z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70E50E77D6244256B51705104BE534D8</vt:lpwstr>
  </property>
  <property fmtid="{D5CDD505-2E9C-101B-9397-08002B2CF9AE}" pid="4" name="KSOTemplateDocerSaveRecord">
    <vt:lpwstr>eyJoZGlkIjoiOWY2ZmE0MjEzNDA3N2M4NGUyZjRjYzJlODNkYzI1M2EiLCJ1c2VySWQiOiIzNTQ2MTY4MjcifQ==</vt:lpwstr>
  </property>
</Properties>
</file>