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72" w:line="222" w:lineRule="auto"/>
        <w:ind w:left="3585"/>
        <w:outlineLvl w:val="0"/>
        <w:rPr>
          <w:color w:val="auto"/>
          <w:sz w:val="30"/>
          <w:szCs w:val="30"/>
          <w:highlight w:val="none"/>
        </w:rPr>
      </w:pPr>
      <w:r>
        <w:rPr>
          <w:b/>
          <w:bCs/>
          <w:color w:val="auto"/>
          <w:spacing w:val="-9"/>
          <w:sz w:val="30"/>
          <w:szCs w:val="30"/>
          <w:highlight w:val="none"/>
        </w:rPr>
        <w:t>采购需求</w:t>
      </w:r>
    </w:p>
    <w:p>
      <w:pPr>
        <w:pStyle w:val="3"/>
        <w:spacing w:before="271" w:line="223" w:lineRule="auto"/>
        <w:ind w:left="37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6"/>
          <w:highlight w:val="none"/>
        </w:rPr>
        <w:t>一、项目概况</w:t>
      </w:r>
    </w:p>
    <w:p>
      <w:pPr>
        <w:pStyle w:val="3"/>
        <w:spacing w:before="285" w:line="408" w:lineRule="auto"/>
        <w:ind w:left="33" w:firstLine="560"/>
        <w:jc w:val="both"/>
        <w:rPr>
          <w:color w:val="auto"/>
          <w:highlight w:val="none"/>
        </w:rPr>
      </w:pPr>
      <w:r>
        <w:rPr>
          <w:color w:val="auto"/>
          <w:spacing w:val="-6"/>
          <w:highlight w:val="none"/>
        </w:rPr>
        <w:t>深圳市新质生产力赋能平台（以下简称“平台</w:t>
      </w:r>
      <w:r>
        <w:rPr>
          <w:color w:val="auto"/>
          <w:spacing w:val="-87"/>
          <w:highlight w:val="none"/>
        </w:rPr>
        <w:t xml:space="preserve"> </w:t>
      </w:r>
      <w:r>
        <w:rPr>
          <w:color w:val="auto"/>
          <w:spacing w:val="-6"/>
          <w:highlight w:val="none"/>
        </w:rPr>
        <w:t>”）旨在通过整合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全球领先工业软件技术、产学研创新资源与产业生态网络，构建“技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5"/>
          <w:highlight w:val="none"/>
        </w:rPr>
        <w:t>术供给—场景应用—生态协同</w:t>
      </w:r>
      <w:r>
        <w:rPr>
          <w:color w:val="auto"/>
          <w:spacing w:val="-103"/>
          <w:highlight w:val="none"/>
        </w:rPr>
        <w:t xml:space="preserve"> </w:t>
      </w:r>
      <w:r>
        <w:rPr>
          <w:color w:val="auto"/>
          <w:spacing w:val="-5"/>
          <w:highlight w:val="none"/>
        </w:rPr>
        <w:t>”的全周期赋能体系。平台作为对</w:t>
      </w:r>
      <w:r>
        <w:rPr>
          <w:color w:val="auto"/>
          <w:spacing w:val="-6"/>
          <w:highlight w:val="none"/>
        </w:rPr>
        <w:t>外展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12"/>
          <w:highlight w:val="none"/>
        </w:rPr>
        <w:t>示的核心窗</w:t>
      </w:r>
      <w:r>
        <w:rPr>
          <w:color w:val="auto"/>
          <w:spacing w:val="-69"/>
          <w:highlight w:val="none"/>
        </w:rPr>
        <w:t xml:space="preserve"> </w:t>
      </w:r>
      <w:r>
        <w:rPr>
          <w:color w:val="auto"/>
          <w:spacing w:val="-12"/>
          <w:highlight w:val="none"/>
        </w:rPr>
        <w:t>口，需构建集成研发支持、工程支持、智能制造解决方案、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专业人才培训体系、创新孵化赋能机制以</w:t>
      </w:r>
      <w:r>
        <w:rPr>
          <w:color w:val="auto"/>
          <w:spacing w:val="-4"/>
          <w:highlight w:val="none"/>
        </w:rPr>
        <w:t>及全面的数字化转型咨询服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4"/>
          <w:highlight w:val="none"/>
        </w:rPr>
        <w:t>务的一站式数字化赋能体系，打造集科技感、互动性、专业性于一体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4"/>
          <w:highlight w:val="none"/>
        </w:rPr>
        <w:t>的展示空间，让平台成为推动深圳和大湾区新质生产力发展的战略支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4"/>
          <w:highlight w:val="none"/>
        </w:rPr>
        <w:t>撑者、创新赋能者、生态构建者。本项目通过公开招标，拟征集一家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2"/>
          <w:highlight w:val="none"/>
        </w:rPr>
        <w:t>专业的策划公司对平台进行内容深化服务。</w:t>
      </w:r>
    </w:p>
    <w:p>
      <w:pPr>
        <w:pStyle w:val="3"/>
        <w:spacing w:before="47" w:line="223" w:lineRule="auto"/>
        <w:ind w:left="41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5"/>
          <w:highlight w:val="none"/>
        </w:rPr>
        <w:t>二、技术标准与要求</w:t>
      </w:r>
    </w:p>
    <w:p>
      <w:pPr>
        <w:pStyle w:val="3"/>
        <w:spacing w:before="285" w:line="223" w:lineRule="auto"/>
        <w:ind w:left="592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（一）总体要求</w:t>
      </w:r>
    </w:p>
    <w:p>
      <w:pPr>
        <w:pStyle w:val="3"/>
        <w:spacing w:before="288" w:line="395" w:lineRule="auto"/>
        <w:ind w:left="36" w:right="93" w:firstLine="592"/>
        <w:rPr>
          <w:color w:val="auto"/>
          <w:highlight w:val="none"/>
        </w:rPr>
      </w:pPr>
      <w:r>
        <w:rPr>
          <w:color w:val="auto"/>
          <w:spacing w:val="-5"/>
          <w:highlight w:val="none"/>
        </w:rPr>
        <w:t>中标人基于采购人提供的项目需求说明、项</w:t>
      </w:r>
      <w:r>
        <w:rPr>
          <w:color w:val="auto"/>
          <w:spacing w:val="-6"/>
          <w:highlight w:val="none"/>
        </w:rPr>
        <w:t>目预算，完成展厅内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1"/>
          <w:highlight w:val="none"/>
        </w:rPr>
        <w:t>容的深化设计与拍摄、布置工作。具体包括但不限于：</w:t>
      </w:r>
    </w:p>
    <w:p>
      <w:pPr>
        <w:pStyle w:val="3"/>
        <w:spacing w:before="48" w:line="222" w:lineRule="auto"/>
        <w:ind w:left="603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1.所有功能分区内容上的整体和局部设计。</w:t>
      </w:r>
    </w:p>
    <w:p>
      <w:pPr>
        <w:pStyle w:val="3"/>
        <w:spacing w:before="286" w:line="401" w:lineRule="auto"/>
        <w:ind w:left="31" w:right="45" w:firstLine="554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2.实物（包括但不限于文字造型、图文版面、墙面标识及装饰、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墙面局部造型、场景搭建、模型搭建、艺术造型设计与制作、木艺包</w:t>
      </w:r>
      <w:r>
        <w:rPr>
          <w:color w:val="auto"/>
          <w:spacing w:val="7"/>
          <w:highlight w:val="none"/>
        </w:rPr>
        <w:t xml:space="preserve"> </w:t>
      </w:r>
      <w:r>
        <w:rPr>
          <w:color w:val="auto"/>
          <w:spacing w:val="-1"/>
          <w:highlight w:val="none"/>
        </w:rPr>
        <w:t>布、亚克力、金属等）的设计、制作、采购、布置安装要求。</w:t>
      </w:r>
    </w:p>
    <w:p>
      <w:pPr>
        <w:pStyle w:val="3"/>
        <w:spacing w:before="48" w:line="221" w:lineRule="auto"/>
        <w:ind w:left="632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(1)实物的平面制作和安装，应使用高精度可移喷绘、PVC</w:t>
      </w:r>
      <w:r>
        <w:rPr>
          <w:color w:val="auto"/>
          <w:spacing w:val="-39"/>
          <w:highlight w:val="none"/>
        </w:rPr>
        <w:t xml:space="preserve"> </w:t>
      </w:r>
      <w:r>
        <w:rPr>
          <w:color w:val="auto"/>
          <w:spacing w:val="-3"/>
          <w:highlight w:val="none"/>
        </w:rPr>
        <w:t>板、</w:t>
      </w:r>
    </w:p>
    <w:p>
      <w:pPr>
        <w:pStyle w:val="3"/>
        <w:spacing w:before="289" w:line="221" w:lineRule="auto"/>
        <w:ind w:left="51"/>
        <w:rPr>
          <w:color w:val="auto"/>
          <w:highlight w:val="none"/>
        </w:rPr>
      </w:pPr>
      <w:r>
        <w:rPr>
          <w:color w:val="auto"/>
          <w:spacing w:val="-5"/>
          <w:highlight w:val="none"/>
        </w:rPr>
        <w:t>防水无纺布、高质量油画布、铝板等易清洁、防水、使用寿命长并易</w:t>
      </w:r>
    </w:p>
    <w:p>
      <w:pPr>
        <w:spacing w:line="221" w:lineRule="auto"/>
        <w:rPr>
          <w:color w:val="auto"/>
          <w:highlight w:val="none"/>
        </w:rPr>
        <w:sectPr>
          <w:pgSz w:w="11906" w:h="16839"/>
          <w:pgMar w:top="1431" w:right="1705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spacing w:before="179" w:line="397" w:lineRule="auto"/>
        <w:ind w:left="31" w:right="55" w:firstLine="6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于更换的材料，做到收口平整、不起泡、无色差，安装方便、更新便</w:t>
      </w:r>
      <w:r>
        <w:rPr>
          <w:color w:val="auto"/>
          <w:spacing w:val="1"/>
          <w:highlight w:val="none"/>
        </w:rPr>
        <w:t xml:space="preserve"> </w:t>
      </w:r>
      <w:r>
        <w:rPr>
          <w:color w:val="auto"/>
          <w:spacing w:val="-9"/>
          <w:highlight w:val="none"/>
        </w:rPr>
        <w:t>利。</w:t>
      </w:r>
    </w:p>
    <w:p>
      <w:pPr>
        <w:pStyle w:val="3"/>
        <w:spacing w:before="44" w:line="316" w:lineRule="auto"/>
        <w:ind w:left="33" w:right="101" w:firstLine="598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(2)每一个展示空间在实施前应向采购人提供排版文件，并附局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部采样，经采购人确认后方可实施。</w:t>
      </w:r>
    </w:p>
    <w:p>
      <w:pPr>
        <w:pStyle w:val="3"/>
        <w:spacing w:before="289" w:line="221" w:lineRule="auto"/>
        <w:ind w:left="583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①实物表面平整，字体、图片清晰，安装方式合理。</w:t>
      </w:r>
    </w:p>
    <w:p>
      <w:pPr>
        <w:pStyle w:val="3"/>
        <w:spacing w:before="288" w:line="221" w:lineRule="auto"/>
        <w:ind w:left="581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②文字格式正确，科学性定义准确。</w:t>
      </w:r>
    </w:p>
    <w:p>
      <w:pPr>
        <w:pStyle w:val="3"/>
        <w:spacing w:before="289" w:line="222" w:lineRule="auto"/>
        <w:ind w:left="581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③实物版面大小、色彩应符合设计要求，肉眼观看舒适。</w:t>
      </w:r>
    </w:p>
    <w:p>
      <w:pPr>
        <w:pStyle w:val="3"/>
        <w:spacing w:before="287" w:line="222" w:lineRule="auto"/>
        <w:ind w:left="581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④实物版面与展厅展示内容风格统一。</w:t>
      </w:r>
    </w:p>
    <w:p>
      <w:pPr>
        <w:pStyle w:val="3"/>
        <w:spacing w:before="289" w:line="316" w:lineRule="auto"/>
        <w:ind w:left="587" w:right="840" w:hanging="6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⑤实物安装高度应符合人体工学，适合各身高人士观看。</w:t>
      </w:r>
      <w:r>
        <w:rPr>
          <w:color w:val="auto"/>
          <w:spacing w:val="3"/>
          <w:highlight w:val="none"/>
        </w:rPr>
        <w:t xml:space="preserve"> </w:t>
      </w:r>
      <w:r>
        <w:rPr>
          <w:color w:val="auto"/>
          <w:spacing w:val="-1"/>
          <w:highlight w:val="none"/>
        </w:rPr>
        <w:t>3.多媒体展项视频拍摄与制作要求。</w:t>
      </w:r>
    </w:p>
    <w:p>
      <w:pPr>
        <w:pStyle w:val="3"/>
        <w:spacing w:before="292" w:line="373" w:lineRule="auto"/>
        <w:ind w:left="33" w:right="55" w:firstLine="558"/>
        <w:rPr>
          <w:color w:val="auto"/>
          <w:highlight w:val="none"/>
        </w:rPr>
      </w:pPr>
      <w:r>
        <w:rPr>
          <w:color w:val="auto"/>
          <w:spacing w:val="1"/>
          <w:highlight w:val="none"/>
        </w:rPr>
        <w:t>（1）拍摄内容要求：视频的文稿撰写、摄制</w:t>
      </w:r>
      <w:r>
        <w:rPr>
          <w:color w:val="auto"/>
          <w:highlight w:val="none"/>
        </w:rPr>
        <w:t xml:space="preserve">编辑、配音配乐、 </w:t>
      </w:r>
      <w:r>
        <w:rPr>
          <w:color w:val="auto"/>
          <w:spacing w:val="-4"/>
          <w:highlight w:val="none"/>
        </w:rPr>
        <w:t>字幕制作、外文翻译与配音等由中标人负责，必须文字精练，过渡自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4"/>
          <w:highlight w:val="none"/>
        </w:rPr>
        <w:t>然，突出以精彩的画面传递给受众更多的信息。全片要求色彩简洁明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4"/>
          <w:highlight w:val="none"/>
        </w:rPr>
        <w:t>快，节奏清晰，富有活力，片中适当穿插虚拟画面，以强烈的视觉冲</w:t>
      </w:r>
      <w:r>
        <w:rPr>
          <w:color w:val="auto"/>
          <w:spacing w:val="5"/>
          <w:highlight w:val="none"/>
        </w:rPr>
        <w:t xml:space="preserve"> </w:t>
      </w:r>
      <w:r>
        <w:rPr>
          <w:color w:val="auto"/>
          <w:spacing w:val="-2"/>
          <w:highlight w:val="none"/>
        </w:rPr>
        <w:t>击力和吸引力展示平台情况。</w:t>
      </w:r>
    </w:p>
    <w:p>
      <w:pPr>
        <w:pStyle w:val="3"/>
        <w:spacing w:before="286" w:line="380" w:lineRule="auto"/>
        <w:ind w:left="30" w:firstLine="601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(2)视频质量及规格要求：①拍摄素材时需使用专业的影视级摄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像机拍摄。拍摄视频成像不低于</w:t>
      </w:r>
      <w:r>
        <w:rPr>
          <w:color w:val="auto"/>
          <w:spacing w:val="-65"/>
          <w:highlight w:val="none"/>
        </w:rPr>
        <w:t xml:space="preserve"> </w:t>
      </w:r>
      <w:r>
        <w:rPr>
          <w:color w:val="auto"/>
          <w:spacing w:val="-2"/>
          <w:highlight w:val="none"/>
        </w:rPr>
        <w:t>4K</w:t>
      </w:r>
      <w:r>
        <w:rPr>
          <w:color w:val="auto"/>
          <w:spacing w:val="-32"/>
          <w:highlight w:val="none"/>
        </w:rPr>
        <w:t xml:space="preserve"> </w:t>
      </w:r>
      <w:r>
        <w:rPr>
          <w:color w:val="auto"/>
          <w:spacing w:val="-2"/>
          <w:highlight w:val="none"/>
        </w:rPr>
        <w:t>画质，根据实际投播情况进行相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应的调节画质。②通过专业的创意和策划，利用摄影摄像、虚拟机理</w:t>
      </w:r>
      <w:r>
        <w:rPr>
          <w:color w:val="auto"/>
          <w:spacing w:val="9"/>
          <w:highlight w:val="none"/>
        </w:rPr>
        <w:t xml:space="preserve"> </w:t>
      </w:r>
      <w:r>
        <w:rPr>
          <w:color w:val="auto"/>
          <w:spacing w:val="-2"/>
          <w:highlight w:val="none"/>
        </w:rPr>
        <w:t>动画、航拍、影视特效、音效、场景等手段，达到展示平台的效果。</w:t>
      </w:r>
      <w:r>
        <w:rPr>
          <w:color w:val="auto"/>
          <w:spacing w:val="4"/>
          <w:highlight w:val="none"/>
        </w:rPr>
        <w:t xml:space="preserve"> </w:t>
      </w:r>
      <w:r>
        <w:rPr>
          <w:color w:val="auto"/>
          <w:spacing w:val="-4"/>
          <w:highlight w:val="none"/>
        </w:rPr>
        <w:t>视频表现手法宜采用实景拍摄、三维动画合成、行文解说的手法来进</w:t>
      </w:r>
      <w:r>
        <w:rPr>
          <w:color w:val="auto"/>
          <w:spacing w:val="8"/>
          <w:highlight w:val="none"/>
        </w:rPr>
        <w:t xml:space="preserve"> </w:t>
      </w:r>
      <w:r>
        <w:rPr>
          <w:color w:val="auto"/>
          <w:spacing w:val="-5"/>
          <w:highlight w:val="none"/>
        </w:rPr>
        <w:t>行表现。</w:t>
      </w:r>
    </w:p>
    <w:p>
      <w:pPr>
        <w:spacing w:line="380" w:lineRule="auto"/>
        <w:rPr>
          <w:color w:val="auto"/>
          <w:highlight w:val="none"/>
        </w:rPr>
        <w:sectPr>
          <w:pgSz w:w="11906" w:h="16839"/>
          <w:pgMar w:top="1431" w:right="1743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spacing w:before="181" w:line="317" w:lineRule="auto"/>
        <w:ind w:left="31" w:right="146" w:firstLine="560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（3）视频时长要求：宣传片时长：3～5</w:t>
      </w:r>
      <w:r>
        <w:rPr>
          <w:color w:val="auto"/>
          <w:spacing w:val="-49"/>
          <w:highlight w:val="none"/>
        </w:rPr>
        <w:t xml:space="preserve"> </w:t>
      </w:r>
      <w:r>
        <w:rPr>
          <w:color w:val="auto"/>
          <w:spacing w:val="-2"/>
          <w:highlight w:val="none"/>
        </w:rPr>
        <w:t>分钟；其他短</w:t>
      </w:r>
      <w:r>
        <w:rPr>
          <w:color w:val="auto"/>
          <w:spacing w:val="-3"/>
          <w:highlight w:val="none"/>
        </w:rPr>
        <w:t>片：1</w:t>
      </w:r>
      <w:r>
        <w:rPr>
          <w:color w:val="auto"/>
          <w:spacing w:val="-48"/>
          <w:highlight w:val="none"/>
        </w:rPr>
        <w:t xml:space="preserve"> </w:t>
      </w:r>
      <w:r>
        <w:rPr>
          <w:color w:val="auto"/>
          <w:spacing w:val="-3"/>
          <w:highlight w:val="none"/>
        </w:rPr>
        <w:t>分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5"/>
          <w:highlight w:val="none"/>
        </w:rPr>
        <w:t>钟以内。</w:t>
      </w:r>
    </w:p>
    <w:p>
      <w:pPr>
        <w:pStyle w:val="3"/>
        <w:spacing w:before="285" w:line="348" w:lineRule="auto"/>
        <w:ind w:left="32" w:right="101" w:firstLine="559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（4）后期制作要求：所拍摄的素材后期需进行专业校色，素材</w:t>
      </w:r>
      <w:r>
        <w:rPr>
          <w:color w:val="auto"/>
          <w:spacing w:val="9"/>
          <w:highlight w:val="none"/>
        </w:rPr>
        <w:t xml:space="preserve"> </w:t>
      </w:r>
      <w:r>
        <w:rPr>
          <w:color w:val="auto"/>
          <w:spacing w:val="-4"/>
          <w:highlight w:val="none"/>
        </w:rPr>
        <w:t>应支持使用航拍、光影、延时等后期制作手法并且中标人后期需要将</w:t>
      </w:r>
      <w:r>
        <w:rPr>
          <w:color w:val="auto"/>
          <w:spacing w:val="6"/>
          <w:highlight w:val="none"/>
        </w:rPr>
        <w:t xml:space="preserve"> </w:t>
      </w:r>
      <w:r>
        <w:rPr>
          <w:color w:val="auto"/>
          <w:spacing w:val="-1"/>
          <w:highlight w:val="none"/>
        </w:rPr>
        <w:t>整个制作过程中使用的素材交予采购人。</w:t>
      </w:r>
    </w:p>
    <w:p>
      <w:pPr>
        <w:pStyle w:val="3"/>
        <w:spacing w:before="289" w:line="223" w:lineRule="auto"/>
        <w:ind w:left="581"/>
        <w:rPr>
          <w:color w:val="auto"/>
          <w:highlight w:val="none"/>
        </w:rPr>
      </w:pPr>
      <w:r>
        <w:rPr>
          <w:color w:val="auto"/>
          <w:spacing w:val="-1"/>
          <w:highlight w:val="none"/>
        </w:rPr>
        <w:t>4.实施方案要求：</w:t>
      </w:r>
    </w:p>
    <w:p>
      <w:pPr>
        <w:pStyle w:val="3"/>
        <w:spacing w:before="285" w:line="348" w:lineRule="auto"/>
        <w:ind w:left="36" w:right="20" w:firstLine="596"/>
        <w:rPr>
          <w:color w:val="auto"/>
          <w:highlight w:val="none"/>
        </w:rPr>
      </w:pPr>
      <w:r>
        <w:rPr>
          <w:color w:val="auto"/>
          <w:spacing w:val="-7"/>
          <w:highlight w:val="none"/>
        </w:rPr>
        <w:t>(1)资源综合利用，根据国家需要、技术可行和经济合理的</w:t>
      </w:r>
      <w:r>
        <w:rPr>
          <w:color w:val="auto"/>
          <w:spacing w:val="-8"/>
          <w:highlight w:val="none"/>
        </w:rPr>
        <w:t>原则，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因地制宜，充分考虑资源综合利用，确保在实际使用过程中的可行性</w:t>
      </w:r>
      <w:r>
        <w:rPr>
          <w:color w:val="auto"/>
          <w:spacing w:val="3"/>
          <w:highlight w:val="none"/>
        </w:rPr>
        <w:t xml:space="preserve"> </w:t>
      </w:r>
      <w:r>
        <w:rPr>
          <w:color w:val="auto"/>
          <w:spacing w:val="-3"/>
          <w:highlight w:val="none"/>
        </w:rPr>
        <w:t>及后期经济适用性。</w:t>
      </w:r>
    </w:p>
    <w:p>
      <w:pPr>
        <w:pStyle w:val="3"/>
        <w:spacing w:before="289" w:line="317" w:lineRule="auto"/>
        <w:ind w:left="32" w:right="205" w:firstLine="599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(2)根据国家有关规定和项目性质、要求，合理确定设计标</w:t>
      </w:r>
      <w:r>
        <w:rPr>
          <w:color w:val="auto"/>
          <w:spacing w:val="-5"/>
          <w:highlight w:val="none"/>
        </w:rPr>
        <w:t>准，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1"/>
          <w:highlight w:val="none"/>
        </w:rPr>
        <w:t>做到先进、适应、可靠，注重美观，具有特色。</w:t>
      </w:r>
    </w:p>
    <w:p>
      <w:pPr>
        <w:pStyle w:val="3"/>
        <w:spacing w:before="287" w:line="316" w:lineRule="auto"/>
        <w:ind w:left="43" w:right="147" w:firstLine="588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(3)节约能源与环境保护。符合国家规定的节能、环保设计标准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与要求，节约用地，符合本地生产、生活的实际。</w:t>
      </w:r>
    </w:p>
    <w:p>
      <w:pPr>
        <w:pStyle w:val="3"/>
        <w:spacing w:before="288" w:line="221" w:lineRule="auto"/>
        <w:ind w:left="632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(4)严格遵守国家相关强制性条文及规范标准。</w:t>
      </w:r>
    </w:p>
    <w:p>
      <w:pPr>
        <w:pStyle w:val="3"/>
        <w:spacing w:before="287" w:line="349" w:lineRule="auto"/>
        <w:ind w:left="32" w:right="101" w:firstLine="599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(5)经济安全适应。设计标准科学，平面布局合理，各项功能完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备，结构技术可靠，做到安全可靠、经济适用，提高利用率，满足使</w:t>
      </w:r>
      <w:r>
        <w:rPr>
          <w:color w:val="auto"/>
          <w:spacing w:val="7"/>
          <w:highlight w:val="none"/>
        </w:rPr>
        <w:t xml:space="preserve"> </w:t>
      </w:r>
      <w:r>
        <w:rPr>
          <w:color w:val="auto"/>
          <w:spacing w:val="-5"/>
          <w:highlight w:val="none"/>
        </w:rPr>
        <w:t>用要求。</w:t>
      </w:r>
    </w:p>
    <w:p>
      <w:pPr>
        <w:pStyle w:val="3"/>
        <w:spacing w:before="286" w:line="316" w:lineRule="auto"/>
        <w:ind w:left="31" w:firstLine="600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(6)绿色节能环保。应充分考虑节能技术的应用，应用节能型新</w:t>
      </w:r>
      <w:r>
        <w:rPr>
          <w:color w:val="auto"/>
          <w:highlight w:val="none"/>
        </w:rPr>
        <w:t xml:space="preserve">  </w:t>
      </w:r>
      <w:r>
        <w:rPr>
          <w:color w:val="auto"/>
          <w:spacing w:val="-9"/>
          <w:highlight w:val="none"/>
        </w:rPr>
        <w:t>材料、新技术、新工艺，做到绿色环保节能</w:t>
      </w:r>
      <w:r>
        <w:rPr>
          <w:color w:val="auto"/>
          <w:spacing w:val="-10"/>
          <w:highlight w:val="none"/>
        </w:rPr>
        <w:t>，要与周边环境同步协调。</w:t>
      </w:r>
    </w:p>
    <w:p>
      <w:pPr>
        <w:pStyle w:val="3"/>
        <w:spacing w:before="289" w:line="223" w:lineRule="auto"/>
        <w:ind w:left="588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5.项目管理要求</w:t>
      </w:r>
    </w:p>
    <w:p>
      <w:pPr>
        <w:spacing w:line="223" w:lineRule="auto"/>
        <w:rPr>
          <w:color w:val="auto"/>
          <w:highlight w:val="none"/>
        </w:rPr>
        <w:sectPr>
          <w:pgSz w:w="11906" w:h="16839"/>
          <w:pgMar w:top="1431" w:right="1698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spacing w:before="181" w:line="349" w:lineRule="auto"/>
        <w:ind w:left="42" w:right="13" w:firstLine="595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(1)实施团队要求：中标人为本项目提供专业团队，配备具有符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合项目要求相应专业的设计负责人、施工负责人及其他相关专业技术</w:t>
      </w:r>
      <w:r>
        <w:rPr>
          <w:color w:val="auto"/>
          <w:spacing w:val="2"/>
          <w:highlight w:val="none"/>
        </w:rPr>
        <w:t xml:space="preserve"> </w:t>
      </w:r>
      <w:r>
        <w:rPr>
          <w:color w:val="auto"/>
          <w:spacing w:val="-6"/>
          <w:highlight w:val="none"/>
        </w:rPr>
        <w:t>人员等。</w:t>
      </w:r>
    </w:p>
    <w:p>
      <w:pPr>
        <w:pStyle w:val="3"/>
        <w:spacing w:before="284" w:line="222" w:lineRule="auto"/>
        <w:ind w:left="638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(2)项目管理要求：中标人具有严格的项目管理机制。</w:t>
      </w:r>
    </w:p>
    <w:p>
      <w:pPr>
        <w:pStyle w:val="3"/>
        <w:spacing w:before="286" w:line="222" w:lineRule="auto"/>
        <w:ind w:left="38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（二）服务清单</w:t>
      </w:r>
    </w:p>
    <w:tbl>
      <w:tblPr>
        <w:tblStyle w:val="6"/>
        <w:tblpPr w:leftFromText="180" w:rightFromText="180" w:vertAnchor="text" w:horzAnchor="page" w:tblpX="1546" w:tblpY="89"/>
        <w:tblOverlap w:val="never"/>
        <w:tblW w:w="89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12"/>
        <w:gridCol w:w="1050"/>
        <w:gridCol w:w="4666"/>
        <w:gridCol w:w="525"/>
        <w:gridCol w:w="600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134" w:hRule="atLeast"/>
        </w:trPr>
        <w:tc>
          <w:tcPr>
            <w:tcW w:w="8064" w:type="dxa"/>
            <w:gridSpan w:val="6"/>
            <w:vAlign w:val="top"/>
          </w:tcPr>
          <w:p>
            <w:pPr>
              <w:pStyle w:val="7"/>
              <w:spacing w:before="161" w:line="221" w:lineRule="auto"/>
              <w:ind w:left="2128"/>
              <w:rPr>
                <w:color w:val="auto"/>
                <w:highlight w:val="none"/>
              </w:rPr>
            </w:pPr>
            <w:r>
              <w:rPr>
                <w:b/>
                <w:bCs/>
                <w:color w:val="auto"/>
                <w:spacing w:val="-5"/>
                <w:highlight w:val="none"/>
              </w:rPr>
              <w:t>附表</w:t>
            </w:r>
            <w:r>
              <w:rPr>
                <w:color w:val="auto"/>
                <w:spacing w:val="-26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1-1</w:t>
            </w:r>
            <w:r>
              <w:rPr>
                <w:color w:val="auto"/>
                <w:spacing w:val="-5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展厅内容深化设计服务清单</w:t>
            </w:r>
          </w:p>
        </w:tc>
        <w:tc>
          <w:tcPr>
            <w:tcW w:w="855" w:type="dxa"/>
            <w:vAlign w:val="top"/>
          </w:tcPr>
          <w:p>
            <w:pPr>
              <w:pStyle w:val="7"/>
              <w:spacing w:before="161" w:line="221" w:lineRule="auto"/>
              <w:ind w:left="2128"/>
              <w:rPr>
                <w:b/>
                <w:bCs/>
                <w:color w:val="auto"/>
                <w:spacing w:val="-5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611" w:type="dxa"/>
            <w:textDirection w:val="tbRlV"/>
            <w:vAlign w:val="top"/>
          </w:tcPr>
          <w:p>
            <w:pPr>
              <w:pStyle w:val="7"/>
              <w:spacing w:before="120" w:line="202" w:lineRule="auto"/>
              <w:ind w:left="37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2" w:type="dxa"/>
            <w:vAlign w:val="top"/>
          </w:tcPr>
          <w:p>
            <w:pPr>
              <w:pStyle w:val="7"/>
              <w:spacing w:before="193" w:line="223" w:lineRule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12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050" w:type="dxa"/>
            <w:vAlign w:val="top"/>
          </w:tcPr>
          <w:p>
            <w:pPr>
              <w:pStyle w:val="7"/>
              <w:spacing w:before="193" w:line="221" w:lineRule="auto"/>
              <w:ind w:left="152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666" w:type="dxa"/>
            <w:vAlign w:val="top"/>
          </w:tcPr>
          <w:p>
            <w:pPr>
              <w:pStyle w:val="7"/>
              <w:spacing w:before="193" w:line="223" w:lineRule="auto"/>
              <w:ind w:left="1613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-5"/>
                <w:sz w:val="24"/>
                <w:szCs w:val="24"/>
                <w:highlight w:val="none"/>
              </w:rPr>
              <w:t>项目特征描述</w:t>
            </w:r>
          </w:p>
        </w:tc>
        <w:tc>
          <w:tcPr>
            <w:tcW w:w="525" w:type="dxa"/>
            <w:textDirection w:val="tbRlV"/>
            <w:vAlign w:val="top"/>
          </w:tcPr>
          <w:p>
            <w:pPr>
              <w:pStyle w:val="7"/>
              <w:spacing w:before="102" w:line="199" w:lineRule="auto"/>
              <w:ind w:left="37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600" w:type="dxa"/>
            <w:textDirection w:val="tbRlV"/>
            <w:vAlign w:val="top"/>
          </w:tcPr>
          <w:p>
            <w:pPr>
              <w:pStyle w:val="7"/>
              <w:spacing w:before="149" w:line="203" w:lineRule="auto"/>
              <w:ind w:left="37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auto"/>
                <w:spacing w:val="36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855" w:type="dxa"/>
            <w:textDirection w:val="tbRlV"/>
            <w:vAlign w:val="top"/>
          </w:tcPr>
          <w:p>
            <w:pPr>
              <w:pStyle w:val="7"/>
              <w:spacing w:before="149" w:line="203" w:lineRule="auto"/>
              <w:ind w:left="37"/>
              <w:jc w:val="left"/>
              <w:rPr>
                <w:rFonts w:hint="default" w:eastAsia="仿宋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36"/>
                <w:sz w:val="24"/>
                <w:szCs w:val="24"/>
                <w:highlight w:val="none"/>
                <w:lang w:val="en-US" w:eastAsia="zh-CN"/>
              </w:rPr>
              <w:t>报价</w:t>
            </w:r>
          </w:p>
        </w:tc>
      </w:tr>
    </w:tbl>
    <w:tbl>
      <w:tblPr>
        <w:tblStyle w:val="6"/>
        <w:tblpPr w:leftFromText="180" w:rightFromText="180" w:vertAnchor="text" w:horzAnchor="page" w:tblpX="1546" w:tblpY="5"/>
        <w:tblOverlap w:val="never"/>
        <w:tblW w:w="890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628"/>
        <w:gridCol w:w="1028"/>
        <w:gridCol w:w="4690"/>
        <w:gridCol w:w="506"/>
        <w:gridCol w:w="600"/>
        <w:gridCol w:w="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064" w:type="dxa"/>
            <w:gridSpan w:val="6"/>
            <w:vAlign w:val="top"/>
          </w:tcPr>
          <w:p>
            <w:pPr>
              <w:pStyle w:val="7"/>
              <w:spacing w:before="102" w:line="222" w:lineRule="auto"/>
              <w:ind w:left="323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、时代背景区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102" w:line="222" w:lineRule="auto"/>
              <w:ind w:left="3239"/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7" w:hRule="atLeast"/>
        </w:trPr>
        <w:tc>
          <w:tcPr>
            <w:tcW w:w="612" w:type="dxa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before="78" w:line="181" w:lineRule="auto"/>
              <w:ind w:left="129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8" w:type="dxa"/>
            <w:vAlign w:val="top"/>
          </w:tcPr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before="78" w:line="230" w:lineRule="auto"/>
              <w:ind w:left="116" w:right="104" w:hanging="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视</w:t>
            </w:r>
            <w:r>
              <w:rPr>
                <w:rFonts w:hint="eastAsia" w:ascii="仿宋" w:hAnsi="仿宋" w:eastAsia="仿宋" w:cs="仿宋"/>
                <w:color w:val="auto"/>
                <w:spacing w:val="-3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1028" w:type="dxa"/>
            <w:vAlign w:val="top"/>
          </w:tcPr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6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before="78" w:line="232" w:lineRule="auto"/>
              <w:ind w:left="123" w:right="104" w:hanging="8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平台宣传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</w:t>
            </w:r>
          </w:p>
        </w:tc>
        <w:tc>
          <w:tcPr>
            <w:tcW w:w="4690" w:type="dxa"/>
            <w:vAlign w:val="top"/>
          </w:tcPr>
          <w:p>
            <w:pPr>
              <w:pStyle w:val="7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1.宣传片制作核心内容：新质生产力的概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念与内涵</w:t>
            </w:r>
            <w:r>
              <w:rPr>
                <w:rFonts w:hint="eastAsia" w:ascii="仿宋" w:hAnsi="仿宋" w:eastAsia="仿宋" w:cs="仿宋"/>
                <w:color w:val="auto"/>
                <w:spacing w:val="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；各级政府相关部署行动</w:t>
            </w:r>
            <w:r>
              <w:rPr>
                <w:rFonts w:hint="eastAsia" w:ascii="仿宋" w:hAnsi="仿宋" w:eastAsia="仿宋" w:cs="仿宋"/>
                <w:color w:val="auto"/>
                <w:spacing w:val="4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；龙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岗区城投集团新质生产力业务介绍</w:t>
            </w:r>
            <w:r>
              <w:rPr>
                <w:rFonts w:hint="eastAsia" w:ascii="仿宋" w:hAnsi="仿宋" w:eastAsia="仿宋" w:cs="仿宋"/>
                <w:color w:val="auto"/>
                <w:spacing w:val="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；平台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的建设背景和使命。要突出平台研发支持、</w:t>
            </w:r>
            <w:r>
              <w:rPr>
                <w:rFonts w:hint="eastAsia" w:ascii="仿宋" w:hAnsi="仿宋" w:eastAsia="仿宋" w:cs="仿宋"/>
                <w:color w:val="auto"/>
                <w:spacing w:val="1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工程支持、智能制造解决方案、专业人才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培训体系、创新孵化赋能机制以及全面的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数字化转型咨询服务的功能。</w:t>
            </w:r>
          </w:p>
          <w:p>
            <w:pPr>
              <w:pStyle w:val="7"/>
              <w:spacing w:before="27" w:line="221" w:lineRule="auto"/>
              <w:ind w:left="112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2.时长：</w:t>
            </w:r>
            <w:r>
              <w:rPr>
                <w:rFonts w:hint="eastAsia" w:cs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  <w:lang w:val="en-US" w:eastAsia="zh-CN"/>
              </w:rPr>
              <w:t>00秒</w:t>
            </w:r>
          </w:p>
          <w:p>
            <w:pPr>
              <w:pStyle w:val="7"/>
              <w:spacing w:before="25" w:line="236" w:lineRule="auto"/>
              <w:ind w:left="116" w:right="99" w:hanging="2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3.展示形式：</w:t>
            </w:r>
            <w:r>
              <w:rPr>
                <w:rFonts w:hint="eastAsia" w:ascii="仿宋" w:hAnsi="仿宋" w:eastAsia="仿宋" w:cs="仿宋"/>
                <w:color w:val="auto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中英文字幕，强化科技感。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 xml:space="preserve">影片要做到概念可视化、路径具象化、愿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景场景化。视频采用</w:t>
            </w:r>
            <w:r>
              <w:rPr>
                <w:rFonts w:hint="eastAsia" w:ascii="仿宋" w:hAnsi="仿宋" w:eastAsia="仿宋" w:cs="仿宋"/>
                <w:color w:val="auto"/>
                <w:spacing w:val="-4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4K</w:t>
            </w:r>
            <w:r>
              <w:rPr>
                <w:rFonts w:hint="eastAsia" w:ascii="仿宋" w:hAnsi="仿宋" w:eastAsia="仿宋" w:cs="仿宋"/>
                <w:color w:val="auto"/>
                <w:spacing w:val="-2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>高清分辨率、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HDR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色彩增强，也可加入</w:t>
            </w:r>
            <w:r>
              <w:rPr>
                <w:rFonts w:hint="eastAsia" w:ascii="仿宋" w:hAnsi="仿宋" w:eastAsia="仿宋" w:cs="仿宋"/>
                <w:color w:val="auto"/>
                <w:spacing w:val="-39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CG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视频特效等技术进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行制作，增强画面感染力。输出帧数：25帧/秒；格式：QT无损输出、MPEG、AVI等多种流行播放格式输出选择；后期合成输出成片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符合技术要求，满足建设单位使用要求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系统调试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图片包装+素材制作+后期剪辑、三维建模、特效渲染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制作方式制作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06" w:type="dxa"/>
            <w:vAlign w:val="top"/>
          </w:tcPr>
          <w:p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2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before="78" w:line="222" w:lineRule="auto"/>
              <w:ind w:left="12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200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2" w:type="dxa"/>
            <w:vAlign w:val="center"/>
          </w:tcPr>
          <w:p>
            <w:pPr>
              <w:pStyle w:val="7"/>
              <w:spacing w:before="78" w:line="181" w:lineRule="auto"/>
              <w:ind w:left="129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8" w:type="dxa"/>
            <w:vAlign w:val="center"/>
          </w:tcPr>
          <w:p>
            <w:pPr>
              <w:pStyle w:val="7"/>
              <w:spacing w:before="78" w:line="230" w:lineRule="auto"/>
              <w:ind w:left="116" w:right="104" w:hanging="2"/>
              <w:jc w:val="center"/>
              <w:rPr>
                <w:rFonts w:hint="default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16"/>
                <w:sz w:val="24"/>
                <w:szCs w:val="24"/>
                <w:highlight w:val="none"/>
                <w:lang w:val="en-US" w:eastAsia="zh-CN"/>
              </w:rPr>
              <w:t>墙面设计</w:t>
            </w:r>
          </w:p>
        </w:tc>
        <w:tc>
          <w:tcPr>
            <w:tcW w:w="1028" w:type="dxa"/>
            <w:vAlign w:val="center"/>
          </w:tcPr>
          <w:p>
            <w:pPr>
              <w:pStyle w:val="7"/>
              <w:spacing w:before="78" w:line="232" w:lineRule="auto"/>
              <w:ind w:left="123" w:right="104" w:hanging="8"/>
              <w:jc w:val="center"/>
              <w:rPr>
                <w:rFonts w:hint="default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  <w:t>背景墙视觉设计</w:t>
            </w:r>
          </w:p>
        </w:tc>
        <w:tc>
          <w:tcPr>
            <w:tcW w:w="4690" w:type="dxa"/>
            <w:vAlign w:val="center"/>
          </w:tcPr>
          <w:p>
            <w:pPr>
              <w:pStyle w:val="7"/>
              <w:spacing w:before="38" w:line="221" w:lineRule="auto"/>
              <w:ind w:left="120" w:right="99" w:firstLine="7"/>
              <w:jc w:val="both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时代背景</w:t>
            </w:r>
            <w:r>
              <w:rPr>
                <w:color w:val="auto"/>
                <w:spacing w:val="-2"/>
                <w:highlight w:val="none"/>
              </w:rPr>
              <w:t>区的功能定位与主题。</w:t>
            </w:r>
          </w:p>
          <w:p>
            <w:pPr>
              <w:pStyle w:val="7"/>
              <w:spacing w:before="38" w:line="221" w:lineRule="auto"/>
              <w:ind w:left="116" w:right="101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color w:val="auto"/>
                <w:spacing w:val="-5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或金属</w:t>
            </w:r>
            <w:r>
              <w:rPr>
                <w:color w:val="auto"/>
                <w:spacing w:val="5"/>
                <w:highlight w:val="none"/>
              </w:rPr>
              <w:t>等材料，确保质感光泽，文字确保清晰耐久，提供良好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觉体验。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4.墙面尺寸宽度：4.7M高度：2M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rFonts w:hint="default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5.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设计、制作、安装</w:t>
            </w:r>
          </w:p>
        </w:tc>
        <w:tc>
          <w:tcPr>
            <w:tcW w:w="506" w:type="dxa"/>
            <w:vAlign w:val="center"/>
          </w:tcPr>
          <w:p>
            <w:pPr>
              <w:pStyle w:val="7"/>
              <w:spacing w:before="78" w:line="222" w:lineRule="auto"/>
              <w:ind w:left="121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844" w:type="dxa"/>
            <w:vAlign w:val="center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908" w:type="dxa"/>
            <w:gridSpan w:val="7"/>
            <w:vAlign w:val="top"/>
          </w:tcPr>
          <w:p>
            <w:pPr>
              <w:pStyle w:val="7"/>
              <w:spacing w:before="109" w:line="222" w:lineRule="auto"/>
              <w:ind w:left="3238"/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highlight w:val="none"/>
              </w:rPr>
              <w:t>、赋能企业区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612" w:type="dxa"/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28" w:type="dxa"/>
            <w:vAlign w:val="center"/>
          </w:tcPr>
          <w:p>
            <w:pPr>
              <w:pStyle w:val="7"/>
              <w:spacing w:before="78" w:line="233" w:lineRule="auto"/>
              <w:ind w:right="106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异形灯箱</w:t>
            </w:r>
            <w:r>
              <w:rPr>
                <w:rFonts w:hint="eastAsia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  <w:t>视觉设计</w:t>
            </w:r>
          </w:p>
        </w:tc>
        <w:tc>
          <w:tcPr>
            <w:tcW w:w="1028" w:type="dxa"/>
            <w:vAlign w:val="center"/>
          </w:tcPr>
          <w:p>
            <w:pPr>
              <w:pStyle w:val="7"/>
              <w:spacing w:before="78" w:line="234" w:lineRule="auto"/>
              <w:ind w:right="104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  <w:t>异形灯箱</w:t>
            </w:r>
            <w:r>
              <w:rPr>
                <w:rFonts w:hint="eastAsia" w:ascii="仿宋" w:hAnsi="仿宋" w:eastAsia="仿宋" w:cs="仿宋"/>
                <w:color w:val="auto"/>
                <w:spacing w:val="13"/>
                <w:sz w:val="24"/>
                <w:szCs w:val="24"/>
                <w:highlight w:val="none"/>
              </w:rPr>
              <w:t>画面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  <w:sz w:val="24"/>
                <w:szCs w:val="24"/>
                <w:highlight w:val="none"/>
              </w:rPr>
              <w:t>内容设计</w:t>
            </w:r>
          </w:p>
        </w:tc>
        <w:tc>
          <w:tcPr>
            <w:tcW w:w="4690" w:type="dxa"/>
            <w:vAlign w:val="top"/>
          </w:tcPr>
          <w:p>
            <w:pPr>
              <w:pStyle w:val="7"/>
              <w:spacing w:before="41" w:line="233" w:lineRule="auto"/>
              <w:ind w:left="116" w:right="99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1.展示内容：利用异形灯箱的螺旋造型结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构，设计视觉</w:t>
            </w:r>
            <w:r>
              <w:rPr>
                <w:rFonts w:hint="eastAsia" w:cs="仿宋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画面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，</w:t>
            </w:r>
            <w:r>
              <w:rPr>
                <w:rFonts w:hint="eastAsia" w:cs="仿宋"/>
                <w:color w:val="auto"/>
                <w:spacing w:val="-1"/>
                <w:sz w:val="24"/>
                <w:szCs w:val="24"/>
                <w:highlight w:val="none"/>
                <w:lang w:val="en-US" w:eastAsia="zh-CN"/>
              </w:rPr>
              <w:t>内容需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4"/>
                <w:szCs w:val="24"/>
                <w:highlight w:val="none"/>
              </w:rPr>
              <w:t>体现平台对企业的赋能作用。</w:t>
            </w:r>
          </w:p>
          <w:p>
            <w:pPr>
              <w:pStyle w:val="7"/>
              <w:spacing w:before="25" w:line="234" w:lineRule="auto"/>
              <w:ind w:left="125" w:right="99" w:hanging="13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2.展现形式：</w:t>
            </w:r>
            <w:r>
              <w:rPr>
                <w:rFonts w:hint="eastAsia" w:ascii="仿宋" w:hAnsi="仿宋" w:eastAsia="仿宋" w:cs="仿宋"/>
                <w:color w:val="auto"/>
                <w:spacing w:val="-7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画面内容结合</w:t>
            </w:r>
            <w:r>
              <w:rPr>
                <w:rFonts w:hint="eastAsia" w:ascii="仿宋" w:hAnsi="仿宋" w:eastAsia="仿宋" w:cs="仿宋"/>
                <w:color w:val="auto"/>
                <w:spacing w:val="-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LED</w:t>
            </w:r>
            <w:r>
              <w:rPr>
                <w:rFonts w:hint="eastAsia" w:ascii="仿宋" w:hAnsi="仿宋" w:eastAsia="仿宋" w:cs="仿宋"/>
                <w:color w:val="auto"/>
                <w:spacing w:val="-4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highlight w:val="none"/>
              </w:rPr>
              <w:t>灯带的动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态光效，强化平台对企业的赋能以及平台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的科技感与未来感。</w:t>
            </w:r>
          </w:p>
          <w:p>
            <w:pPr>
              <w:pStyle w:val="7"/>
              <w:spacing w:before="25" w:line="233" w:lineRule="auto"/>
              <w:ind w:left="118" w:right="99" w:hanging="4"/>
              <w:jc w:val="both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3.制作要求：</w:t>
            </w:r>
            <w:r>
              <w:rPr>
                <w:rFonts w:hint="eastAsia" w:ascii="仿宋" w:hAnsi="仿宋" w:eastAsia="仿宋" w:cs="仿宋"/>
                <w:color w:val="auto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图像清晰、色彩鲜明，高分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4"/>
                <w:szCs w:val="24"/>
                <w:highlight w:val="none"/>
              </w:rPr>
              <w:t>辨率、亮度、对比度，确保不同光线条件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下内容清晰可见，画面可持久展示。</w:t>
            </w:r>
          </w:p>
          <w:p>
            <w:pPr>
              <w:pStyle w:val="7"/>
              <w:spacing w:before="78" w:line="181" w:lineRule="auto"/>
              <w:jc w:val="both"/>
              <w:rPr>
                <w:rFonts w:hint="default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提供设计图样式，不需制作安装；灯箱</w:t>
            </w:r>
          </w:p>
          <w:p>
            <w:pPr>
              <w:pStyle w:val="7"/>
              <w:spacing w:before="25" w:line="233" w:lineRule="auto"/>
              <w:ind w:left="118" w:right="99" w:hanging="4"/>
              <w:jc w:val="both"/>
              <w:rPr>
                <w:rFonts w:hint="default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pStyle w:val="7"/>
              <w:spacing w:before="78" w:line="224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78" w:line="181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44" w:type="dxa"/>
            <w:vAlign w:val="center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612" w:type="dxa"/>
            <w:vAlign w:val="center"/>
          </w:tcPr>
          <w:p>
            <w:pPr>
              <w:pStyle w:val="7"/>
              <w:spacing w:before="78" w:line="181" w:lineRule="auto"/>
              <w:ind w:left="129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628" w:type="dxa"/>
            <w:vAlign w:val="center"/>
          </w:tcPr>
          <w:p>
            <w:pPr>
              <w:pStyle w:val="7"/>
              <w:spacing w:before="78" w:line="233" w:lineRule="auto"/>
              <w:ind w:left="121" w:right="106" w:firstLine="1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视</w:t>
            </w:r>
            <w:r>
              <w:rPr>
                <w:rFonts w:hint="eastAsia" w:ascii="仿宋" w:hAnsi="仿宋" w:eastAsia="仿宋" w:cs="仿宋"/>
                <w:color w:val="auto"/>
                <w:spacing w:val="-3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9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1028" w:type="dxa"/>
            <w:vAlign w:val="center"/>
          </w:tcPr>
          <w:p>
            <w:pPr>
              <w:pStyle w:val="7"/>
              <w:spacing w:before="78" w:line="234" w:lineRule="auto"/>
              <w:ind w:left="117" w:right="104"/>
              <w:jc w:val="center"/>
              <w:rPr>
                <w:rFonts w:hint="eastAsia" w:ascii="仿宋" w:hAnsi="仿宋" w:eastAsia="仿宋" w:cs="仿宋"/>
                <w:color w:val="auto"/>
                <w:spacing w:val="1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</w:rPr>
              <w:t>宣传片</w:t>
            </w:r>
            <w:r>
              <w:rPr>
                <w:rFonts w:hint="eastAsia" w:cs="仿宋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包装、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制作</w:t>
            </w:r>
          </w:p>
        </w:tc>
        <w:tc>
          <w:tcPr>
            <w:tcW w:w="4690" w:type="dxa"/>
            <w:vAlign w:val="top"/>
          </w:tcPr>
          <w:p>
            <w:pPr>
              <w:pStyle w:val="7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1.宣传片制作核心内容：</w:t>
            </w:r>
            <w:r>
              <w:rPr>
                <w:rFonts w:hint="eastAsia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采购人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提供的重点企业宣传片</w:t>
            </w:r>
            <w:r>
              <w:rPr>
                <w:rFonts w:hint="eastAsia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包装制作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。</w:t>
            </w:r>
          </w:p>
          <w:p>
            <w:pPr>
              <w:pStyle w:val="7"/>
              <w:spacing w:before="151" w:line="237" w:lineRule="auto"/>
              <w:ind w:left="116" w:right="22" w:firstLine="11"/>
              <w:jc w:val="both"/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2.时长：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120秒</w:t>
            </w:r>
          </w:p>
          <w:p>
            <w:pPr>
              <w:pStyle w:val="7"/>
              <w:spacing w:before="27" w:line="221" w:lineRule="auto"/>
              <w:ind w:left="112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3.展示形式：</w:t>
            </w:r>
            <w:r>
              <w:rPr>
                <w:rFonts w:hint="eastAsia" w:ascii="仿宋" w:hAnsi="仿宋" w:eastAsia="仿宋" w:cs="仿宋"/>
                <w:color w:val="auto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格式：QT无损输出、MPEG、AVI等多种流行播放格式输出选择；后期合成输出成片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符合技术要求，满足建设单位使用要求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 xml:space="preserve">系统调试 </w:t>
            </w:r>
            <w:r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pStyle w:val="7"/>
              <w:spacing w:before="78" w:line="181" w:lineRule="auto"/>
              <w:ind w:left="130"/>
              <w:rPr>
                <w:rFonts w:hint="eastAsia" w:cs="仿宋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4.企业提供宣传片，包装制作。</w:t>
            </w:r>
          </w:p>
        </w:tc>
        <w:tc>
          <w:tcPr>
            <w:tcW w:w="506" w:type="dxa"/>
            <w:vAlign w:val="center"/>
          </w:tcPr>
          <w:p>
            <w:pPr>
              <w:pStyle w:val="7"/>
              <w:spacing w:before="78" w:line="224" w:lineRule="auto"/>
              <w:ind w:left="121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  <w:t>120</w:t>
            </w:r>
          </w:p>
        </w:tc>
        <w:tc>
          <w:tcPr>
            <w:tcW w:w="844" w:type="dxa"/>
            <w:vAlign w:val="top"/>
          </w:tcPr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612" w:type="dxa"/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628" w:type="dxa"/>
            <w:vAlign w:val="center"/>
          </w:tcPr>
          <w:p>
            <w:pPr>
              <w:pStyle w:val="7"/>
              <w:spacing w:before="78" w:line="234" w:lineRule="auto"/>
              <w:ind w:right="106"/>
              <w:jc w:val="center"/>
              <w:rPr>
                <w:color w:val="auto"/>
                <w:spacing w:val="-8"/>
                <w:highlight w:val="none"/>
              </w:rPr>
            </w:pPr>
            <w:r>
              <w:rPr>
                <w:rFonts w:hint="eastAsia"/>
                <w:color w:val="auto"/>
                <w:spacing w:val="21"/>
                <w:highlight w:val="none"/>
                <w:lang w:val="en-US" w:eastAsia="zh-CN"/>
              </w:rPr>
              <w:t>多屏</w:t>
            </w: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</w:t>
            </w:r>
          </w:p>
          <w:p>
            <w:pPr>
              <w:pStyle w:val="7"/>
              <w:spacing w:before="78" w:line="234" w:lineRule="auto"/>
              <w:ind w:right="106"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color w:val="auto"/>
                <w:spacing w:val="-8"/>
                <w:highlight w:val="none"/>
              </w:rPr>
              <w:t>计</w:t>
            </w:r>
          </w:p>
        </w:tc>
        <w:tc>
          <w:tcPr>
            <w:tcW w:w="1028" w:type="dxa"/>
            <w:vAlign w:val="center"/>
          </w:tcPr>
          <w:p>
            <w:pPr>
              <w:pStyle w:val="7"/>
              <w:spacing w:before="78" w:line="222" w:lineRule="auto"/>
              <w:jc w:val="center"/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制作</w:t>
            </w:r>
          </w:p>
        </w:tc>
        <w:tc>
          <w:tcPr>
            <w:tcW w:w="4690" w:type="dxa"/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before="40" w:line="235" w:lineRule="auto"/>
              <w:ind w:right="99" w:right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多屏</w:t>
            </w:r>
            <w:r>
              <w:rPr>
                <w:color w:val="auto"/>
                <w:spacing w:val="4"/>
                <w:highlight w:val="none"/>
              </w:rPr>
              <w:t>交互程序设计要求：操控三块电子显示</w:t>
            </w:r>
            <w:r>
              <w:rPr>
                <w:color w:val="auto"/>
                <w:spacing w:val="5"/>
                <w:highlight w:val="none"/>
              </w:rPr>
              <w:t>屏，能实现三屏共享，也能实现三屏独立</w:t>
            </w:r>
            <w:r>
              <w:rPr>
                <w:color w:val="auto"/>
                <w:spacing w:val="-4"/>
                <w:highlight w:val="none"/>
              </w:rPr>
              <w:t>播放视频。</w:t>
            </w:r>
          </w:p>
        </w:tc>
        <w:tc>
          <w:tcPr>
            <w:tcW w:w="506" w:type="dxa"/>
            <w:vAlign w:val="center"/>
          </w:tcPr>
          <w:p>
            <w:pPr>
              <w:pStyle w:val="7"/>
              <w:spacing w:before="78" w:line="224" w:lineRule="auto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44" w:type="dxa"/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612" w:type="dxa"/>
            <w:vAlign w:val="center"/>
          </w:tcPr>
          <w:p>
            <w:pPr>
              <w:pStyle w:val="7"/>
              <w:spacing w:before="78" w:line="180" w:lineRule="auto"/>
              <w:ind w:left="114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628" w:type="dxa"/>
            <w:vAlign w:val="center"/>
          </w:tcPr>
          <w:p>
            <w:pPr>
              <w:pStyle w:val="7"/>
              <w:spacing w:before="78" w:line="234" w:lineRule="auto"/>
              <w:ind w:left="119" w:leftChars="0" w:right="106" w:rightChars="0" w:firstLine="6" w:firstLineChars="0"/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pacing w:val="-8"/>
                <w:highlight w:val="none"/>
                <w:lang w:val="en-US" w:eastAsia="zh-CN"/>
              </w:rPr>
              <w:t>动画制作</w:t>
            </w:r>
          </w:p>
        </w:tc>
        <w:tc>
          <w:tcPr>
            <w:tcW w:w="1028" w:type="dxa"/>
            <w:vAlign w:val="center"/>
          </w:tcPr>
          <w:p>
            <w:pPr>
              <w:pStyle w:val="7"/>
              <w:spacing w:before="78" w:line="222" w:lineRule="auto"/>
              <w:ind w:left="117" w:leftChars="0"/>
              <w:jc w:val="center"/>
              <w:rPr>
                <w:rFonts w:hint="default"/>
                <w:color w:val="auto"/>
                <w:spacing w:val="-5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动画制作、包装</w:t>
            </w:r>
          </w:p>
        </w:tc>
        <w:tc>
          <w:tcPr>
            <w:tcW w:w="4690" w:type="dxa"/>
            <w:vAlign w:val="center"/>
          </w:tcPr>
          <w:p>
            <w:pPr>
              <w:pStyle w:val="7"/>
              <w:spacing w:before="27" w:line="233" w:lineRule="auto"/>
              <w:ind w:left="118" w:right="99" w:hanging="10"/>
              <w:jc w:val="both"/>
              <w:rPr>
                <w:rFonts w:hint="default" w:eastAsia="仿宋"/>
                <w:color w:val="auto"/>
                <w:spacing w:val="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1.内容：企业宣传内容动画包装、编辑</w:t>
            </w:r>
          </w:p>
          <w:p>
            <w:pPr>
              <w:pStyle w:val="7"/>
              <w:spacing w:before="27" w:line="233" w:lineRule="auto"/>
              <w:ind w:left="118" w:right="99" w:hanging="10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2.</w:t>
            </w:r>
            <w:r>
              <w:rPr>
                <w:color w:val="auto"/>
                <w:spacing w:val="2"/>
                <w:highlight w:val="none"/>
              </w:rPr>
              <w:t>制作要求：图像清晰、色彩鲜明，高分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>
            <w:pPr>
              <w:pStyle w:val="7"/>
              <w:spacing w:before="27" w:line="233" w:lineRule="auto"/>
              <w:ind w:left="118" w:right="99" w:hanging="10"/>
              <w:jc w:val="both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3.时长：30秒。</w:t>
            </w:r>
          </w:p>
        </w:tc>
        <w:tc>
          <w:tcPr>
            <w:tcW w:w="506" w:type="dxa"/>
            <w:vAlign w:val="center"/>
          </w:tcPr>
          <w:p>
            <w:pPr>
              <w:pStyle w:val="7"/>
              <w:spacing w:before="78" w:line="224" w:lineRule="auto"/>
              <w:ind w:left="121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秒</w:t>
            </w:r>
          </w:p>
        </w:tc>
        <w:tc>
          <w:tcPr>
            <w:tcW w:w="600" w:type="dxa"/>
            <w:vAlign w:val="center"/>
          </w:tcPr>
          <w:p>
            <w:pPr>
              <w:pStyle w:val="7"/>
              <w:spacing w:before="78" w:line="181" w:lineRule="auto"/>
              <w:ind w:left="130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30</w:t>
            </w:r>
          </w:p>
        </w:tc>
        <w:tc>
          <w:tcPr>
            <w:tcW w:w="844" w:type="dxa"/>
            <w:vAlign w:val="center"/>
          </w:tcPr>
          <w:p>
            <w:pPr>
              <w:pStyle w:val="7"/>
              <w:spacing w:before="78" w:line="181" w:lineRule="auto"/>
              <w:ind w:left="130"/>
              <w:jc w:val="both"/>
              <w:rPr>
                <w:rFonts w:hint="default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spacing w:line="115" w:lineRule="exact"/>
        <w:rPr>
          <w:color w:val="auto"/>
          <w:highlight w:val="none"/>
        </w:rPr>
      </w:pPr>
    </w:p>
    <w:p>
      <w:pPr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pgSz w:w="11906" w:h="16839"/>
          <w:pgMar w:top="1431" w:right="1785" w:bottom="0" w:left="17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86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"/>
        <w:gridCol w:w="484"/>
        <w:gridCol w:w="2"/>
        <w:gridCol w:w="759"/>
        <w:gridCol w:w="2"/>
        <w:gridCol w:w="835"/>
        <w:gridCol w:w="407"/>
        <w:gridCol w:w="2"/>
        <w:gridCol w:w="3856"/>
        <w:gridCol w:w="420"/>
        <w:gridCol w:w="98"/>
        <w:gridCol w:w="393"/>
        <w:gridCol w:w="234"/>
        <w:gridCol w:w="293"/>
        <w:gridCol w:w="8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0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5"/>
                <w:highlight w:val="none"/>
              </w:rPr>
              <w:t>视觉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4" w:lineRule="auto"/>
              <w:ind w:right="104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区域墙面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内容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、造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0"/>
                <w:highlight w:val="none"/>
              </w:rPr>
              <w:t>型设计</w:t>
            </w:r>
          </w:p>
        </w:tc>
        <w:tc>
          <w:tcPr>
            <w:tcW w:w="3858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38" w:line="221" w:lineRule="auto"/>
              <w:ind w:left="120" w:right="99" w:firstLine="7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1.展示内容：文字或图案造型，突出企业</w:t>
            </w:r>
            <w:r>
              <w:rPr>
                <w:color w:val="auto"/>
                <w:spacing w:val="-2"/>
                <w:highlight w:val="none"/>
              </w:rPr>
              <w:t>赋能区的功能定位与主题。</w:t>
            </w:r>
          </w:p>
          <w:p>
            <w:pPr>
              <w:pStyle w:val="7"/>
              <w:spacing w:before="38" w:line="221" w:lineRule="auto"/>
              <w:ind w:left="116" w:right="101" w:hanging="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金属</w:t>
            </w:r>
            <w:r>
              <w:rPr>
                <w:color w:val="auto"/>
                <w:spacing w:val="5"/>
                <w:highlight w:val="none"/>
              </w:rPr>
              <w:t>等效材料，确保质感光泽，文字确保清晰耐久，提供良好视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4.墙面尺寸宽度：2M高度：2M</w:t>
            </w:r>
          </w:p>
          <w:p>
            <w:pPr>
              <w:pStyle w:val="7"/>
              <w:spacing w:before="38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设计、制作、安装</w:t>
            </w:r>
          </w:p>
        </w:tc>
        <w:tc>
          <w:tcPr>
            <w:tcW w:w="518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62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108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7494" w:type="dxa"/>
            <w:gridSpan w:val="13"/>
            <w:vAlign w:val="top"/>
          </w:tcPr>
          <w:p>
            <w:pPr>
              <w:pStyle w:val="7"/>
              <w:spacing w:before="112" w:line="222" w:lineRule="auto"/>
              <w:ind w:left="3260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9"/>
                <w:highlight w:val="none"/>
                <w:lang w:val="en-US" w:eastAsia="zh-CN"/>
              </w:rPr>
              <w:t>三</w:t>
            </w:r>
            <w:r>
              <w:rPr>
                <w:b/>
                <w:bCs/>
                <w:color w:val="auto"/>
                <w:spacing w:val="-9"/>
                <w:highlight w:val="none"/>
              </w:rPr>
              <w:t>、技术探索区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pStyle w:val="7"/>
              <w:spacing w:before="112" w:line="222" w:lineRule="auto"/>
              <w:ind w:left="3260"/>
              <w:rPr>
                <w:b/>
                <w:bCs/>
                <w:color w:val="auto"/>
                <w:spacing w:val="-9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0" w:lineRule="auto"/>
              <w:ind w:left="116" w:leftChars="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1" w:lineRule="auto"/>
              <w:ind w:left="118" w:leftChars="0" w:right="106" w:rightChars="0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  <w:t>视频制作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spacing w:before="38" w:line="221" w:lineRule="auto"/>
              <w:ind w:left="120" w:leftChars="0" w:right="99" w:rightChars="0" w:firstLine="7" w:firstLineChars="0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宣传片制作</w:t>
            </w:r>
          </w:p>
        </w:tc>
        <w:tc>
          <w:tcPr>
            <w:tcW w:w="3858" w:type="dxa"/>
            <w:gridSpan w:val="2"/>
            <w:vAlign w:val="top"/>
          </w:tcPr>
          <w:p>
            <w:pPr>
              <w:pStyle w:val="7"/>
              <w:spacing w:before="38" w:line="221" w:lineRule="auto"/>
              <w:ind w:left="120" w:right="99" w:firstLine="7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1.宣传片制作核心内容：平台对企业的赋能。例如平台为不同规模企业提供数字化  转型服务支持，为服务企业带来成本降低、 效率提升、能力增强、经营合规等功效。</w:t>
            </w:r>
          </w:p>
          <w:p>
            <w:pPr>
              <w:pStyle w:val="7"/>
              <w:spacing w:before="38" w:line="221" w:lineRule="auto"/>
              <w:ind w:left="120" w:right="99" w:firstLine="7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2.时长：30秒。</w:t>
            </w:r>
          </w:p>
          <w:p>
            <w:pPr>
              <w:pStyle w:val="7"/>
              <w:spacing w:before="38" w:line="221" w:lineRule="auto"/>
              <w:ind w:left="120" w:leftChars="0" w:right="99" w:rightChars="0" w:firstLine="7" w:firstLineChars="0"/>
              <w:rPr>
                <w:color w:val="auto"/>
                <w:spacing w:val="2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3.展示形式：视频采用 4K 高清分辨率、HDR色彩增强，也可加入 CG 视频特效等技术进行制作，增强画面感染力。输出帧数：25帧/秒；格式：QT无损输出、MPEG、AVI等多种流行播放格式输出选择；后期合成输出成片；符合技术要求，满足建设单位使用要求；系统调试；图片包装+素材制作+后期剪辑、三维建模、特效渲染制作方式制作。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pStyle w:val="7"/>
              <w:spacing w:before="78" w:line="224" w:lineRule="auto"/>
              <w:ind w:left="121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13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130" w:leftChars="0"/>
              <w:jc w:val="center"/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>
            <w:pPr>
              <w:spacing w:line="267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0" w:lineRule="auto"/>
              <w:ind w:left="114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1" w:lineRule="auto"/>
              <w:ind w:right="106"/>
              <w:jc w:val="both"/>
              <w:rPr>
                <w:color w:val="auto"/>
                <w:spacing w:val="9"/>
                <w:highlight w:val="none"/>
              </w:rPr>
            </w:pPr>
          </w:p>
          <w:p>
            <w:pPr>
              <w:pStyle w:val="7"/>
              <w:spacing w:before="78" w:line="231" w:lineRule="auto"/>
              <w:ind w:left="118" w:right="106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灯箱</w:t>
            </w:r>
            <w:r>
              <w:rPr>
                <w:rFonts w:hint="eastAsia"/>
                <w:color w:val="auto"/>
                <w:spacing w:val="9"/>
                <w:highlight w:val="none"/>
                <w:lang w:val="en-US" w:eastAsia="zh-CN"/>
              </w:rPr>
              <w:t>画面设计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253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4" w:lineRule="auto"/>
              <w:ind w:left="114" w:right="104" w:firstLine="21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区域灯箱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14"/>
                <w:highlight w:val="none"/>
              </w:rPr>
              <w:t>画面内容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3858" w:type="dxa"/>
            <w:gridSpan w:val="2"/>
            <w:vAlign w:val="center"/>
          </w:tcPr>
          <w:p>
            <w:pPr>
              <w:pStyle w:val="7"/>
              <w:spacing w:before="42" w:line="234" w:lineRule="auto"/>
              <w:ind w:left="121" w:right="99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1.展现内容：展现龙岗企业最新技术，并</w:t>
            </w:r>
            <w:r>
              <w:rPr>
                <w:color w:val="auto"/>
                <w:spacing w:val="5"/>
                <w:highlight w:val="none"/>
              </w:rPr>
              <w:t>串联成技术基因链，体现技术突破、技术</w:t>
            </w:r>
            <w:r>
              <w:rPr>
                <w:color w:val="auto"/>
                <w:spacing w:val="-4"/>
                <w:highlight w:val="none"/>
              </w:rPr>
              <w:t>成果等内容。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2.展现形式：图文展示</w:t>
            </w:r>
            <w:r>
              <w:rPr>
                <w:rFonts w:hint="eastAsia"/>
                <w:color w:val="auto"/>
                <w:spacing w:val="-1"/>
                <w:highlight w:val="none"/>
                <w:lang w:eastAsia="zh-CN"/>
              </w:rPr>
              <w:t>，</w:t>
            </w:r>
          </w:p>
          <w:p>
            <w:pPr>
              <w:pStyle w:val="7"/>
              <w:spacing w:before="23" w:line="233" w:lineRule="auto"/>
              <w:ind w:left="118" w:right="99" w:hanging="4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3.设计要求：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>
            <w:pPr>
              <w:pStyle w:val="7"/>
              <w:spacing w:before="23" w:line="233" w:lineRule="auto"/>
              <w:ind w:left="118" w:right="99" w:hanging="4"/>
              <w:jc w:val="both"/>
              <w:rPr>
                <w:rFonts w:hint="default" w:eastAsia="仿宋"/>
                <w:color w:val="auto"/>
                <w:spacing w:val="-2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设计样式图，不需要制作安装</w:t>
            </w:r>
            <w:r>
              <w:rPr>
                <w:color w:val="auto"/>
                <w:spacing w:val="5"/>
                <w:highlight w:val="none"/>
              </w:rPr>
              <w:t>。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spacing w:line="266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7"/>
              <w:spacing w:before="23" w:line="233" w:lineRule="auto"/>
              <w:ind w:left="118" w:right="99" w:hanging="4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0" w:lineRule="auto"/>
              <w:ind w:left="114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default"/>
                <w:color w:val="auto"/>
                <w:spacing w:val="-27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  <w:t>视频包装</w:t>
            </w:r>
          </w:p>
          <w:p>
            <w:pPr>
              <w:pStyle w:val="7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default"/>
                <w:color w:val="auto"/>
                <w:spacing w:val="-27"/>
                <w:highlight w:val="none"/>
                <w:lang w:val="en-US" w:eastAsia="zh-CN"/>
              </w:rPr>
            </w:pP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spacing w:before="78" w:line="230" w:lineRule="auto"/>
              <w:ind w:left="116" w:leftChars="0" w:right="104" w:rightChars="0" w:firstLine="19" w:firstLineChars="0"/>
              <w:jc w:val="both"/>
              <w:rPr>
                <w:rFonts w:hint="default" w:eastAsia="仿宋"/>
                <w:color w:val="auto"/>
                <w:spacing w:val="9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highlight w:val="none"/>
                <w:lang w:val="en-US" w:eastAsia="zh-CN"/>
              </w:rPr>
              <w:t>立式小型触摸屏视频包装</w:t>
            </w:r>
          </w:p>
        </w:tc>
        <w:tc>
          <w:tcPr>
            <w:tcW w:w="3858" w:type="dxa"/>
            <w:gridSpan w:val="2"/>
            <w:vAlign w:val="center"/>
          </w:tcPr>
          <w:p>
            <w:pPr>
              <w:pStyle w:val="7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1.展示内容：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采购人提供视频，进行简单包装</w:t>
            </w:r>
            <w:r>
              <w:rPr>
                <w:rFonts w:hint="eastAsia"/>
                <w:color w:val="auto"/>
                <w:spacing w:val="-1"/>
                <w:highlight w:val="none"/>
              </w:rPr>
              <w:t>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2.展现形式：视频。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rFonts w:hint="eastAsia" w:eastAsia="仿宋"/>
                <w:color w:val="auto"/>
                <w:spacing w:val="-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</w:rPr>
              <w:t>3.个数：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8-</w:t>
            </w:r>
            <w:r>
              <w:rPr>
                <w:rFonts w:hint="eastAsia"/>
                <w:color w:val="auto"/>
                <w:spacing w:val="-1"/>
                <w:highlight w:val="none"/>
              </w:rPr>
              <w:t>10个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秒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0" w:lineRule="auto"/>
              <w:ind w:left="114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1" w:lineRule="auto"/>
              <w:ind w:left="119" w:leftChars="0" w:right="106" w:rightChars="0" w:firstLine="3" w:firstLineChars="0"/>
              <w:jc w:val="both"/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软件程序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spacing w:before="78" w:line="230" w:lineRule="auto"/>
              <w:ind w:left="116" w:leftChars="0" w:right="104" w:rightChars="0" w:firstLine="19" w:firstLineChars="0"/>
              <w:jc w:val="both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-9"/>
                <w:highlight w:val="none"/>
                <w:lang w:val="en-US" w:eastAsia="zh-CN"/>
              </w:rPr>
              <w:t>软件程序设计</w:t>
            </w:r>
          </w:p>
        </w:tc>
        <w:tc>
          <w:tcPr>
            <w:tcW w:w="3858" w:type="dxa"/>
            <w:gridSpan w:val="2"/>
            <w:vAlign w:val="center"/>
          </w:tcPr>
          <w:p>
            <w:pPr>
              <w:pStyle w:val="7"/>
              <w:spacing w:before="23" w:line="223" w:lineRule="auto"/>
              <w:ind w:left="112"/>
              <w:jc w:val="both"/>
              <w:rPr>
                <w:rFonts w:hint="eastAsia"/>
                <w:color w:val="auto"/>
                <w:spacing w:val="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1.交互程序设计要求：易于操作，可独立操控屏幕。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rFonts w:hint="eastAsia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highlight w:val="none"/>
              </w:rPr>
              <w:t>2.内容展示设计制作，唤醒触发及响应方式设计制作、程序框架制作、触摸互动内容制作。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-1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486" w:type="dxa"/>
            <w:gridSpan w:val="2"/>
            <w:vAlign w:val="center"/>
          </w:tcPr>
          <w:p>
            <w:pPr>
              <w:spacing w:line="254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0" w:lineRule="auto"/>
              <w:ind w:left="116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spacing w:line="245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4" w:lineRule="auto"/>
              <w:ind w:left="119" w:right="106" w:firstLine="3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灯箱</w:t>
            </w:r>
          </w:p>
          <w:p>
            <w:pPr>
              <w:pStyle w:val="7"/>
              <w:spacing w:before="78" w:line="234" w:lineRule="auto"/>
              <w:ind w:left="119" w:right="106" w:firstLine="3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画面设计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spacing w:line="254" w:lineRule="auto"/>
              <w:jc w:val="both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6" w:lineRule="auto"/>
              <w:ind w:left="115" w:right="104" w:firstLine="2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8"/>
                <w:highlight w:val="none"/>
              </w:rPr>
              <w:t>灯</w:t>
            </w:r>
            <w:r>
              <w:rPr>
                <w:color w:val="auto"/>
                <w:spacing w:val="2"/>
                <w:highlight w:val="none"/>
              </w:rPr>
              <w:t xml:space="preserve"> </w:t>
            </w:r>
            <w:r>
              <w:rPr>
                <w:color w:val="auto"/>
                <w:spacing w:val="14"/>
                <w:highlight w:val="none"/>
              </w:rPr>
              <w:t>箱画</w:t>
            </w:r>
            <w:r>
              <w:rPr>
                <w:color w:val="auto"/>
                <w:spacing w:val="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面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3"/>
                <w:highlight w:val="none"/>
              </w:rPr>
              <w:t>内容设</w:t>
            </w:r>
            <w:r>
              <w:rPr>
                <w:color w:val="auto"/>
                <w:highlight w:val="none"/>
              </w:rPr>
              <w:t xml:space="preserve"> 计</w:t>
            </w:r>
          </w:p>
        </w:tc>
        <w:tc>
          <w:tcPr>
            <w:tcW w:w="3858" w:type="dxa"/>
            <w:gridSpan w:val="2"/>
            <w:vAlign w:val="center"/>
          </w:tcPr>
          <w:p>
            <w:pPr>
              <w:pStyle w:val="7"/>
              <w:spacing w:before="38" w:line="230" w:lineRule="auto"/>
              <w:ind w:left="121" w:right="101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1.展示内容：</w:t>
            </w:r>
            <w:r>
              <w:rPr>
                <w:rFonts w:hint="eastAsia"/>
                <w:color w:val="auto"/>
                <w:spacing w:val="1"/>
                <w:highlight w:val="none"/>
                <w:lang w:val="en-US" w:eastAsia="zh-CN"/>
              </w:rPr>
              <w:t>设计样式图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>
            <w:pPr>
              <w:pStyle w:val="7"/>
              <w:spacing w:before="27" w:line="233" w:lineRule="auto"/>
              <w:ind w:left="97" w:right="101" w:firstLine="1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1"/>
                <w:highlight w:val="none"/>
              </w:rPr>
              <w:t>2.展现形式：</w:t>
            </w:r>
            <w:r>
              <w:rPr>
                <w:color w:val="auto"/>
                <w:spacing w:val="-71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pacing w:val="1"/>
                <w:highlight w:val="none"/>
                <w:lang w:val="en-US" w:eastAsia="zh-CN"/>
              </w:rPr>
              <w:t>灯箱画面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  <w:p>
            <w:pPr>
              <w:pStyle w:val="7"/>
              <w:spacing w:before="27" w:line="233" w:lineRule="auto"/>
              <w:ind w:left="118" w:right="99" w:hanging="10"/>
              <w:jc w:val="both"/>
              <w:rPr>
                <w:color w:val="auto"/>
                <w:spacing w:val="-2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3.设计要求：</w:t>
            </w:r>
            <w:r>
              <w:rPr>
                <w:color w:val="auto"/>
                <w:spacing w:val="-52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图像清晰、色彩鲜明，高分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辨率、亮度、对比度，确保不同光线条件</w:t>
            </w:r>
            <w:r>
              <w:rPr>
                <w:color w:val="auto"/>
                <w:spacing w:val="3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下内容清晰可见，画面可持久展示。</w:t>
            </w:r>
          </w:p>
          <w:p>
            <w:pPr>
              <w:pStyle w:val="7"/>
              <w:spacing w:before="27" w:line="233" w:lineRule="auto"/>
              <w:ind w:left="97" w:right="101" w:firstLine="15"/>
              <w:jc w:val="both"/>
              <w:rPr>
                <w:rFonts w:hint="eastAsia"/>
                <w:color w:val="auto"/>
                <w:spacing w:val="-2"/>
                <w:highlight w:val="none"/>
                <w:lang w:eastAsia="zh-CN"/>
              </w:rPr>
            </w:pPr>
            <w:r>
              <w:rPr>
                <w:rFonts w:hint="eastAsia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zh-CN" w:bidi="ar-SA"/>
              </w:rPr>
              <w:t>设计样式图，不需制作安装。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spacing w:line="250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spacing w:line="251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pStyle w:val="7"/>
              <w:spacing w:before="78" w:line="224" w:lineRule="auto"/>
              <w:ind w:left="121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>项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spacing w:line="254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spacing w:line="254" w:lineRule="auto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pStyle w:val="7"/>
              <w:spacing w:before="78" w:line="181" w:lineRule="auto"/>
              <w:ind w:left="130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  <w:t>1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130"/>
              <w:jc w:val="both"/>
              <w:rPr>
                <w:rFonts w:ascii="仿宋" w:hAnsi="仿宋" w:eastAsia="仿宋" w:cs="仿宋"/>
                <w:snapToGrid w:val="0"/>
                <w:color w:val="auto"/>
                <w:spacing w:val="5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0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-27"/>
                <w:highlight w:val="none"/>
              </w:rPr>
              <w:t>动</w:t>
            </w:r>
            <w:r>
              <w:rPr>
                <w:color w:val="auto"/>
                <w:spacing w:val="-21"/>
                <w:highlight w:val="none"/>
              </w:rPr>
              <w:t xml:space="preserve"> </w:t>
            </w:r>
            <w:r>
              <w:rPr>
                <w:color w:val="auto"/>
                <w:spacing w:val="-27"/>
                <w:highlight w:val="none"/>
              </w:rPr>
              <w:t>画</w:t>
            </w:r>
            <w:r>
              <w:rPr>
                <w:rFonts w:hint="eastAsia"/>
                <w:color w:val="auto"/>
                <w:spacing w:val="-27"/>
                <w:highlight w:val="none"/>
                <w:lang w:val="en-US" w:eastAsia="zh-CN"/>
              </w:rPr>
              <w:t>设计</w:t>
            </w:r>
          </w:p>
        </w:tc>
        <w:tc>
          <w:tcPr>
            <w:tcW w:w="1244" w:type="dxa"/>
            <w:gridSpan w:val="3"/>
            <w:vAlign w:val="center"/>
          </w:tcPr>
          <w:p>
            <w:pPr>
              <w:pStyle w:val="7"/>
              <w:spacing w:before="78" w:line="230" w:lineRule="auto"/>
              <w:ind w:right="104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区域动画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3858" w:type="dxa"/>
            <w:gridSpan w:val="2"/>
            <w:vAlign w:val="center"/>
          </w:tcPr>
          <w:p>
            <w:pPr>
              <w:pStyle w:val="7"/>
              <w:spacing w:before="286" w:line="231" w:lineRule="auto"/>
              <w:ind w:left="132" w:right="99" w:hanging="5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1.展示内容：创意动画制作，</w:t>
            </w: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触摸显示屏</w:t>
            </w:r>
            <w:r>
              <w:rPr>
                <w:color w:val="auto"/>
                <w:spacing w:val="4"/>
                <w:highlight w:val="none"/>
              </w:rPr>
              <w:t>展现技术探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索区的功能与定位。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color w:val="auto"/>
                <w:spacing w:val="-1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2.展现形式：动画视频。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rFonts w:hint="default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3.个数：10家</w:t>
            </w:r>
          </w:p>
          <w:p>
            <w:pPr>
              <w:pStyle w:val="7"/>
              <w:spacing w:before="23" w:line="223" w:lineRule="auto"/>
              <w:ind w:left="112"/>
              <w:jc w:val="both"/>
              <w:rPr>
                <w:rFonts w:hint="default" w:eastAsia="仿宋"/>
                <w:color w:val="auto"/>
                <w:spacing w:val="-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4.时长：200秒</w:t>
            </w:r>
          </w:p>
          <w:p>
            <w:pPr>
              <w:pStyle w:val="7"/>
              <w:spacing w:before="23" w:line="230" w:lineRule="auto"/>
              <w:ind w:left="128" w:right="99" w:hanging="14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5</w:t>
            </w:r>
            <w:r>
              <w:rPr>
                <w:color w:val="auto"/>
                <w:spacing w:val="2"/>
                <w:highlight w:val="none"/>
              </w:rPr>
              <w:t>.制作要求：</w:t>
            </w:r>
            <w:r>
              <w:rPr>
                <w:color w:val="auto"/>
                <w:spacing w:val="-58"/>
                <w:highlight w:val="none"/>
              </w:rPr>
              <w:t xml:space="preserve"> </w:t>
            </w:r>
            <w:r>
              <w:rPr>
                <w:color w:val="auto"/>
                <w:spacing w:val="2"/>
                <w:highlight w:val="none"/>
              </w:rPr>
              <w:t>围绕核心主题展开，</w:t>
            </w:r>
            <w:r>
              <w:rPr>
                <w:rFonts w:hint="eastAsia"/>
                <w:color w:val="auto"/>
                <w:spacing w:val="2"/>
                <w:highlight w:val="none"/>
              </w:rPr>
              <w:t>资料收集，内容整理、提炼、展现结构设计</w:t>
            </w:r>
            <w:r>
              <w:rPr>
                <w:rFonts w:hint="eastAsia"/>
                <w:color w:val="auto"/>
                <w:spacing w:val="2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2"/>
                <w:highlight w:val="none"/>
              </w:rPr>
              <w:t>界面UI设计、制作、界面逻辑设计、制作、编程内容展示设计制作，素材+后期特效等；后期合成输出成片</w:t>
            </w:r>
            <w:r>
              <w:rPr>
                <w:color w:val="auto"/>
                <w:spacing w:val="2"/>
                <w:highlight w:val="none"/>
              </w:rPr>
              <w:t>避免信</w:t>
            </w:r>
            <w:r>
              <w:rPr>
                <w:color w:val="auto"/>
                <w:spacing w:val="-2"/>
                <w:highlight w:val="none"/>
              </w:rPr>
              <w:t>息冗余，语言风格需符合目标群体特征。</w:t>
            </w:r>
          </w:p>
        </w:tc>
        <w:tc>
          <w:tcPr>
            <w:tcW w:w="5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ind w:firstLine="488" w:firstLineChars="20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秒</w:t>
            </w:r>
          </w:p>
        </w:tc>
        <w:tc>
          <w:tcPr>
            <w:tcW w:w="62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snapToGrid w:val="0"/>
                <w:color w:val="auto"/>
                <w:spacing w:val="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486" w:type="dxa"/>
            <w:gridSpan w:val="2"/>
            <w:vAlign w:val="top"/>
          </w:tcPr>
          <w:p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79" w:lineRule="auto"/>
              <w:ind w:left="116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761" w:type="dxa"/>
            <w:gridSpan w:val="2"/>
            <w:vAlign w:val="top"/>
          </w:tcPr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6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7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4" w:lineRule="auto"/>
              <w:ind w:left="119" w:right="106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22" w:lineRule="auto"/>
              <w:ind w:left="117"/>
              <w:rPr>
                <w:color w:val="auto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</w:p>
        </w:tc>
        <w:tc>
          <w:tcPr>
            <w:tcW w:w="3858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numPr>
                <w:ilvl w:val="0"/>
                <w:numId w:val="0"/>
              </w:numPr>
              <w:spacing w:before="78" w:line="230" w:lineRule="auto"/>
              <w:ind w:left="127" w:leftChars="0" w:right="99" w:rightChars="0"/>
              <w:rPr>
                <w:color w:val="auto"/>
                <w:spacing w:val="-4"/>
                <w:highlight w:val="none"/>
              </w:rPr>
            </w:pPr>
            <w:r>
              <w:rPr>
                <w:rFonts w:hint="eastAsia"/>
                <w:color w:val="auto"/>
                <w:spacing w:val="4"/>
                <w:highlight w:val="none"/>
                <w:lang w:val="en-US" w:eastAsia="zh-CN"/>
              </w:rPr>
              <w:t>1.</w:t>
            </w:r>
            <w:r>
              <w:rPr>
                <w:color w:val="auto"/>
                <w:spacing w:val="4"/>
                <w:highlight w:val="none"/>
              </w:rPr>
              <w:t>交互程序设计要求：易于操作，可独立</w:t>
            </w:r>
            <w:r>
              <w:rPr>
                <w:color w:val="auto"/>
                <w:spacing w:val="-4"/>
                <w:highlight w:val="none"/>
              </w:rPr>
              <w:t>操控屏幕。</w:t>
            </w:r>
          </w:p>
          <w:p>
            <w:pPr>
              <w:pStyle w:val="7"/>
              <w:numPr>
                <w:ilvl w:val="0"/>
                <w:numId w:val="0"/>
              </w:numPr>
              <w:spacing w:before="78" w:line="230" w:lineRule="auto"/>
              <w:ind w:left="127" w:leftChars="0" w:right="99" w:right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pacing w:val="5"/>
                <w:highlight w:val="none"/>
              </w:rPr>
              <w:t>内容展示设计制作，唤醒触发及响应方式设计制作、程序框架制作、触摸互动内容制作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</w:tc>
        <w:tc>
          <w:tcPr>
            <w:tcW w:w="518" w:type="dxa"/>
            <w:gridSpan w:val="2"/>
            <w:vAlign w:val="top"/>
          </w:tcPr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24" w:lineRule="auto"/>
              <w:ind w:left="121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627" w:type="dxa"/>
            <w:gridSpan w:val="2"/>
            <w:vAlign w:val="top"/>
          </w:tcPr>
          <w:p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73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1" w:lineRule="auto"/>
              <w:ind w:left="130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1108" w:type="dxa"/>
            <w:gridSpan w:val="2"/>
            <w:vAlign w:val="top"/>
          </w:tcPr>
          <w:p>
            <w:pPr>
              <w:pStyle w:val="7"/>
              <w:spacing w:before="78" w:line="181" w:lineRule="auto"/>
              <w:ind w:left="130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75" w:hRule="atLeast"/>
        </w:trPr>
        <w:tc>
          <w:tcPr>
            <w:tcW w:w="8600" w:type="dxa"/>
            <w:gridSpan w:val="14"/>
            <w:vAlign w:val="top"/>
          </w:tcPr>
          <w:p>
            <w:pPr>
              <w:pStyle w:val="7"/>
              <w:spacing w:before="117" w:line="222" w:lineRule="auto"/>
              <w:ind w:left="3478"/>
              <w:rPr>
                <w:rFonts w:hint="default" w:eastAsia="仿宋"/>
                <w:b/>
                <w:bCs/>
                <w:color w:val="auto"/>
                <w:spacing w:val="-6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-6"/>
                <w:highlight w:val="none"/>
                <w:lang w:val="en-US" w:eastAsia="zh-CN"/>
              </w:rPr>
              <w:t>四</w:t>
            </w:r>
            <w:r>
              <w:rPr>
                <w:b/>
                <w:bCs/>
                <w:color w:val="auto"/>
                <w:spacing w:val="-6"/>
                <w:highlight w:val="none"/>
              </w:rPr>
              <w:t>、</w:t>
            </w:r>
            <w:r>
              <w:rPr>
                <w:rFonts w:hint="eastAsia"/>
                <w:b/>
                <w:bCs/>
                <w:color w:val="auto"/>
                <w:spacing w:val="-6"/>
                <w:highlight w:val="none"/>
                <w:lang w:val="en-US" w:eastAsia="zh-CN"/>
              </w:rPr>
              <w:t>多功能中心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460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206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0" w:lineRule="auto"/>
              <w:ind w:left="152" w:right="140" w:firstLine="1"/>
              <w:jc w:val="both"/>
              <w:rPr>
                <w:rFonts w:hint="eastAsia"/>
                <w:color w:val="auto"/>
                <w:spacing w:val="-1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0"/>
                <w:highlight w:val="none"/>
                <w:lang w:val="en-US" w:eastAsia="zh-CN"/>
              </w:rPr>
              <w:t>全息投影视频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835" w:type="dxa"/>
            <w:vAlign w:val="center"/>
          </w:tcPr>
          <w:p>
            <w:pPr>
              <w:pStyle w:val="7"/>
              <w:spacing w:before="78" w:line="232" w:lineRule="auto"/>
              <w:ind w:left="155" w:right="140"/>
              <w:jc w:val="both"/>
              <w:rPr>
                <w:rFonts w:hint="default" w:eastAsia="仿宋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</w:rPr>
              <w:t>全息投影动画制作</w:t>
            </w:r>
          </w:p>
        </w:tc>
        <w:tc>
          <w:tcPr>
            <w:tcW w:w="4685" w:type="dxa"/>
            <w:gridSpan w:val="4"/>
            <w:vAlign w:val="center"/>
          </w:tcPr>
          <w:p>
            <w:pPr>
              <w:pStyle w:val="7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color w:val="auto"/>
                <w:spacing w:val="-1"/>
                <w:highlight w:val="none"/>
              </w:rPr>
              <w:t>展示内容：：</w:t>
            </w:r>
            <w:r>
              <w:rPr>
                <w:rFonts w:hint="eastAsia"/>
                <w:color w:val="auto"/>
                <w:spacing w:val="-5"/>
                <w:highlight w:val="none"/>
              </w:rPr>
              <w:t>全息投影动画制作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30秒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内容待定。</w:t>
            </w:r>
          </w:p>
          <w:p>
            <w:pPr>
              <w:pStyle w:val="7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2.数量</w:t>
            </w: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：①对采购人提供的1个视频进行包装（约120秒），即对两边led大屏进行视觉效果包装；②设计制作1个仿真视频30秒。</w:t>
            </w:r>
          </w:p>
          <w:p>
            <w:pPr>
              <w:pStyle w:val="7"/>
              <w:numPr>
                <w:ilvl w:val="0"/>
                <w:numId w:val="0"/>
              </w:numPr>
              <w:spacing w:before="27" w:line="234" w:lineRule="auto"/>
              <w:ind w:right="99" w:rightChars="0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pacing w:val="-1"/>
                <w:highlight w:val="none"/>
              </w:rPr>
              <w:t>展现形式：形成三屏环绕式播放的全景画面；尺寸须符合屏幕需求。</w:t>
            </w:r>
          </w:p>
          <w:p>
            <w:pPr>
              <w:pStyle w:val="7"/>
              <w:spacing w:before="27" w:line="234" w:lineRule="auto"/>
              <w:ind w:right="99"/>
              <w:jc w:val="both"/>
              <w:rPr>
                <w:rFonts w:hint="eastAsia"/>
                <w:color w:val="auto"/>
                <w:spacing w:val="-1"/>
                <w:highlight w:val="none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spacing w:val="-1"/>
                <w:highlight w:val="none"/>
              </w:rPr>
              <w:t>.设计要求：能够实现观众站在中央区域，被画面包围，并沉浸式体验仿真场景。</w:t>
            </w:r>
          </w:p>
          <w:p>
            <w:pPr>
              <w:pStyle w:val="7"/>
              <w:spacing w:before="27" w:line="234" w:lineRule="auto"/>
              <w:ind w:right="99"/>
              <w:jc w:val="both"/>
              <w:rPr>
                <w:rFonts w:hint="eastAsia" w:eastAsia="仿宋"/>
                <w:color w:val="auto"/>
                <w:spacing w:val="-3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spacing w:val="-1"/>
                <w:highlight w:val="none"/>
              </w:rPr>
              <w:t>.制作要求：配合多声道立体声系统、温度/湿度/光线/碰撞等环境模拟装置，增强互动沉浸感。</w:t>
            </w:r>
          </w:p>
        </w:tc>
        <w:tc>
          <w:tcPr>
            <w:tcW w:w="491" w:type="dxa"/>
            <w:gridSpan w:val="2"/>
            <w:vAlign w:val="center"/>
          </w:tcPr>
          <w:p>
            <w:pPr>
              <w:pStyle w:val="7"/>
              <w:spacing w:before="78" w:line="224" w:lineRule="auto"/>
              <w:ind w:left="121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个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233"/>
              <w:jc w:val="both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vAlign w:val="center"/>
          </w:tcPr>
          <w:p>
            <w:pPr>
              <w:pStyle w:val="7"/>
              <w:spacing w:before="78" w:line="181" w:lineRule="auto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584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1" w:lineRule="auto"/>
              <w:ind w:left="20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vAlign w:val="center"/>
          </w:tcPr>
          <w:p>
            <w:pPr>
              <w:pStyle w:val="7"/>
              <w:spacing w:before="78" w:line="230" w:lineRule="auto"/>
              <w:ind w:left="152" w:right="140" w:firstLine="1"/>
              <w:jc w:val="both"/>
              <w:rPr>
                <w:rFonts w:hint="default"/>
                <w:color w:val="auto"/>
                <w:spacing w:val="-9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spacing w:val="-9"/>
                <w:highlight w:val="none"/>
                <w:lang w:val="en-US" w:eastAsia="zh-CN"/>
              </w:rPr>
              <w:t>多媒体交互程序设计</w:t>
            </w:r>
          </w:p>
        </w:tc>
        <w:tc>
          <w:tcPr>
            <w:tcW w:w="835" w:type="dxa"/>
            <w:vAlign w:val="center"/>
          </w:tcPr>
          <w:p>
            <w:pPr>
              <w:pStyle w:val="7"/>
              <w:spacing w:before="78" w:line="232" w:lineRule="auto"/>
              <w:ind w:right="140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程序设计</w:t>
            </w:r>
          </w:p>
        </w:tc>
        <w:tc>
          <w:tcPr>
            <w:tcW w:w="4685" w:type="dxa"/>
            <w:gridSpan w:val="4"/>
            <w:vAlign w:val="center"/>
          </w:tcPr>
          <w:p>
            <w:pPr>
              <w:pStyle w:val="8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1.设计内容：播放软件程序</w:t>
            </w:r>
          </w:p>
          <w:p>
            <w:pPr>
              <w:pStyle w:val="8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2.展现形式：展示全息投影动画，能够形成环绕的全景画面。内含唤醒触发及响应方式设计制作、程序框架制作等。</w:t>
            </w:r>
          </w:p>
        </w:tc>
        <w:tc>
          <w:tcPr>
            <w:tcW w:w="491" w:type="dxa"/>
            <w:gridSpan w:val="2"/>
            <w:vAlign w:val="center"/>
          </w:tcPr>
          <w:p>
            <w:pPr>
              <w:pStyle w:val="7"/>
              <w:spacing w:before="78" w:line="224" w:lineRule="auto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76" w:hRule="atLeast"/>
        </w:trPr>
        <w:tc>
          <w:tcPr>
            <w:tcW w:w="7785" w:type="dxa"/>
            <w:gridSpan w:val="13"/>
            <w:vAlign w:val="top"/>
          </w:tcPr>
          <w:p>
            <w:pPr>
              <w:pStyle w:val="7"/>
              <w:spacing w:before="119" w:line="222" w:lineRule="auto"/>
              <w:ind w:left="3234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5"/>
                <w:highlight w:val="none"/>
                <w:lang w:val="en-US" w:eastAsia="zh-CN"/>
              </w:rPr>
              <w:t>五</w:t>
            </w:r>
            <w:r>
              <w:rPr>
                <w:b/>
                <w:bCs/>
                <w:color w:val="auto"/>
                <w:spacing w:val="-5"/>
                <w:highlight w:val="none"/>
              </w:rPr>
              <w:t>、硕果凝聚区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119" w:line="222" w:lineRule="auto"/>
              <w:ind w:left="3234"/>
              <w:rPr>
                <w:b/>
                <w:bCs/>
                <w:color w:val="auto"/>
                <w:spacing w:val="-5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217" w:hRule="atLeast"/>
        </w:trPr>
        <w:tc>
          <w:tcPr>
            <w:tcW w:w="486" w:type="dxa"/>
            <w:gridSpan w:val="2"/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21"/>
                <w:highlight w:val="none"/>
              </w:rPr>
              <w:t>多媒体</w:t>
            </w:r>
            <w:r>
              <w:rPr>
                <w:color w:val="auto"/>
                <w:spacing w:val="21"/>
                <w:highlight w:val="none"/>
              </w:rPr>
              <w:t>交互</w:t>
            </w:r>
            <w:r>
              <w:rPr>
                <w:color w:val="auto"/>
                <w:spacing w:val="24"/>
                <w:highlight w:val="none"/>
              </w:rPr>
              <w:t>程序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4"/>
              <w:jc w:val="center"/>
              <w:rPr>
                <w:color w:val="auto"/>
                <w:spacing w:val="9"/>
                <w:highlight w:val="none"/>
              </w:rPr>
            </w:pPr>
            <w:r>
              <w:rPr>
                <w:color w:val="auto"/>
                <w:spacing w:val="-5"/>
                <w:highlight w:val="none"/>
              </w:rPr>
              <w:t>程序设计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40" w:line="230" w:lineRule="auto"/>
              <w:ind w:left="120" w:right="99" w:firstLine="7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color w:val="auto"/>
                <w:spacing w:val="4"/>
                <w:highlight w:val="none"/>
              </w:rPr>
              <w:t>1.交互程序设计要求：采用透视技术并通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2"/>
                <w:highlight w:val="none"/>
              </w:rPr>
              <w:t>过滑轨展示汽车模型细节。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24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2861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color w:val="auto"/>
                <w:spacing w:val="-10"/>
                <w:highlight w:val="none"/>
              </w:rPr>
              <w:t>动画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22" w:lineRule="auto"/>
              <w:ind w:left="117"/>
              <w:jc w:val="center"/>
              <w:rPr>
                <w:color w:val="auto"/>
                <w:spacing w:val="-9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动画</w:t>
            </w:r>
            <w:r>
              <w:rPr>
                <w:color w:val="auto"/>
                <w:spacing w:val="-9"/>
                <w:highlight w:val="none"/>
              </w:rPr>
              <w:t>制作</w:t>
            </w:r>
          </w:p>
          <w:p>
            <w:pPr>
              <w:pStyle w:val="7"/>
              <w:spacing w:before="78" w:line="231" w:lineRule="auto"/>
              <w:ind w:right="104"/>
              <w:jc w:val="center"/>
              <w:rPr>
                <w:color w:val="auto"/>
                <w:spacing w:val="9"/>
                <w:highlight w:val="none"/>
              </w:rPr>
            </w:pP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36" w:line="230" w:lineRule="auto"/>
              <w:ind w:left="121" w:right="142" w:firstLine="6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1"/>
                <w:highlight w:val="none"/>
              </w:rPr>
              <w:t>1.展示内容：</w:t>
            </w:r>
            <w:r>
              <w:rPr>
                <w:color w:val="auto"/>
                <w:spacing w:val="-57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spacing w:val="-1"/>
                <w:highlight w:val="none"/>
                <w:lang w:val="en-US" w:eastAsia="zh-CN"/>
              </w:rPr>
              <w:t>新能源相关高新技术解说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>
            <w:pPr>
              <w:pStyle w:val="7"/>
              <w:spacing w:before="27" w:line="231" w:lineRule="auto"/>
              <w:ind w:left="116" w:right="154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2"/>
                <w:highlight w:val="none"/>
              </w:rPr>
              <w:t>2.展现形式：</w:t>
            </w:r>
            <w:r>
              <w:rPr>
                <w:rFonts w:hint="eastAsia"/>
                <w:color w:val="auto"/>
                <w:spacing w:val="2"/>
                <w:highlight w:val="none"/>
                <w:lang w:val="en-US" w:eastAsia="zh-CN"/>
              </w:rPr>
              <w:t>操作中控后，屏幕进行滑轨滑动，呈现汽车内部相关解说</w:t>
            </w:r>
            <w:r>
              <w:rPr>
                <w:color w:val="auto"/>
                <w:spacing w:val="-2"/>
                <w:highlight w:val="none"/>
              </w:rPr>
              <w:t>。</w:t>
            </w:r>
          </w:p>
          <w:p>
            <w:pPr>
              <w:pStyle w:val="7"/>
              <w:spacing w:before="23" w:line="230" w:lineRule="auto"/>
              <w:ind w:left="116" w:right="34" w:hanging="2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-4"/>
                <w:highlight w:val="none"/>
              </w:rPr>
              <w:t>3.设计要求：</w:t>
            </w:r>
            <w:r>
              <w:rPr>
                <w:rFonts w:hint="eastAsia"/>
                <w:color w:val="auto"/>
                <w:spacing w:val="-4"/>
                <w:highlight w:val="none"/>
                <w:lang w:val="en-US" w:eastAsia="zh-CN"/>
              </w:rPr>
              <w:t>与针对车企沟通相关汽车内容呈现需求</w:t>
            </w:r>
            <w:r>
              <w:rPr>
                <w:color w:val="auto"/>
                <w:spacing w:val="-1"/>
                <w:highlight w:val="none"/>
              </w:rPr>
              <w:t>。</w:t>
            </w:r>
          </w:p>
          <w:p>
            <w:pPr>
              <w:pStyle w:val="7"/>
              <w:spacing w:before="27" w:line="234" w:lineRule="auto"/>
              <w:ind w:left="116" w:right="99" w:hanging="8"/>
              <w:jc w:val="both"/>
              <w:rPr>
                <w:color w:val="auto"/>
                <w:spacing w:val="-3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4.制作要求：</w:t>
            </w:r>
            <w:r>
              <w:rPr>
                <w:rFonts w:hint="eastAsia"/>
                <w:color w:val="auto"/>
                <w:spacing w:val="5"/>
                <w:highlight w:val="none"/>
              </w:rPr>
              <w:t>资料收集，内容整理、提炼、展现结构设计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5"/>
                <w:highlight w:val="none"/>
              </w:rPr>
              <w:t>界面UI设计、制作、界面逻辑设计、制作、编程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pacing w:val="5"/>
                <w:highlight w:val="none"/>
              </w:rPr>
              <w:t>内容展示设计制作，唤醒触发及响应方式设计制作、程序框架制作、触摸互动内容制作</w:t>
            </w:r>
            <w:r>
              <w:rPr>
                <w:color w:val="auto"/>
                <w:spacing w:val="-3"/>
                <w:highlight w:val="none"/>
              </w:rPr>
              <w:t>。</w:t>
            </w:r>
          </w:p>
          <w:p>
            <w:pPr>
              <w:pStyle w:val="7"/>
              <w:spacing w:before="36" w:line="236" w:lineRule="auto"/>
              <w:ind w:left="120" w:right="99" w:hanging="6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24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1599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物资采购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left="114" w:right="104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物资</w:t>
            </w:r>
          </w:p>
          <w:p>
            <w:pPr>
              <w:pStyle w:val="7"/>
              <w:spacing w:before="78" w:line="231" w:lineRule="auto"/>
              <w:ind w:right="104"/>
              <w:jc w:val="both"/>
              <w:rPr>
                <w:color w:val="auto"/>
                <w:spacing w:val="9"/>
                <w:highlight w:val="none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采购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left="114" w:leftChars="0" w:right="104" w:rightChars="0"/>
              <w:jc w:val="both"/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1.采购内容：汽车模型</w:t>
            </w:r>
          </w:p>
          <w:p>
            <w:pPr>
              <w:pStyle w:val="7"/>
              <w:spacing w:before="78" w:line="231" w:lineRule="auto"/>
              <w:ind w:left="114" w:leftChars="0" w:right="104" w:rightChars="0"/>
              <w:jc w:val="both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14"/>
                <w:highlight w:val="none"/>
                <w:lang w:val="en-US" w:eastAsia="zh-CN"/>
              </w:rPr>
              <w:t>2.型号大小：按实际需求定制。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24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辆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1" w:lineRule="auto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196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180" w:lineRule="auto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6"/>
              <w:jc w:val="center"/>
              <w:rPr>
                <w:rFonts w:hint="eastAsia" w:eastAsia="仿宋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pacing w:val="25"/>
                <w:highlight w:val="none"/>
                <w:lang w:val="en-US" w:eastAsia="zh-CN"/>
              </w:rPr>
              <w:t>背景墙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835" w:type="dxa"/>
            <w:tcBorders>
              <w:bottom w:val="single" w:color="000000" w:sz="2" w:space="0"/>
            </w:tcBorders>
            <w:vAlign w:val="center"/>
          </w:tcPr>
          <w:p>
            <w:pPr>
              <w:pStyle w:val="7"/>
              <w:spacing w:before="78" w:line="231" w:lineRule="auto"/>
              <w:ind w:right="104"/>
              <w:jc w:val="center"/>
              <w:rPr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spacing w:val="9"/>
                <w:highlight w:val="none"/>
              </w:rPr>
              <w:t>区域展板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造型</w:t>
            </w:r>
            <w:r>
              <w:rPr>
                <w:color w:val="auto"/>
                <w:spacing w:val="-59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、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内</w:t>
            </w:r>
            <w:r>
              <w:rPr>
                <w:color w:val="auto"/>
                <w:spacing w:val="-6"/>
                <w:highlight w:val="none"/>
              </w:rPr>
              <w:t>容设计</w:t>
            </w:r>
          </w:p>
        </w:tc>
        <w:tc>
          <w:tcPr>
            <w:tcW w:w="4685" w:type="dxa"/>
            <w:gridSpan w:val="4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41" w:line="222" w:lineRule="auto"/>
              <w:ind w:left="121" w:right="16" w:firstLine="6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1.展示内容：展示内容要与汽车模型相匹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配，能体现平台对新质生产力的赋能成效。</w:t>
            </w:r>
          </w:p>
          <w:p>
            <w:pPr>
              <w:pStyle w:val="7"/>
              <w:spacing w:before="38" w:line="227" w:lineRule="auto"/>
              <w:ind w:left="116" w:right="99" w:hanging="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>2.展现形式：设计上要求有创意，需吸引</w:t>
            </w:r>
            <w:r>
              <w:rPr>
                <w:color w:val="auto"/>
                <w:spacing w:val="7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 xml:space="preserve">注意力并与展厅风格统一，让参观者有良 </w:t>
            </w:r>
            <w:r>
              <w:rPr>
                <w:color w:val="auto"/>
                <w:spacing w:val="-3"/>
                <w:highlight w:val="none"/>
              </w:rPr>
              <w:t>好的直观感受。</w:t>
            </w:r>
          </w:p>
          <w:p>
            <w:pPr>
              <w:pStyle w:val="7"/>
              <w:spacing w:before="36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3.材质要求：选用符合标准的亚克力或等 效材料，确保质感光泽，文字用激光雕刻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或等效技术，确保清晰耐久，提供良好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>
            <w:pPr>
              <w:pStyle w:val="7"/>
              <w:spacing w:before="36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-5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.墙面尺寸宽度：6.9M高度：3.375M</w:t>
            </w:r>
          </w:p>
          <w:p>
            <w:pPr>
              <w:pStyle w:val="7"/>
              <w:spacing w:before="36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</w:rPr>
              <w:t>设计、制作、安装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5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233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401" w:hRule="atLeast"/>
        </w:trPr>
        <w:tc>
          <w:tcPr>
            <w:tcW w:w="7785" w:type="dxa"/>
            <w:gridSpan w:val="13"/>
            <w:vAlign w:val="top"/>
          </w:tcPr>
          <w:p>
            <w:pPr>
              <w:pStyle w:val="7"/>
              <w:spacing w:before="39" w:line="222" w:lineRule="auto"/>
              <w:ind w:left="3237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pacing w:val="-14"/>
                <w:highlight w:val="none"/>
                <w:lang w:val="en-US" w:eastAsia="zh-CN"/>
              </w:rPr>
              <w:t>六</w:t>
            </w:r>
            <w:r>
              <w:rPr>
                <w:b/>
                <w:bCs/>
                <w:color w:val="auto"/>
                <w:spacing w:val="-14"/>
                <w:highlight w:val="none"/>
              </w:rPr>
              <w:t>、</w:t>
            </w:r>
            <w:r>
              <w:rPr>
                <w:color w:val="auto"/>
                <w:spacing w:val="-57"/>
                <w:highlight w:val="none"/>
              </w:rPr>
              <w:t xml:space="preserve"> </w:t>
            </w:r>
            <w:r>
              <w:rPr>
                <w:b/>
                <w:bCs/>
                <w:color w:val="auto"/>
                <w:spacing w:val="-14"/>
                <w:highlight w:val="none"/>
              </w:rPr>
              <w:t>目标引领区</w:t>
            </w:r>
          </w:p>
        </w:tc>
        <w:tc>
          <w:tcPr>
            <w:tcW w:w="815" w:type="dxa"/>
            <w:vAlign w:val="top"/>
          </w:tcPr>
          <w:p>
            <w:pPr>
              <w:pStyle w:val="7"/>
              <w:spacing w:before="39" w:line="222" w:lineRule="auto"/>
              <w:ind w:left="3237"/>
              <w:rPr>
                <w:b/>
                <w:bCs/>
                <w:color w:val="auto"/>
                <w:spacing w:val="-1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" w:type="dxa"/>
          <w:trHeight w:val="3752" w:hRule="atLeast"/>
        </w:trPr>
        <w:tc>
          <w:tcPr>
            <w:tcW w:w="486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9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1" w:lineRule="auto"/>
              <w:ind w:left="129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761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1" w:lineRule="auto"/>
              <w:ind w:right="106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spacing w:val="25"/>
                <w:highlight w:val="none"/>
              </w:rPr>
              <w:t>视觉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设计</w:t>
            </w:r>
          </w:p>
        </w:tc>
        <w:tc>
          <w:tcPr>
            <w:tcW w:w="1244" w:type="dxa"/>
            <w:gridSpan w:val="3"/>
            <w:tcBorders>
              <w:bottom w:val="single" w:color="000000" w:sz="2" w:space="0"/>
            </w:tcBorders>
            <w:vAlign w:val="top"/>
          </w:tcPr>
          <w:p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6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67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34" w:lineRule="auto"/>
              <w:ind w:right="104"/>
              <w:jc w:val="both"/>
              <w:rPr>
                <w:color w:val="auto"/>
                <w:highlight w:val="none"/>
              </w:rPr>
            </w:pPr>
            <w:r>
              <w:rPr>
                <w:color w:val="auto"/>
                <w:spacing w:val="9"/>
                <w:highlight w:val="none"/>
              </w:rPr>
              <w:t>区域展板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造型</w:t>
            </w:r>
            <w:r>
              <w:rPr>
                <w:color w:val="auto"/>
                <w:spacing w:val="-59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、</w:t>
            </w:r>
            <w:r>
              <w:rPr>
                <w:color w:val="auto"/>
                <w:spacing w:val="-51"/>
                <w:highlight w:val="none"/>
              </w:rPr>
              <w:t xml:space="preserve"> </w:t>
            </w:r>
            <w:r>
              <w:rPr>
                <w:color w:val="auto"/>
                <w:spacing w:val="-18"/>
                <w:highlight w:val="none"/>
              </w:rPr>
              <w:t>内</w:t>
            </w:r>
            <w:r>
              <w:rPr>
                <w:color w:val="auto"/>
                <w:highlight w:val="none"/>
              </w:rPr>
              <w:t xml:space="preserve"> </w:t>
            </w:r>
            <w:r>
              <w:rPr>
                <w:color w:val="auto"/>
                <w:spacing w:val="-6"/>
                <w:highlight w:val="none"/>
              </w:rPr>
              <w:t>容设计</w:t>
            </w:r>
          </w:p>
        </w:tc>
        <w:tc>
          <w:tcPr>
            <w:tcW w:w="4276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39" w:line="232" w:lineRule="auto"/>
              <w:ind w:left="116" w:right="22" w:firstLine="11"/>
              <w:jc w:val="both"/>
              <w:rPr>
                <w:color w:val="auto"/>
                <w:spacing w:val="4"/>
                <w:highlight w:val="none"/>
              </w:rPr>
            </w:pPr>
            <w:r>
              <w:rPr>
                <w:color w:val="auto"/>
                <w:spacing w:val="4"/>
                <w:highlight w:val="none"/>
              </w:rPr>
              <w:t>1.展示内容：文字或图案造型，突出平台</w:t>
            </w:r>
            <w:r>
              <w:rPr>
                <w:color w:val="auto"/>
                <w:spacing w:val="11"/>
                <w:highlight w:val="none"/>
              </w:rPr>
              <w:t xml:space="preserve"> </w:t>
            </w:r>
            <w:r>
              <w:rPr>
                <w:color w:val="auto"/>
                <w:spacing w:val="-4"/>
                <w:highlight w:val="none"/>
              </w:rPr>
              <w:t>研发支持、工程支持、智能制造解决方案、</w:t>
            </w:r>
            <w:r>
              <w:rPr>
                <w:color w:val="auto"/>
                <w:spacing w:val="5"/>
                <w:highlight w:val="none"/>
              </w:rPr>
              <w:t>专业人才培训体系、创新孵化赋能机制以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及全面的数字化转型咨询服务的功能及成</w:t>
            </w:r>
            <w:r>
              <w:rPr>
                <w:color w:val="auto"/>
                <w:spacing w:val="6"/>
                <w:highlight w:val="none"/>
              </w:rPr>
              <w:t xml:space="preserve"> </w:t>
            </w:r>
            <w:r>
              <w:rPr>
                <w:color w:val="auto"/>
                <w:spacing w:val="-8"/>
                <w:highlight w:val="none"/>
              </w:rPr>
              <w:t>效。</w:t>
            </w:r>
          </w:p>
          <w:p>
            <w:pPr>
              <w:pStyle w:val="7"/>
              <w:spacing w:before="42" w:line="220" w:lineRule="auto"/>
              <w:ind w:left="116" w:right="101" w:hanging="4"/>
              <w:rPr>
                <w:color w:val="auto"/>
                <w:highlight w:val="none"/>
              </w:rPr>
            </w:pPr>
            <w:r>
              <w:rPr>
                <w:color w:val="auto"/>
                <w:spacing w:val="5"/>
                <w:highlight w:val="none"/>
              </w:rPr>
              <w:t xml:space="preserve">2.展示形式：需个性化设计，确保排版美 </w:t>
            </w:r>
            <w:r>
              <w:rPr>
                <w:color w:val="auto"/>
                <w:spacing w:val="-2"/>
                <w:highlight w:val="none"/>
              </w:rPr>
              <w:t>观，内容与主题吻合。</w:t>
            </w:r>
          </w:p>
          <w:p>
            <w:pPr>
              <w:pStyle w:val="7"/>
              <w:spacing w:before="39" w:line="236" w:lineRule="auto"/>
              <w:ind w:left="120" w:right="99" w:hanging="6"/>
              <w:jc w:val="both"/>
              <w:rPr>
                <w:rFonts w:hint="eastAsia"/>
                <w:color w:val="auto"/>
                <w:spacing w:val="-5"/>
                <w:highlight w:val="none"/>
                <w:lang w:eastAsia="zh-CN"/>
              </w:rPr>
            </w:pPr>
            <w:r>
              <w:rPr>
                <w:color w:val="auto"/>
                <w:spacing w:val="5"/>
                <w:highlight w:val="none"/>
              </w:rPr>
              <w:t>3.材质要求：选用符合标准的亚克力或等 效材料，确保质感光泽，文字用激光雕刻</w:t>
            </w:r>
            <w:r>
              <w:rPr>
                <w:color w:val="auto"/>
                <w:spacing w:val="4"/>
                <w:highlight w:val="none"/>
              </w:rPr>
              <w:t xml:space="preserve"> </w:t>
            </w:r>
            <w:r>
              <w:rPr>
                <w:color w:val="auto"/>
                <w:spacing w:val="5"/>
                <w:highlight w:val="none"/>
              </w:rPr>
              <w:t>或等效技术，确保清晰耐久，提供良好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</w:rPr>
              <w:t>的</w:t>
            </w:r>
            <w:r>
              <w:rPr>
                <w:color w:val="auto"/>
                <w:spacing w:val="5"/>
                <w:highlight w:val="none"/>
              </w:rPr>
              <w:t>视</w:t>
            </w:r>
            <w:r>
              <w:rPr>
                <w:color w:val="auto"/>
                <w:spacing w:val="-5"/>
                <w:highlight w:val="none"/>
              </w:rPr>
              <w:t>觉体验</w:t>
            </w:r>
            <w:r>
              <w:rPr>
                <w:rFonts w:hint="eastAsia"/>
                <w:color w:val="auto"/>
                <w:spacing w:val="-5"/>
                <w:highlight w:val="none"/>
                <w:lang w:eastAsia="zh-CN"/>
              </w:rPr>
              <w:t>。</w:t>
            </w:r>
          </w:p>
          <w:p>
            <w:pPr>
              <w:pStyle w:val="7"/>
              <w:spacing w:before="39" w:line="236" w:lineRule="auto"/>
              <w:ind w:left="120" w:right="99" w:hanging="6"/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4.墙面尺寸宽度：5M高度：2M</w:t>
            </w:r>
          </w:p>
          <w:p>
            <w:pPr>
              <w:pStyle w:val="7"/>
              <w:spacing w:before="39" w:line="236" w:lineRule="auto"/>
              <w:ind w:left="120" w:right="99" w:hanging="6"/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highlight w:val="none"/>
              </w:rPr>
              <w:t>设计、制作、安装</w:t>
            </w:r>
          </w:p>
        </w:tc>
        <w:tc>
          <w:tcPr>
            <w:tcW w:w="491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224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项</w:t>
            </w:r>
          </w:p>
        </w:tc>
        <w:tc>
          <w:tcPr>
            <w:tcW w:w="527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48" w:lineRule="auto"/>
              <w:jc w:val="center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pStyle w:val="7"/>
              <w:spacing w:before="78" w:line="181" w:lineRule="auto"/>
              <w:jc w:val="both"/>
              <w:rPr>
                <w:color w:val="auto"/>
                <w:highlight w:val="none"/>
              </w:rPr>
            </w:pPr>
          </w:p>
          <w:p>
            <w:pPr>
              <w:pStyle w:val="7"/>
              <w:spacing w:before="78" w:line="181" w:lineRule="auto"/>
              <w:jc w:val="center"/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>1</w:t>
            </w:r>
          </w:p>
        </w:tc>
        <w:tc>
          <w:tcPr>
            <w:tcW w:w="815" w:type="dxa"/>
            <w:tcBorders>
              <w:bottom w:val="single" w:color="000000" w:sz="2" w:space="0"/>
            </w:tcBorders>
            <w:vAlign w:val="top"/>
          </w:tcPr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pStyle w:val="7"/>
              <w:spacing w:before="78" w:line="181" w:lineRule="auto"/>
              <w:ind w:left="130"/>
              <w:jc w:val="center"/>
              <w:rPr>
                <w:color w:val="auto"/>
                <w:highlight w:val="none"/>
              </w:rPr>
            </w:pPr>
          </w:p>
        </w:tc>
      </w:tr>
    </w:tbl>
    <w:p>
      <w:pPr>
        <w:rPr>
          <w:rFonts w:ascii="Arial" w:hAnsi="Arial" w:eastAsia="Arial" w:cs="Arial"/>
          <w:color w:val="auto"/>
          <w:sz w:val="21"/>
          <w:szCs w:val="21"/>
          <w:highlight w:val="none"/>
        </w:rPr>
        <w:sectPr>
          <w:pgSz w:w="11906" w:h="16839"/>
          <w:pgMar w:top="1431" w:right="1785" w:bottom="0" w:left="17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spacing w:before="170" w:line="222" w:lineRule="auto"/>
        <w:rPr>
          <w:color w:val="auto"/>
          <w:highlight w:val="none"/>
        </w:rPr>
      </w:pPr>
      <w:r>
        <w:rPr>
          <w:color w:val="auto"/>
          <w:spacing w:val="-3"/>
          <w:highlight w:val="none"/>
        </w:rPr>
        <w:t>（三）响应清单</w:t>
      </w:r>
    </w:p>
    <w:p>
      <w:pPr>
        <w:pStyle w:val="3"/>
        <w:spacing w:before="290" w:line="401" w:lineRule="auto"/>
        <w:ind w:left="34" w:firstLine="551"/>
        <w:jc w:val="both"/>
        <w:rPr>
          <w:color w:val="auto"/>
          <w:spacing w:val="1"/>
          <w:highlight w:val="none"/>
        </w:rPr>
      </w:pPr>
      <w:r>
        <w:rPr>
          <w:color w:val="auto"/>
          <w:spacing w:val="1"/>
          <w:highlight w:val="none"/>
        </w:rPr>
        <w:t>1.投标人应为本项目提供整体的内容深化设计方案，包括但不限 于（1）视频、实物设计制作创意理念；（</w:t>
      </w:r>
      <w:r>
        <w:rPr>
          <w:rFonts w:hint="eastAsia"/>
          <w:color w:val="auto"/>
          <w:spacing w:val="1"/>
          <w:highlight w:val="none"/>
          <w:lang w:val="en-US" w:eastAsia="zh-CN"/>
        </w:rPr>
        <w:t>2</w:t>
      </w:r>
      <w:r>
        <w:rPr>
          <w:color w:val="auto"/>
          <w:spacing w:val="1"/>
          <w:highlight w:val="none"/>
        </w:rPr>
        <w:t>）材料、材质说明等方面；（</w:t>
      </w:r>
      <w:r>
        <w:rPr>
          <w:rFonts w:hint="eastAsia"/>
          <w:color w:val="auto"/>
          <w:spacing w:val="1"/>
          <w:highlight w:val="none"/>
          <w:lang w:val="en-US" w:eastAsia="zh-CN"/>
        </w:rPr>
        <w:t>3</w:t>
      </w:r>
      <w:bookmarkStart w:id="0" w:name="_GoBack"/>
      <w:bookmarkEnd w:id="0"/>
      <w:r>
        <w:rPr>
          <w:color w:val="auto"/>
          <w:spacing w:val="1"/>
          <w:highlight w:val="none"/>
        </w:rPr>
        <w:t>）视频拍摄方案及脚本制作、后期制作。</w:t>
      </w:r>
    </w:p>
    <w:p>
      <w:pPr>
        <w:pStyle w:val="3"/>
        <w:spacing w:before="290" w:line="401" w:lineRule="auto"/>
        <w:ind w:left="34" w:firstLine="551"/>
        <w:jc w:val="both"/>
        <w:rPr>
          <w:color w:val="auto"/>
          <w:highlight w:val="none"/>
        </w:rPr>
      </w:pPr>
      <w:r>
        <w:rPr>
          <w:color w:val="auto"/>
          <w:spacing w:val="1"/>
          <w:highlight w:val="none"/>
        </w:rPr>
        <w:t>2.投标人应为本项目提供进度组织方案，包括但不限于（1）计</w:t>
      </w:r>
      <w:r>
        <w:rPr>
          <w:color w:val="auto"/>
          <w:spacing w:val="2"/>
          <w:highlight w:val="none"/>
        </w:rPr>
        <w:t xml:space="preserve">  </w:t>
      </w:r>
      <w:r>
        <w:rPr>
          <w:color w:val="auto"/>
          <w:spacing w:val="-2"/>
          <w:highlight w:val="none"/>
        </w:rPr>
        <w:t>划部署与阶段划分</w:t>
      </w:r>
      <w:r>
        <w:rPr>
          <w:color w:val="auto"/>
          <w:spacing w:val="-55"/>
          <w:highlight w:val="none"/>
        </w:rPr>
        <w:t>；（</w:t>
      </w:r>
      <w:r>
        <w:rPr>
          <w:color w:val="auto"/>
          <w:spacing w:val="-2"/>
          <w:highlight w:val="none"/>
        </w:rPr>
        <w:t>2）组织机构设置，团队人员安排及分工</w:t>
      </w:r>
      <w:r>
        <w:rPr>
          <w:color w:val="auto"/>
          <w:spacing w:val="-55"/>
          <w:highlight w:val="none"/>
        </w:rPr>
        <w:t>；（</w:t>
      </w:r>
      <w:r>
        <w:rPr>
          <w:color w:val="auto"/>
          <w:spacing w:val="-2"/>
          <w:highlight w:val="none"/>
        </w:rPr>
        <w:t>3）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3"/>
          <w:highlight w:val="none"/>
        </w:rPr>
        <w:t>进度控制措施等方面。</w:t>
      </w:r>
    </w:p>
    <w:p>
      <w:pPr>
        <w:pStyle w:val="3"/>
        <w:spacing w:before="44" w:line="397" w:lineRule="auto"/>
        <w:ind w:left="37" w:right="120" w:firstLine="551"/>
        <w:rPr>
          <w:color w:val="auto"/>
          <w:highlight w:val="none"/>
        </w:rPr>
      </w:pPr>
      <w:r>
        <w:rPr>
          <w:color w:val="auto"/>
          <w:spacing w:val="1"/>
          <w:highlight w:val="none"/>
        </w:rPr>
        <w:t xml:space="preserve">3.投标人应为本项目提供质量保障方案，包括但不限于（1）质 </w:t>
      </w:r>
      <w:r>
        <w:rPr>
          <w:color w:val="auto"/>
          <w:spacing w:val="2"/>
          <w:highlight w:val="none"/>
        </w:rPr>
        <w:t>量把控</w:t>
      </w:r>
      <w:r>
        <w:rPr>
          <w:color w:val="auto"/>
          <w:spacing w:val="-18"/>
          <w:highlight w:val="none"/>
        </w:rPr>
        <w:t>；（</w:t>
      </w:r>
      <w:r>
        <w:rPr>
          <w:color w:val="auto"/>
          <w:spacing w:val="2"/>
          <w:highlight w:val="none"/>
        </w:rPr>
        <w:t>2）重点难点技术措施</w:t>
      </w:r>
      <w:r>
        <w:rPr>
          <w:color w:val="auto"/>
          <w:spacing w:val="-18"/>
          <w:highlight w:val="none"/>
        </w:rPr>
        <w:t>；（</w:t>
      </w:r>
      <w:r>
        <w:rPr>
          <w:color w:val="auto"/>
          <w:spacing w:val="2"/>
          <w:highlight w:val="none"/>
        </w:rPr>
        <w:t>3）应急预案等方面。</w:t>
      </w:r>
    </w:p>
    <w:p>
      <w:pPr>
        <w:pStyle w:val="3"/>
        <w:spacing w:before="46" w:line="402" w:lineRule="auto"/>
        <w:ind w:left="39" w:right="120" w:firstLine="542"/>
        <w:rPr>
          <w:color w:val="auto"/>
          <w:highlight w:val="none"/>
        </w:rPr>
      </w:pPr>
      <w:r>
        <w:rPr>
          <w:color w:val="auto"/>
          <w:spacing w:val="1"/>
          <w:highlight w:val="none"/>
        </w:rPr>
        <w:t>4.投标人应为本项目提供安全措施方案，包括但不限于（1）安</w:t>
      </w:r>
      <w:r>
        <w:rPr>
          <w:color w:val="auto"/>
          <w:spacing w:val="8"/>
          <w:highlight w:val="none"/>
        </w:rPr>
        <w:t xml:space="preserve"> </w:t>
      </w:r>
      <w:r>
        <w:rPr>
          <w:color w:val="auto"/>
          <w:spacing w:val="1"/>
          <w:highlight w:val="none"/>
        </w:rPr>
        <w:t>全总体要求</w:t>
      </w:r>
      <w:r>
        <w:rPr>
          <w:color w:val="auto"/>
          <w:spacing w:val="-36"/>
          <w:highlight w:val="none"/>
        </w:rPr>
        <w:t>；（</w:t>
      </w:r>
      <w:r>
        <w:rPr>
          <w:color w:val="auto"/>
          <w:spacing w:val="1"/>
          <w:highlight w:val="none"/>
        </w:rPr>
        <w:t>2）项目服务过程中的危险因素分析</w:t>
      </w:r>
      <w:r>
        <w:rPr>
          <w:color w:val="auto"/>
          <w:spacing w:val="-36"/>
          <w:highlight w:val="none"/>
        </w:rPr>
        <w:t>；（</w:t>
      </w:r>
      <w:r>
        <w:rPr>
          <w:color w:val="auto"/>
          <w:spacing w:val="1"/>
          <w:highlight w:val="none"/>
        </w:rPr>
        <w:t>3）</w:t>
      </w:r>
      <w:r>
        <w:rPr>
          <w:color w:val="auto"/>
          <w:highlight w:val="none"/>
        </w:rPr>
        <w:t>安全措施</w:t>
      </w:r>
      <w:r>
        <w:rPr>
          <w:color w:val="auto"/>
          <w:spacing w:val="1"/>
          <w:highlight w:val="none"/>
        </w:rPr>
        <w:t xml:space="preserve"> </w:t>
      </w:r>
      <w:r>
        <w:rPr>
          <w:color w:val="auto"/>
          <w:spacing w:val="-7"/>
          <w:highlight w:val="none"/>
        </w:rPr>
        <w:t>等方面。</w:t>
      </w:r>
    </w:p>
    <w:p>
      <w:pPr>
        <w:pStyle w:val="3"/>
        <w:spacing w:before="43" w:line="401" w:lineRule="auto"/>
        <w:ind w:left="33" w:right="120" w:firstLine="554"/>
        <w:jc w:val="both"/>
        <w:rPr>
          <w:color w:val="auto"/>
          <w:highlight w:val="none"/>
        </w:rPr>
      </w:pPr>
      <w:r>
        <w:rPr>
          <w:color w:val="auto"/>
          <w:spacing w:val="-6"/>
          <w:highlight w:val="none"/>
        </w:rPr>
        <w:t>5.投标人应为本项目提供为期</w:t>
      </w:r>
      <w:r>
        <w:rPr>
          <w:color w:val="auto"/>
          <w:spacing w:val="-30"/>
          <w:highlight w:val="none"/>
        </w:rPr>
        <w:t xml:space="preserve"> </w:t>
      </w:r>
      <w:r>
        <w:rPr>
          <w:color w:val="auto"/>
          <w:spacing w:val="-6"/>
          <w:highlight w:val="none"/>
        </w:rPr>
        <w:t>1</w:t>
      </w:r>
      <w:r>
        <w:rPr>
          <w:color w:val="auto"/>
          <w:spacing w:val="-46"/>
          <w:highlight w:val="none"/>
        </w:rPr>
        <w:t xml:space="preserve"> </w:t>
      </w:r>
      <w:r>
        <w:rPr>
          <w:color w:val="auto"/>
          <w:spacing w:val="-6"/>
          <w:highlight w:val="none"/>
        </w:rPr>
        <w:t>年的售后服务保障方案，包括但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2"/>
          <w:highlight w:val="none"/>
        </w:rPr>
        <w:t>不限于（1）服务内容质量保障、维护</w:t>
      </w:r>
      <w:r>
        <w:rPr>
          <w:color w:val="auto"/>
          <w:spacing w:val="-29"/>
          <w:highlight w:val="none"/>
        </w:rPr>
        <w:t>；（</w:t>
      </w:r>
      <w:r>
        <w:rPr>
          <w:color w:val="auto"/>
          <w:spacing w:val="-2"/>
          <w:highlight w:val="none"/>
        </w:rPr>
        <w:t>2）维修服务收费标准（质</w:t>
      </w:r>
      <w:r>
        <w:rPr>
          <w:color w:val="auto"/>
          <w:spacing w:val="1"/>
          <w:highlight w:val="none"/>
        </w:rPr>
        <w:t xml:space="preserve"> </w:t>
      </w:r>
      <w:r>
        <w:rPr>
          <w:color w:val="auto"/>
          <w:spacing w:val="-3"/>
          <w:highlight w:val="none"/>
        </w:rPr>
        <w:t>保期外）等方面。</w:t>
      </w:r>
    </w:p>
    <w:p>
      <w:pPr>
        <w:pStyle w:val="3"/>
        <w:spacing w:before="47" w:line="223" w:lineRule="auto"/>
        <w:ind w:left="40"/>
        <w:outlineLvl w:val="1"/>
        <w:rPr>
          <w:color w:val="auto"/>
          <w:highlight w:val="none"/>
        </w:rPr>
      </w:pPr>
      <w:r>
        <w:rPr>
          <w:b/>
          <w:bCs/>
          <w:color w:val="auto"/>
          <w:spacing w:val="-7"/>
          <w:highlight w:val="none"/>
        </w:rPr>
        <w:t>三、商务需求</w:t>
      </w:r>
    </w:p>
    <w:p>
      <w:pPr>
        <w:pStyle w:val="3"/>
        <w:spacing w:before="286" w:line="223" w:lineRule="auto"/>
        <w:ind w:left="592"/>
        <w:rPr>
          <w:color w:val="auto"/>
          <w:highlight w:val="none"/>
        </w:rPr>
      </w:pPr>
      <w:r>
        <w:rPr>
          <w:color w:val="auto"/>
          <w:spacing w:val="-2"/>
          <w:highlight w:val="none"/>
        </w:rPr>
        <w:t>（一）主要商务要求</w:t>
      </w:r>
    </w:p>
    <w:p>
      <w:pPr>
        <w:pStyle w:val="3"/>
        <w:spacing w:before="287" w:line="395" w:lineRule="auto"/>
        <w:ind w:left="37" w:right="120" w:firstLine="566"/>
        <w:rPr>
          <w:color w:val="auto"/>
          <w:highlight w:val="none"/>
        </w:rPr>
      </w:pPr>
      <w:r>
        <w:rPr>
          <w:color w:val="auto"/>
          <w:spacing w:val="-15"/>
          <w:highlight w:val="none"/>
        </w:rPr>
        <w:t>1.标的提供的时间：自合同签订之日起至</w:t>
      </w:r>
      <w:r>
        <w:rPr>
          <w:color w:val="auto"/>
          <w:spacing w:val="-73"/>
          <w:highlight w:val="none"/>
        </w:rPr>
        <w:t xml:space="preserve"> </w:t>
      </w:r>
      <w:r>
        <w:rPr>
          <w:color w:val="auto"/>
          <w:spacing w:val="-15"/>
          <w:highlight w:val="none"/>
        </w:rPr>
        <w:t>2025</w:t>
      </w:r>
      <w:r>
        <w:rPr>
          <w:color w:val="auto"/>
          <w:spacing w:val="-62"/>
          <w:highlight w:val="none"/>
        </w:rPr>
        <w:t xml:space="preserve"> </w:t>
      </w:r>
      <w:r>
        <w:rPr>
          <w:color w:val="auto"/>
          <w:spacing w:val="-15"/>
          <w:highlight w:val="none"/>
        </w:rPr>
        <w:t>年</w:t>
      </w:r>
      <w:r>
        <w:rPr>
          <w:color w:val="auto"/>
          <w:spacing w:val="-68"/>
          <w:highlight w:val="none"/>
        </w:rPr>
        <w:t xml:space="preserve"> </w:t>
      </w:r>
      <w:r>
        <w:rPr>
          <w:color w:val="auto"/>
          <w:spacing w:val="-15"/>
          <w:highlight w:val="none"/>
        </w:rPr>
        <w:t>7</w:t>
      </w:r>
      <w:r>
        <w:rPr>
          <w:color w:val="auto"/>
          <w:spacing w:val="-55"/>
          <w:highlight w:val="none"/>
        </w:rPr>
        <w:t xml:space="preserve"> </w:t>
      </w:r>
      <w:r>
        <w:rPr>
          <w:color w:val="auto"/>
          <w:spacing w:val="-15"/>
          <w:highlight w:val="none"/>
        </w:rPr>
        <w:t>月</w:t>
      </w:r>
      <w:r>
        <w:rPr>
          <w:color w:val="auto"/>
          <w:spacing w:val="-72"/>
          <w:highlight w:val="none"/>
        </w:rPr>
        <w:t xml:space="preserve"> </w:t>
      </w:r>
      <w:r>
        <w:rPr>
          <w:rFonts w:hint="eastAsia"/>
          <w:color w:val="auto"/>
          <w:spacing w:val="-72"/>
          <w:highlight w:val="none"/>
          <w:lang w:val="en-US" w:eastAsia="zh-CN"/>
        </w:rPr>
        <w:t>20</w:t>
      </w:r>
      <w:r>
        <w:rPr>
          <w:color w:val="auto"/>
          <w:spacing w:val="-15"/>
          <w:highlight w:val="none"/>
        </w:rPr>
        <w:t xml:space="preserve"> 日止（完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3"/>
          <w:highlight w:val="none"/>
        </w:rPr>
        <w:t>成项目并通过验收）。</w:t>
      </w:r>
    </w:p>
    <w:p>
      <w:pPr>
        <w:pStyle w:val="3"/>
        <w:spacing w:before="48" w:line="396" w:lineRule="auto"/>
        <w:ind w:left="59" w:right="120" w:firstLine="527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2.标的提供的地点：采购人指定地点（深圳市新质生产力赋能平</w:t>
      </w:r>
      <w:r>
        <w:rPr>
          <w:color w:val="auto"/>
          <w:spacing w:val="9"/>
          <w:highlight w:val="none"/>
        </w:rPr>
        <w:t xml:space="preserve"> </w:t>
      </w:r>
      <w:r>
        <w:rPr>
          <w:color w:val="auto"/>
          <w:spacing w:val="-15"/>
          <w:highlight w:val="none"/>
        </w:rPr>
        <w:t>台）。</w:t>
      </w:r>
    </w:p>
    <w:p>
      <w:pPr>
        <w:pStyle w:val="3"/>
        <w:spacing w:before="183" w:line="403" w:lineRule="auto"/>
        <w:ind w:left="39" w:right="217" w:firstLine="567" w:firstLineChars="207"/>
        <w:jc w:val="both"/>
        <w:rPr>
          <w:rFonts w:hint="default"/>
          <w:color w:val="auto"/>
          <w:highlight w:val="none"/>
          <w:lang w:val="en-US"/>
        </w:rPr>
      </w:pPr>
      <w:r>
        <w:rPr>
          <w:color w:val="auto"/>
          <w:spacing w:val="-3"/>
          <w:highlight w:val="none"/>
        </w:rPr>
        <w:t>3.付款方式：第</w:t>
      </w:r>
      <w:r>
        <w:rPr>
          <w:color w:val="auto"/>
          <w:spacing w:val="-22"/>
          <w:highlight w:val="none"/>
        </w:rPr>
        <w:t xml:space="preserve"> </w:t>
      </w:r>
      <w:r>
        <w:rPr>
          <w:color w:val="auto"/>
          <w:spacing w:val="-3"/>
          <w:highlight w:val="none"/>
        </w:rPr>
        <w:t>1</w:t>
      </w:r>
      <w:r>
        <w:rPr>
          <w:color w:val="auto"/>
          <w:spacing w:val="-51"/>
          <w:highlight w:val="none"/>
        </w:rPr>
        <w:t xml:space="preserve"> </w:t>
      </w:r>
      <w:r>
        <w:rPr>
          <w:color w:val="auto"/>
          <w:spacing w:val="-3"/>
          <w:highlight w:val="none"/>
        </w:rPr>
        <w:t>期预付款</w:t>
      </w:r>
      <w:r>
        <w:rPr>
          <w:rFonts w:hint="eastAsia"/>
          <w:color w:val="auto"/>
          <w:spacing w:val="-3"/>
          <w:highlight w:val="none"/>
          <w:lang w:eastAsia="zh-CN"/>
        </w:rPr>
        <w:t>：</w:t>
      </w:r>
      <w:r>
        <w:rPr>
          <w:rFonts w:hint="eastAsia"/>
          <w:color w:val="auto"/>
          <w:spacing w:val="-3"/>
          <w:highlight w:val="none"/>
          <w:lang w:val="en-US" w:eastAsia="zh-CN"/>
        </w:rPr>
        <w:t>合同签订后20日内向中标人</w:t>
      </w:r>
      <w:r>
        <w:rPr>
          <w:color w:val="auto"/>
          <w:spacing w:val="-3"/>
          <w:highlight w:val="none"/>
        </w:rPr>
        <w:t>支付</w:t>
      </w:r>
      <w:r>
        <w:rPr>
          <w:rFonts w:hint="eastAsia"/>
          <w:color w:val="auto"/>
          <w:spacing w:val="-3"/>
          <w:highlight w:val="none"/>
          <w:lang w:val="en-US" w:eastAsia="zh-CN"/>
        </w:rPr>
        <w:t>合同暂定总金额的</w:t>
      </w:r>
      <w:r>
        <w:rPr>
          <w:color w:val="auto"/>
          <w:spacing w:val="-57"/>
          <w:highlight w:val="none"/>
        </w:rPr>
        <w:t xml:space="preserve"> </w:t>
      </w:r>
      <w:r>
        <w:rPr>
          <w:rFonts w:hint="eastAsia"/>
          <w:color w:val="auto"/>
          <w:spacing w:val="-57"/>
          <w:highlight w:val="none"/>
          <w:lang w:val="en-US" w:eastAsia="zh-CN"/>
        </w:rPr>
        <w:t>2</w:t>
      </w:r>
      <w:r>
        <w:rPr>
          <w:color w:val="auto"/>
          <w:spacing w:val="-3"/>
          <w:highlight w:val="none"/>
        </w:rPr>
        <w:t>0%</w:t>
      </w:r>
      <w:r>
        <w:rPr>
          <w:rFonts w:hint="eastAsia"/>
          <w:color w:val="auto"/>
          <w:spacing w:val="-3"/>
          <w:highlight w:val="none"/>
          <w:lang w:eastAsia="zh-CN"/>
        </w:rPr>
        <w:t>；</w:t>
      </w:r>
      <w:r>
        <w:rPr>
          <w:color w:val="auto"/>
          <w:spacing w:val="1"/>
          <w:highlight w:val="none"/>
        </w:rPr>
        <w:t>第</w:t>
      </w:r>
      <w:r>
        <w:rPr>
          <w:color w:val="auto"/>
          <w:spacing w:val="-51"/>
          <w:highlight w:val="none"/>
        </w:rPr>
        <w:t xml:space="preserve"> </w:t>
      </w:r>
      <w:r>
        <w:rPr>
          <w:color w:val="auto"/>
          <w:spacing w:val="1"/>
          <w:highlight w:val="none"/>
        </w:rPr>
        <w:t>2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1"/>
          <w:highlight w:val="none"/>
        </w:rPr>
        <w:t>期进度款</w:t>
      </w:r>
      <w:r>
        <w:rPr>
          <w:rFonts w:hint="eastAsia"/>
          <w:color w:val="auto"/>
          <w:spacing w:val="1"/>
          <w:highlight w:val="none"/>
          <w:lang w:eastAsia="zh-CN"/>
        </w:rPr>
        <w:t>：</w:t>
      </w:r>
      <w:r>
        <w:rPr>
          <w:rFonts w:hint="eastAsia"/>
          <w:color w:val="auto"/>
          <w:spacing w:val="1"/>
          <w:highlight w:val="none"/>
          <w:lang w:val="en-US" w:eastAsia="zh-CN"/>
        </w:rPr>
        <w:t>脚本经采购人审核通过后支付合同暂定总金额的3</w:t>
      </w:r>
      <w:r>
        <w:rPr>
          <w:color w:val="auto"/>
          <w:spacing w:val="1"/>
          <w:highlight w:val="none"/>
        </w:rPr>
        <w:t>0%</w:t>
      </w:r>
      <w:r>
        <w:rPr>
          <w:rFonts w:hint="eastAsia"/>
          <w:color w:val="auto"/>
          <w:spacing w:val="1"/>
          <w:highlight w:val="none"/>
          <w:lang w:eastAsia="zh-CN"/>
        </w:rPr>
        <w:t>；</w:t>
      </w:r>
      <w:r>
        <w:rPr>
          <w:rFonts w:hint="eastAsia"/>
          <w:color w:val="auto"/>
          <w:spacing w:val="1"/>
          <w:highlight w:val="none"/>
          <w:lang w:val="en-US" w:eastAsia="zh-CN"/>
        </w:rPr>
        <w:t>第3期进度款：所有展陈内容完成投放并验收通过后，按展陈清单各分项内容的实际完成情况，据实支付至完成总金额的97%；</w:t>
      </w:r>
      <w:r>
        <w:rPr>
          <w:rFonts w:hint="eastAsia"/>
          <w:color w:val="auto"/>
          <w:spacing w:val="-3"/>
          <w:highlight w:val="none"/>
          <w:lang w:val="en-US" w:eastAsia="zh-CN"/>
        </w:rPr>
        <w:t>第4期质量金：剩余3%为质量保证金，在质量保证期届满后中标人向采购人申请，经采购人审核通过后支付3%质量保证金。</w:t>
      </w:r>
    </w:p>
    <w:p>
      <w:pPr>
        <w:pStyle w:val="3"/>
        <w:spacing w:before="46" w:line="404" w:lineRule="auto"/>
        <w:ind w:left="34" w:right="217" w:firstLine="547"/>
        <w:jc w:val="both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4.验收要求：采购人按照招标文件、合同及相关标准或规范的规</w:t>
      </w:r>
      <w:r>
        <w:rPr>
          <w:color w:val="auto"/>
          <w:spacing w:val="13"/>
          <w:highlight w:val="none"/>
        </w:rPr>
        <w:t xml:space="preserve"> </w:t>
      </w:r>
      <w:r>
        <w:rPr>
          <w:color w:val="auto"/>
          <w:spacing w:val="-4"/>
          <w:highlight w:val="none"/>
        </w:rPr>
        <w:t>定，对中标人总体履约情况进行验收。在提供服务的过程中，如果国</w:t>
      </w:r>
      <w:r>
        <w:rPr>
          <w:color w:val="auto"/>
          <w:spacing w:val="4"/>
          <w:highlight w:val="none"/>
        </w:rPr>
        <w:t xml:space="preserve"> </w:t>
      </w:r>
      <w:r>
        <w:rPr>
          <w:color w:val="auto"/>
          <w:spacing w:val="-4"/>
          <w:highlight w:val="none"/>
        </w:rPr>
        <w:t>家或有关部门颁布了新的技术标准或规范，则应采用新的标准或规范</w:t>
      </w:r>
      <w:r>
        <w:rPr>
          <w:color w:val="auto"/>
          <w:spacing w:val="4"/>
          <w:highlight w:val="none"/>
        </w:rPr>
        <w:t xml:space="preserve"> </w:t>
      </w:r>
      <w:r>
        <w:rPr>
          <w:color w:val="auto"/>
          <w:spacing w:val="-7"/>
          <w:highlight w:val="none"/>
        </w:rPr>
        <w:t>进行。</w:t>
      </w:r>
    </w:p>
    <w:p>
      <w:pPr>
        <w:pStyle w:val="3"/>
        <w:spacing w:before="46" w:line="409" w:lineRule="auto"/>
        <w:ind w:left="31" w:firstLine="556"/>
        <w:jc w:val="both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5.报价要求：</w:t>
      </w:r>
      <w:r>
        <w:rPr>
          <w:color w:val="auto"/>
          <w:spacing w:val="-1"/>
          <w:highlight w:val="none"/>
        </w:rPr>
        <w:t>本项目为总</w:t>
      </w:r>
      <w:r>
        <w:rPr>
          <w:color w:val="auto"/>
          <w:spacing w:val="-2"/>
          <w:highlight w:val="none"/>
        </w:rPr>
        <w:t>价包干项目，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6"/>
          <w:highlight w:val="none"/>
        </w:rPr>
        <w:t>投标人所报投标总价应为服务要求中所需的全部费用，包括但不限于：</w:t>
      </w:r>
      <w:r>
        <w:rPr>
          <w:color w:val="auto"/>
          <w:spacing w:val="11"/>
          <w:highlight w:val="none"/>
        </w:rPr>
        <w:t xml:space="preserve"> </w:t>
      </w:r>
      <w:r>
        <w:rPr>
          <w:color w:val="auto"/>
          <w:spacing w:val="-4"/>
          <w:highlight w:val="none"/>
        </w:rPr>
        <w:t>设计策划费、摄影摄像费、</w:t>
      </w:r>
      <w:r>
        <w:rPr>
          <w:rFonts w:hint="eastAsia"/>
          <w:color w:val="auto"/>
          <w:spacing w:val="-4"/>
          <w:highlight w:val="none"/>
          <w:lang w:val="en-US" w:eastAsia="zh-CN"/>
        </w:rPr>
        <w:t>剪辑费、</w:t>
      </w:r>
      <w:r>
        <w:rPr>
          <w:color w:val="auto"/>
          <w:spacing w:val="-4"/>
          <w:highlight w:val="none"/>
        </w:rPr>
        <w:t>人力成本、设备成本、技术支持费、管理费、维护费、制作费、配件及辅助材料采购费、</w:t>
      </w:r>
      <w:r>
        <w:rPr>
          <w:rFonts w:hint="eastAsia"/>
          <w:color w:val="auto"/>
          <w:spacing w:val="-4"/>
          <w:highlight w:val="none"/>
          <w:lang w:val="en-US" w:eastAsia="zh-CN"/>
        </w:rPr>
        <w:t>交通费、利润、</w:t>
      </w:r>
      <w:r>
        <w:rPr>
          <w:color w:val="auto"/>
          <w:spacing w:val="-4"/>
          <w:highlight w:val="none"/>
        </w:rPr>
        <w:t>税费等一切为完成本项目产生的可预见或不可预见的各项费用。上述费用不管是否在投标人报价中单列，均视为报价中已包含以上费用。投标人在报价中应已充分理解本项目中的全部任务，自行考虑本项目在实施期间的一切可能产生的费用。在合同执行过程中，采购人将不再另行支付与本项目相关的任何费用。本项目在合同范围内合同总价在合同执行过</w:t>
      </w:r>
      <w:r>
        <w:rPr>
          <w:color w:val="auto"/>
          <w:spacing w:val="-1"/>
          <w:highlight w:val="none"/>
        </w:rPr>
        <w:t>程中是固定的，不因情况变化而调整。</w:t>
      </w:r>
    </w:p>
    <w:p>
      <w:pPr>
        <w:pStyle w:val="3"/>
        <w:spacing w:before="45" w:line="395" w:lineRule="auto"/>
        <w:ind w:left="33" w:right="217" w:firstLine="551"/>
        <w:jc w:val="both"/>
        <w:rPr>
          <w:color w:val="auto"/>
          <w:highlight w:val="none"/>
        </w:rPr>
      </w:pPr>
      <w:r>
        <w:rPr>
          <w:color w:val="auto"/>
          <w:spacing w:val="-6"/>
          <w:highlight w:val="none"/>
        </w:rPr>
        <w:t>6.售后服务要求：自本项目验收合格之日起</w:t>
      </w:r>
      <w:r>
        <w:rPr>
          <w:color w:val="auto"/>
          <w:spacing w:val="-25"/>
          <w:highlight w:val="none"/>
        </w:rPr>
        <w:t xml:space="preserve"> </w:t>
      </w:r>
      <w:r>
        <w:rPr>
          <w:color w:val="auto"/>
          <w:spacing w:val="-6"/>
          <w:highlight w:val="none"/>
        </w:rPr>
        <w:t>1</w:t>
      </w:r>
      <w:r>
        <w:rPr>
          <w:color w:val="auto"/>
          <w:spacing w:val="-47"/>
          <w:highlight w:val="none"/>
        </w:rPr>
        <w:t xml:space="preserve"> </w:t>
      </w:r>
      <w:r>
        <w:rPr>
          <w:color w:val="auto"/>
          <w:spacing w:val="-6"/>
          <w:highlight w:val="none"/>
        </w:rPr>
        <w:t>年内，对采购人发</w:t>
      </w:r>
      <w:r>
        <w:rPr>
          <w:color w:val="auto"/>
          <w:highlight w:val="none"/>
        </w:rPr>
        <w:t xml:space="preserve"> </w:t>
      </w:r>
      <w:r>
        <w:rPr>
          <w:color w:val="auto"/>
          <w:spacing w:val="-4"/>
          <w:highlight w:val="none"/>
        </w:rPr>
        <w:t>起的售后服务需求，中标人须在接到采购人通知后立即作出响应，迅</w:t>
      </w:r>
    </w:p>
    <w:p>
      <w:pPr>
        <w:spacing w:line="395" w:lineRule="auto"/>
        <w:rPr>
          <w:color w:val="auto"/>
          <w:highlight w:val="none"/>
        </w:rPr>
        <w:sectPr>
          <w:pgSz w:w="11906" w:h="16839"/>
          <w:pgMar w:top="1431" w:right="1581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pStyle w:val="3"/>
        <w:spacing w:before="181" w:line="396" w:lineRule="auto"/>
        <w:ind w:left="34" w:right="242" w:hanging="3"/>
        <w:rPr>
          <w:color w:val="auto"/>
          <w:highlight w:val="none"/>
        </w:rPr>
      </w:pPr>
      <w:r>
        <w:rPr>
          <w:color w:val="auto"/>
          <w:spacing w:val="-4"/>
          <w:highlight w:val="none"/>
        </w:rPr>
        <w:t>速提供相应的解决方案，若无法解决，中标人需对服务内容质量承担</w:t>
      </w:r>
      <w:r>
        <w:rPr>
          <w:color w:val="auto"/>
          <w:spacing w:val="7"/>
          <w:highlight w:val="none"/>
        </w:rPr>
        <w:t xml:space="preserve"> </w:t>
      </w:r>
      <w:r>
        <w:rPr>
          <w:color w:val="auto"/>
          <w:spacing w:val="-4"/>
          <w:highlight w:val="none"/>
        </w:rPr>
        <w:t>相应的责任。</w:t>
      </w:r>
    </w:p>
    <w:p>
      <w:pPr>
        <w:pStyle w:val="3"/>
        <w:spacing w:before="52" w:line="408" w:lineRule="auto"/>
        <w:ind w:left="22" w:firstLine="567"/>
        <w:rPr>
          <w:color w:val="auto"/>
          <w:spacing w:val="-2"/>
          <w:highlight w:val="none"/>
        </w:rPr>
      </w:pPr>
      <w:r>
        <w:rPr>
          <w:color w:val="auto"/>
          <w:spacing w:val="-4"/>
          <w:highlight w:val="none"/>
        </w:rPr>
        <w:t>7.知识产权和保密要求：①采购人和中标人双方均应对因履行本</w:t>
      </w:r>
      <w:r>
        <w:rPr>
          <w:color w:val="auto"/>
          <w:spacing w:val="2"/>
          <w:highlight w:val="none"/>
        </w:rPr>
        <w:t xml:space="preserve">  </w:t>
      </w:r>
      <w:r>
        <w:rPr>
          <w:color w:val="auto"/>
          <w:spacing w:val="-4"/>
          <w:highlight w:val="none"/>
        </w:rPr>
        <w:t>服务而了解或接触到的对方尚未公开的业务、技术、财务等保密信息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和本项目有关文件（包括但不限于电子档案、图纸、技术和设计创意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等）进行保密，未经对方书面同意，任何一方均不得将对方的资料及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文件擅自修改、复制或向第三人转让或用于本项目外的项目，任何一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5"/>
          <w:highlight w:val="none"/>
        </w:rPr>
        <w:t>方的相关人员违反保密义务的，由该人员所属一方承担全部法律责任。</w:t>
      </w:r>
      <w:r>
        <w:rPr>
          <w:color w:val="auto"/>
          <w:spacing w:val="14"/>
          <w:highlight w:val="none"/>
        </w:rPr>
        <w:t xml:space="preserve"> </w:t>
      </w:r>
      <w:r>
        <w:rPr>
          <w:color w:val="auto"/>
          <w:spacing w:val="-4"/>
          <w:highlight w:val="none"/>
        </w:rPr>
        <w:t>②中标人完成的服务、提交给采购人的成果文件及本项目涉及的相关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知识产权权利归属于采购人，中标人享有署名权利。③中标人设计方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案必须为原创方案，拥有独立自主知识产权，由此引发的知识产权纠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spacing w:val="-4"/>
          <w:highlight w:val="none"/>
        </w:rPr>
        <w:t>纷，所产生的所有责任及费用一切由中标人自行承担。④中标人不得</w:t>
      </w:r>
      <w:r>
        <w:rPr>
          <w:color w:val="auto"/>
          <w:spacing w:val="8"/>
          <w:highlight w:val="none"/>
        </w:rPr>
        <w:t xml:space="preserve">  </w:t>
      </w:r>
      <w:r>
        <w:rPr>
          <w:color w:val="auto"/>
          <w:highlight w:val="none"/>
        </w:rPr>
        <w:t>将履行本项目服务时产生</w:t>
      </w:r>
      <w:r>
        <w:rPr>
          <w:color w:val="auto"/>
          <w:highlight w:val="none"/>
        </w:rPr>
        <w:t>的工作成果及其相关</w:t>
      </w:r>
      <w:r>
        <w:rPr>
          <w:color w:val="auto"/>
          <w:spacing w:val="-1"/>
          <w:highlight w:val="none"/>
        </w:rPr>
        <w:t>知识产权转让给第三</w:t>
      </w:r>
      <w:r>
        <w:rPr>
          <w:color w:val="auto"/>
          <w:spacing w:val="-2"/>
          <w:highlight w:val="none"/>
        </w:rPr>
        <w:t>方，也不得用于本项目以外的地方。</w:t>
      </w:r>
    </w:p>
    <w:p>
      <w:pPr>
        <w:pStyle w:val="3"/>
        <w:spacing w:before="47" w:line="223" w:lineRule="auto"/>
        <w:outlineLvl w:val="1"/>
        <w:rPr>
          <w:rFonts w:hint="eastAsia"/>
          <w:b/>
          <w:bCs/>
          <w:color w:val="auto"/>
          <w:spacing w:val="-7"/>
          <w:highlight w:val="none"/>
          <w:lang w:val="en-US" w:eastAsia="zh-CN"/>
        </w:rPr>
      </w:pPr>
      <w:r>
        <w:rPr>
          <w:rFonts w:hint="eastAsia"/>
          <w:b/>
          <w:bCs/>
          <w:color w:val="auto"/>
          <w:spacing w:val="-7"/>
          <w:highlight w:val="none"/>
          <w:lang w:val="en-US" w:eastAsia="zh-CN"/>
        </w:rPr>
        <w:t>四、资格要求</w:t>
      </w:r>
    </w:p>
    <w:p>
      <w:pPr>
        <w:pStyle w:val="3"/>
        <w:spacing w:before="52" w:line="408" w:lineRule="auto"/>
        <w:ind w:left="22" w:firstLine="567"/>
        <w:rPr>
          <w:rFonts w:hint="default"/>
          <w:color w:val="auto"/>
          <w:spacing w:val="-5"/>
          <w:highlight w:val="none"/>
          <w:lang w:val="en-US" w:eastAsia="zh-CN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（一）</w:t>
      </w:r>
      <w:r>
        <w:rPr>
          <w:rFonts w:hint="default"/>
          <w:color w:val="auto"/>
          <w:spacing w:val="-5"/>
          <w:highlight w:val="none"/>
          <w:lang w:val="en-US" w:eastAsia="zh-CN"/>
        </w:rPr>
        <w:t>具有独立法人资格或是具有独立承担民事责任能力的其它组织，不接受分公司或者分支机构参与投标（提供营业执照或事业单位法人证书等证明资料扫描件，原件备查）；</w:t>
      </w:r>
    </w:p>
    <w:p>
      <w:pPr>
        <w:pStyle w:val="3"/>
        <w:spacing w:before="52" w:line="408" w:lineRule="auto"/>
        <w:ind w:left="22" w:firstLine="567"/>
        <w:rPr>
          <w:color w:val="auto"/>
          <w:highlight w:val="none"/>
        </w:rPr>
      </w:pPr>
      <w:r>
        <w:rPr>
          <w:rFonts w:hint="eastAsia"/>
          <w:color w:val="auto"/>
          <w:spacing w:val="-5"/>
          <w:highlight w:val="none"/>
          <w:lang w:val="en-US" w:eastAsia="zh-CN"/>
        </w:rPr>
        <w:t>（二）</w:t>
      </w:r>
      <w:r>
        <w:rPr>
          <w:rFonts w:hint="default"/>
          <w:color w:val="auto"/>
          <w:spacing w:val="-5"/>
          <w:highlight w:val="none"/>
          <w:lang w:val="en-US" w:eastAsia="zh-CN"/>
        </w:rPr>
        <w:t>投标人提供一项展台类或展厅类或展陈制作类业务业绩。（提供合同复印件加盖公章）。</w:t>
      </w:r>
    </w:p>
    <w:sectPr>
      <w:pgSz w:w="11906" w:h="16839"/>
      <w:pgMar w:top="1431" w:right="1556" w:bottom="0" w:left="1785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6F0DF"/>
    <w:multiLevelType w:val="singleLevel"/>
    <w:tmpl w:val="8196F0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085596"/>
    <w:rsid w:val="003B369F"/>
    <w:rsid w:val="00417B77"/>
    <w:rsid w:val="004B5F08"/>
    <w:rsid w:val="012A3378"/>
    <w:rsid w:val="0337751C"/>
    <w:rsid w:val="033B14AE"/>
    <w:rsid w:val="036A3EBE"/>
    <w:rsid w:val="048E71C3"/>
    <w:rsid w:val="04D57787"/>
    <w:rsid w:val="05D16C0E"/>
    <w:rsid w:val="06382740"/>
    <w:rsid w:val="06472F25"/>
    <w:rsid w:val="07056611"/>
    <w:rsid w:val="0801392B"/>
    <w:rsid w:val="086D1D6E"/>
    <w:rsid w:val="088169D5"/>
    <w:rsid w:val="0B4B5097"/>
    <w:rsid w:val="0B6E2CCD"/>
    <w:rsid w:val="0B9C6D36"/>
    <w:rsid w:val="0BC414DD"/>
    <w:rsid w:val="0BD267BC"/>
    <w:rsid w:val="0BF32F26"/>
    <w:rsid w:val="0C160F54"/>
    <w:rsid w:val="0C1F236A"/>
    <w:rsid w:val="0C45465C"/>
    <w:rsid w:val="0CB145DE"/>
    <w:rsid w:val="0D074187"/>
    <w:rsid w:val="0D503919"/>
    <w:rsid w:val="0D670889"/>
    <w:rsid w:val="0D6B4D11"/>
    <w:rsid w:val="0E2660CC"/>
    <w:rsid w:val="0EB25028"/>
    <w:rsid w:val="0F991C24"/>
    <w:rsid w:val="0F9F483B"/>
    <w:rsid w:val="0FC26148"/>
    <w:rsid w:val="10C52D26"/>
    <w:rsid w:val="11711974"/>
    <w:rsid w:val="11971E07"/>
    <w:rsid w:val="119C37F2"/>
    <w:rsid w:val="11DF775E"/>
    <w:rsid w:val="126D6560"/>
    <w:rsid w:val="128D1179"/>
    <w:rsid w:val="12FE65DE"/>
    <w:rsid w:val="13B44866"/>
    <w:rsid w:val="14CC1303"/>
    <w:rsid w:val="15D43E5C"/>
    <w:rsid w:val="15DA37E6"/>
    <w:rsid w:val="15EA5FFF"/>
    <w:rsid w:val="1649189C"/>
    <w:rsid w:val="168E0F2A"/>
    <w:rsid w:val="169765EE"/>
    <w:rsid w:val="17D06BA9"/>
    <w:rsid w:val="17DD1CB2"/>
    <w:rsid w:val="189A336A"/>
    <w:rsid w:val="18D21D51"/>
    <w:rsid w:val="19BB6801"/>
    <w:rsid w:val="19C361DC"/>
    <w:rsid w:val="19CC6F5F"/>
    <w:rsid w:val="19E67B09"/>
    <w:rsid w:val="1ACE1B76"/>
    <w:rsid w:val="1AD84437"/>
    <w:rsid w:val="1AFD6AEC"/>
    <w:rsid w:val="1B0C78EB"/>
    <w:rsid w:val="1B8617B4"/>
    <w:rsid w:val="1B991994"/>
    <w:rsid w:val="1C1354BA"/>
    <w:rsid w:val="1CEE519C"/>
    <w:rsid w:val="1D587A17"/>
    <w:rsid w:val="1D7F7370"/>
    <w:rsid w:val="1E290807"/>
    <w:rsid w:val="1EE80189"/>
    <w:rsid w:val="1F2C2D03"/>
    <w:rsid w:val="1F570E20"/>
    <w:rsid w:val="1FBF3122"/>
    <w:rsid w:val="20951E81"/>
    <w:rsid w:val="20A7394C"/>
    <w:rsid w:val="20ED47F3"/>
    <w:rsid w:val="21837F15"/>
    <w:rsid w:val="22477539"/>
    <w:rsid w:val="22BA0B90"/>
    <w:rsid w:val="22C519D7"/>
    <w:rsid w:val="238744E4"/>
    <w:rsid w:val="23EC1CFB"/>
    <w:rsid w:val="242B52EF"/>
    <w:rsid w:val="249F326C"/>
    <w:rsid w:val="25355824"/>
    <w:rsid w:val="26242E63"/>
    <w:rsid w:val="2685634F"/>
    <w:rsid w:val="268705C2"/>
    <w:rsid w:val="268F1DD8"/>
    <w:rsid w:val="269E01E7"/>
    <w:rsid w:val="27A51EB0"/>
    <w:rsid w:val="2833607F"/>
    <w:rsid w:val="28387F89"/>
    <w:rsid w:val="28423A56"/>
    <w:rsid w:val="288E066D"/>
    <w:rsid w:val="2892191C"/>
    <w:rsid w:val="289431E9"/>
    <w:rsid w:val="28BC101C"/>
    <w:rsid w:val="292C2D04"/>
    <w:rsid w:val="29C43DDD"/>
    <w:rsid w:val="2A2163F3"/>
    <w:rsid w:val="2AAA1F8B"/>
    <w:rsid w:val="2AE27396"/>
    <w:rsid w:val="2B235143"/>
    <w:rsid w:val="2BF5498C"/>
    <w:rsid w:val="2C9E2D91"/>
    <w:rsid w:val="2CED3376"/>
    <w:rsid w:val="2D373710"/>
    <w:rsid w:val="2D394791"/>
    <w:rsid w:val="2D673109"/>
    <w:rsid w:val="2D753ED5"/>
    <w:rsid w:val="2DC669A6"/>
    <w:rsid w:val="2DF53F49"/>
    <w:rsid w:val="2E0F4F7B"/>
    <w:rsid w:val="2E9402F8"/>
    <w:rsid w:val="2F575DFF"/>
    <w:rsid w:val="2F6C2559"/>
    <w:rsid w:val="30687764"/>
    <w:rsid w:val="3074050C"/>
    <w:rsid w:val="307F3DE9"/>
    <w:rsid w:val="31216F95"/>
    <w:rsid w:val="315E1955"/>
    <w:rsid w:val="31876228"/>
    <w:rsid w:val="31DD2E07"/>
    <w:rsid w:val="321A6940"/>
    <w:rsid w:val="323E5716"/>
    <w:rsid w:val="32DF21E0"/>
    <w:rsid w:val="330907C6"/>
    <w:rsid w:val="33F65BCE"/>
    <w:rsid w:val="34110FF9"/>
    <w:rsid w:val="34F4706D"/>
    <w:rsid w:val="360E0B21"/>
    <w:rsid w:val="362E5AF0"/>
    <w:rsid w:val="363D2887"/>
    <w:rsid w:val="36590871"/>
    <w:rsid w:val="36D65B17"/>
    <w:rsid w:val="36F52036"/>
    <w:rsid w:val="38771478"/>
    <w:rsid w:val="38F4757D"/>
    <w:rsid w:val="38F80146"/>
    <w:rsid w:val="3940706F"/>
    <w:rsid w:val="3989775E"/>
    <w:rsid w:val="39D15C66"/>
    <w:rsid w:val="3A2A2A5F"/>
    <w:rsid w:val="3A3B7894"/>
    <w:rsid w:val="3A917A99"/>
    <w:rsid w:val="3ACF79F2"/>
    <w:rsid w:val="3BB4167F"/>
    <w:rsid w:val="3BC06F02"/>
    <w:rsid w:val="3BF2637E"/>
    <w:rsid w:val="3C7A3CF7"/>
    <w:rsid w:val="3C7E059D"/>
    <w:rsid w:val="3CF26B1B"/>
    <w:rsid w:val="3DA163CC"/>
    <w:rsid w:val="3E1C3A8B"/>
    <w:rsid w:val="3E1D0985"/>
    <w:rsid w:val="3E263682"/>
    <w:rsid w:val="3E592BD7"/>
    <w:rsid w:val="3E983A7C"/>
    <w:rsid w:val="3EE56FE9"/>
    <w:rsid w:val="3EF90705"/>
    <w:rsid w:val="3F1461F9"/>
    <w:rsid w:val="3FAD2204"/>
    <w:rsid w:val="40281B4E"/>
    <w:rsid w:val="407D6E4C"/>
    <w:rsid w:val="40F35A4D"/>
    <w:rsid w:val="412474C4"/>
    <w:rsid w:val="4141261B"/>
    <w:rsid w:val="414B09AC"/>
    <w:rsid w:val="41AE10E3"/>
    <w:rsid w:val="41BA6A61"/>
    <w:rsid w:val="42486CCD"/>
    <w:rsid w:val="441C76C2"/>
    <w:rsid w:val="45266709"/>
    <w:rsid w:val="45ED64C7"/>
    <w:rsid w:val="4610257B"/>
    <w:rsid w:val="48285A8B"/>
    <w:rsid w:val="48495102"/>
    <w:rsid w:val="48870389"/>
    <w:rsid w:val="48C32235"/>
    <w:rsid w:val="49036973"/>
    <w:rsid w:val="4AEF1A7C"/>
    <w:rsid w:val="4AF14F7F"/>
    <w:rsid w:val="4AF36043"/>
    <w:rsid w:val="4B49151F"/>
    <w:rsid w:val="4B726906"/>
    <w:rsid w:val="4B7B4330"/>
    <w:rsid w:val="4BB944C9"/>
    <w:rsid w:val="4C313F5F"/>
    <w:rsid w:val="4CD40998"/>
    <w:rsid w:val="4DA178ED"/>
    <w:rsid w:val="4DB22585"/>
    <w:rsid w:val="4E8C7CE9"/>
    <w:rsid w:val="4EB4582A"/>
    <w:rsid w:val="4F2A1387"/>
    <w:rsid w:val="4F4F5829"/>
    <w:rsid w:val="508750A1"/>
    <w:rsid w:val="526273B5"/>
    <w:rsid w:val="526F3A1A"/>
    <w:rsid w:val="52DC1132"/>
    <w:rsid w:val="52F421A7"/>
    <w:rsid w:val="530371BF"/>
    <w:rsid w:val="531222AD"/>
    <w:rsid w:val="537517FC"/>
    <w:rsid w:val="54054CC0"/>
    <w:rsid w:val="5491544C"/>
    <w:rsid w:val="553A45E0"/>
    <w:rsid w:val="557053D8"/>
    <w:rsid w:val="55A77192"/>
    <w:rsid w:val="563A4019"/>
    <w:rsid w:val="566278C5"/>
    <w:rsid w:val="567A586A"/>
    <w:rsid w:val="58830B67"/>
    <w:rsid w:val="58D83193"/>
    <w:rsid w:val="592B0557"/>
    <w:rsid w:val="5A687760"/>
    <w:rsid w:val="5A743572"/>
    <w:rsid w:val="5B417443"/>
    <w:rsid w:val="5C194C1E"/>
    <w:rsid w:val="5D3A749F"/>
    <w:rsid w:val="5D745136"/>
    <w:rsid w:val="5D9A174D"/>
    <w:rsid w:val="5DAD753D"/>
    <w:rsid w:val="5E0E085B"/>
    <w:rsid w:val="5F2437DB"/>
    <w:rsid w:val="5F64242D"/>
    <w:rsid w:val="606A06BA"/>
    <w:rsid w:val="61831F46"/>
    <w:rsid w:val="61B628DB"/>
    <w:rsid w:val="61E143EF"/>
    <w:rsid w:val="61F46BDC"/>
    <w:rsid w:val="62142C74"/>
    <w:rsid w:val="626207F5"/>
    <w:rsid w:val="6270558C"/>
    <w:rsid w:val="62EF2CCE"/>
    <w:rsid w:val="63205B8E"/>
    <w:rsid w:val="643A2B72"/>
    <w:rsid w:val="64776FCF"/>
    <w:rsid w:val="64802D6E"/>
    <w:rsid w:val="651C646F"/>
    <w:rsid w:val="65994177"/>
    <w:rsid w:val="65F837B3"/>
    <w:rsid w:val="65FB5CB9"/>
    <w:rsid w:val="66E3632D"/>
    <w:rsid w:val="66F80696"/>
    <w:rsid w:val="67217E3E"/>
    <w:rsid w:val="685D7846"/>
    <w:rsid w:val="68DC37EB"/>
    <w:rsid w:val="69E25443"/>
    <w:rsid w:val="6A06589E"/>
    <w:rsid w:val="6A677948"/>
    <w:rsid w:val="6A752434"/>
    <w:rsid w:val="6C6963E7"/>
    <w:rsid w:val="6CB236FD"/>
    <w:rsid w:val="6CFB475C"/>
    <w:rsid w:val="6D0B7552"/>
    <w:rsid w:val="6D2D712A"/>
    <w:rsid w:val="6D5037F2"/>
    <w:rsid w:val="6FA355B4"/>
    <w:rsid w:val="702C73A2"/>
    <w:rsid w:val="70486CAC"/>
    <w:rsid w:val="709E74B2"/>
    <w:rsid w:val="70A67840"/>
    <w:rsid w:val="70A76C25"/>
    <w:rsid w:val="70F83EC1"/>
    <w:rsid w:val="712C5EAA"/>
    <w:rsid w:val="72A23905"/>
    <w:rsid w:val="72CF47E7"/>
    <w:rsid w:val="73240A95"/>
    <w:rsid w:val="734E00AA"/>
    <w:rsid w:val="737247FF"/>
    <w:rsid w:val="74D67CDC"/>
    <w:rsid w:val="74D87DDF"/>
    <w:rsid w:val="74EC5383"/>
    <w:rsid w:val="750C1565"/>
    <w:rsid w:val="75122E36"/>
    <w:rsid w:val="752F304D"/>
    <w:rsid w:val="75505349"/>
    <w:rsid w:val="75EE7C07"/>
    <w:rsid w:val="765D5CBD"/>
    <w:rsid w:val="767C19D6"/>
    <w:rsid w:val="76A004C2"/>
    <w:rsid w:val="76B30C4A"/>
    <w:rsid w:val="76BC3C6F"/>
    <w:rsid w:val="76CB62F1"/>
    <w:rsid w:val="77147A1D"/>
    <w:rsid w:val="77606FFA"/>
    <w:rsid w:val="77690D80"/>
    <w:rsid w:val="77A02E51"/>
    <w:rsid w:val="77B813A4"/>
    <w:rsid w:val="77CF2973"/>
    <w:rsid w:val="77F00652"/>
    <w:rsid w:val="78022C67"/>
    <w:rsid w:val="78145E41"/>
    <w:rsid w:val="78494F54"/>
    <w:rsid w:val="792E7D2E"/>
    <w:rsid w:val="797F0CBA"/>
    <w:rsid w:val="79D070A6"/>
    <w:rsid w:val="79E93C90"/>
    <w:rsid w:val="79F42021"/>
    <w:rsid w:val="79F76835"/>
    <w:rsid w:val="7A362FE7"/>
    <w:rsid w:val="7AD30FAD"/>
    <w:rsid w:val="7AE71DF5"/>
    <w:rsid w:val="7AED6473"/>
    <w:rsid w:val="7B4643B3"/>
    <w:rsid w:val="7B555F0E"/>
    <w:rsid w:val="7C3813B6"/>
    <w:rsid w:val="7C450753"/>
    <w:rsid w:val="7C543F5B"/>
    <w:rsid w:val="7DD842F0"/>
    <w:rsid w:val="7DE11312"/>
    <w:rsid w:val="7DEB76A3"/>
    <w:rsid w:val="7DEC5124"/>
    <w:rsid w:val="7E175D5E"/>
    <w:rsid w:val="7E551843"/>
    <w:rsid w:val="7E597CD7"/>
    <w:rsid w:val="7EF139F3"/>
    <w:rsid w:val="7F246C14"/>
    <w:rsid w:val="7FFE5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6600</Words>
  <Characters>6813</Characters>
  <TotalTime>11</TotalTime>
  <ScaleCrop>false</ScaleCrop>
  <LinksUpToDate>false</LinksUpToDate>
  <CharactersWithSpaces>7044</CharactersWithSpaces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2025-04-28T17:33:00Z</dcterms:created>
  <dc:creator>Administrator</dc:creator>
  <cp:lastModifiedBy>温春如</cp:lastModifiedBy>
  <dcterms:modified xsi:type="dcterms:W3CDTF">2025-05-26T08:24:25Z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2025-05-07T14:59:56Z</vt:filetime>
  </property>
  <property fmtid="{D5CDD505-2E9C-101B-9397-08002B2CF9AE}" pid="4" name="KSOProductBuildVer">
    <vt:lpwstr>2052-11.8.2.8506</vt:lpwstr>
  </property>
  <property fmtid="{D5CDD505-2E9C-101B-9397-08002B2CF9AE}" pid="5" name="KSOTemplateDocerSaveRecord">
    <vt:lpwstr>eyJoZGlkIjoiYzgwYmQ0YjU1OGYyZmE5NzA1M2ExMDE0YWFmOWQ1N2UiLCJ1c2VySWQiOiIxMzQwNjc4ODAzIn0=</vt:lpwstr>
  </property>
  <property fmtid="{D5CDD505-2E9C-101B-9397-08002B2CF9AE}" pid="6" name="ICV">
    <vt:lpwstr>D576795D7B414CEC8C65150FC12DC187</vt:lpwstr>
  </property>
</Properties>
</file>