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96287">
      <w:pPr>
        <w:pStyle w:val="2"/>
        <w:pageBreakBefore w:val="0"/>
        <w:kinsoku/>
        <w:wordWrap/>
        <w:overflowPunct/>
        <w:topLinePunct w:val="0"/>
        <w:autoSpaceDE/>
        <w:autoSpaceDN/>
        <w:bidi w:val="0"/>
        <w:adjustRightInd/>
        <w:snapToGrid/>
        <w:spacing w:before="0" w:beforeLines="0" w:after="0" w:afterLines="0" w:line="560" w:lineRule="exact"/>
        <w:jc w:val="left"/>
        <w:textAlignment w:val="auto"/>
        <w:rPr>
          <w:rFonts w:hint="default" w:ascii="仿宋_GB2312" w:hAnsi="Times New Roman" w:eastAsia="仿宋_GB2312" w:cs="Times New Roman"/>
          <w:b/>
          <w:bCs/>
          <w:kern w:val="2"/>
          <w:sz w:val="30"/>
          <w:szCs w:val="30"/>
          <w:lang w:val="en-US" w:eastAsia="zh-CN" w:bidi="ar-SA"/>
        </w:rPr>
      </w:pPr>
      <w:r>
        <w:rPr>
          <w:rFonts w:hint="eastAsia" w:ascii="仿宋_GB2312" w:hAnsi="Times New Roman" w:eastAsia="仿宋_GB2312" w:cs="Times New Roman"/>
          <w:b/>
          <w:bCs/>
          <w:kern w:val="2"/>
          <w:sz w:val="30"/>
          <w:szCs w:val="30"/>
          <w:lang w:val="en-US" w:eastAsia="zh-CN" w:bidi="ar-SA"/>
        </w:rPr>
        <w:t>附件5：服务任务书</w:t>
      </w:r>
    </w:p>
    <w:p w14:paraId="493F1A01">
      <w:pPr>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sz w:val="32"/>
          <w:szCs w:val="40"/>
        </w:rPr>
      </w:pPr>
      <w:r>
        <w:rPr>
          <w:rFonts w:hint="eastAsia" w:ascii="方正小标宋简体" w:eastAsia="方正小标宋简体"/>
          <w:sz w:val="32"/>
          <w:szCs w:val="40"/>
          <w:lang w:eastAsia="zh-CN"/>
        </w:rPr>
        <w:t>法律尽职调查</w:t>
      </w:r>
      <w:r>
        <w:rPr>
          <w:rFonts w:hint="eastAsia" w:ascii="方正小标宋简体" w:eastAsia="方正小标宋简体"/>
          <w:sz w:val="32"/>
          <w:szCs w:val="40"/>
        </w:rPr>
        <w:t>服务任务书</w:t>
      </w:r>
    </w:p>
    <w:p w14:paraId="1C70B2CF">
      <w:pPr>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rPr>
        <w:t>一、关于拟投资的目标公司</w:t>
      </w:r>
    </w:p>
    <w:p w14:paraId="2E83A167">
      <w:pPr>
        <w:pStyle w:val="9"/>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目标公司位于湖南怀化，属湖南省专精特新中小企业，注册资本3000万元。公司产品包括装配式高效机房、空调水处理设备、配电箱柜、智慧配电箱（临时）、新型桥架、源网荷储一体化系统、光伏一体化箱式房、成品支架和抗震支架等装配式机电全专业产品。</w:t>
      </w:r>
    </w:p>
    <w:p w14:paraId="22050BE6">
      <w:pPr>
        <w:pStyle w:val="9"/>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本次股权投资为战略性入股，参股比例暂定1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30%之间。</w:t>
      </w:r>
    </w:p>
    <w:p w14:paraId="360D0335">
      <w:pPr>
        <w:pStyle w:val="9"/>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b/>
          <w:bCs/>
          <w:sz w:val="32"/>
          <w:szCs w:val="32"/>
          <w:lang w:val="en-US"/>
        </w:rPr>
      </w:pPr>
      <w:r>
        <w:rPr>
          <w:rFonts w:hint="eastAsia" w:ascii="黑体" w:hAnsi="黑体" w:eastAsia="黑体" w:cs="黑体"/>
          <w:sz w:val="32"/>
          <w:szCs w:val="32"/>
          <w:lang w:val="en-US"/>
        </w:rPr>
        <w:t>二、</w:t>
      </w:r>
      <w:r>
        <w:rPr>
          <w:rFonts w:hint="eastAsia" w:ascii="黑体" w:hAnsi="黑体" w:eastAsia="黑体" w:cs="黑体"/>
          <w:sz w:val="32"/>
          <w:szCs w:val="32"/>
          <w:lang w:val="en-US" w:eastAsia="zh-CN"/>
        </w:rPr>
        <w:t>法律尽职调查</w:t>
      </w:r>
      <w:r>
        <w:rPr>
          <w:rFonts w:hint="eastAsia" w:ascii="黑体" w:hAnsi="黑体" w:eastAsia="黑体" w:cs="黑体"/>
          <w:sz w:val="32"/>
          <w:szCs w:val="32"/>
          <w:lang w:val="en-US"/>
        </w:rPr>
        <w:t>咨询服务内容</w:t>
      </w:r>
    </w:p>
    <w:p w14:paraId="4B300170">
      <w:pPr>
        <w:pStyle w:val="9"/>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自合同签订之日或甲方通知项目启动之日起25个日历天完成</w:t>
      </w:r>
      <w:r>
        <w:rPr>
          <w:rFonts w:hint="eastAsia" w:ascii="仿宋_GB2312" w:hAnsi="仿宋_GB2312" w:eastAsia="仿宋_GB2312" w:cs="仿宋_GB2312"/>
          <w:sz w:val="32"/>
          <w:szCs w:val="32"/>
          <w:lang w:val="en-US" w:eastAsia="zh-CN"/>
        </w:rPr>
        <w:t>法律尽职调查</w:t>
      </w:r>
      <w:r>
        <w:rPr>
          <w:rFonts w:hint="eastAsia" w:ascii="仿宋_GB2312" w:hAnsi="仿宋_GB2312" w:eastAsia="仿宋_GB2312" w:cs="仿宋_GB2312"/>
          <w:sz w:val="32"/>
          <w:szCs w:val="32"/>
          <w:lang w:val="en-US"/>
        </w:rPr>
        <w:t>报告初稿，龙岗城投集团确认后5个日历天出具正式报告，包括但不限于以下内容：</w:t>
      </w:r>
    </w:p>
    <w:p w14:paraId="6FEEE447">
      <w:pPr>
        <w:pStyle w:val="9"/>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（一）关于目标公司主体资格及历史沿革的调查重点</w:t>
      </w:r>
    </w:p>
    <w:p w14:paraId="500C63DF">
      <w:pPr>
        <w:pStyle w:val="9"/>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调查的重点主要围绕</w:t>
      </w:r>
      <w:r>
        <w:rPr>
          <w:rFonts w:hint="eastAsia" w:ascii="仿宋_GB2312" w:hAnsi="仿宋_GB2312" w:eastAsia="仿宋_GB2312" w:cs="仿宋_GB2312"/>
          <w:sz w:val="32"/>
          <w:szCs w:val="32"/>
          <w:lang w:val="en-US" w:eastAsia="zh-CN"/>
        </w:rPr>
        <w:t>目标公司</w:t>
      </w:r>
      <w:r>
        <w:rPr>
          <w:rFonts w:hint="eastAsia" w:ascii="仿宋_GB2312" w:hAnsi="仿宋_GB2312" w:eastAsia="仿宋_GB2312" w:cs="仿宋_GB2312"/>
          <w:sz w:val="32"/>
          <w:szCs w:val="32"/>
          <w:lang w:val="en-US"/>
        </w:rPr>
        <w:t>是否“依法设立，合法存续”进行。审核要点包括设立与续存、出资、股权转让、股东资格及股权稳定、实际控制人认定等方面。</w:t>
      </w:r>
    </w:p>
    <w:p w14:paraId="19D56926">
      <w:pPr>
        <w:pStyle w:val="9"/>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（二）关于目标公司主要业务及其合法性调查重点</w:t>
      </w:r>
    </w:p>
    <w:p w14:paraId="66E1184E">
      <w:pPr>
        <w:pStyle w:val="9"/>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调查的重点主要围绕</w:t>
      </w:r>
      <w:r>
        <w:rPr>
          <w:rFonts w:hint="eastAsia" w:ascii="仿宋_GB2312" w:hAnsi="仿宋_GB2312" w:eastAsia="仿宋_GB2312" w:cs="仿宋_GB2312"/>
          <w:sz w:val="32"/>
          <w:szCs w:val="32"/>
          <w:lang w:val="en-US" w:eastAsia="zh-CN"/>
        </w:rPr>
        <w:t>目标公司</w:t>
      </w:r>
      <w:r>
        <w:rPr>
          <w:rFonts w:hint="eastAsia" w:ascii="仿宋_GB2312" w:hAnsi="仿宋_GB2312" w:eastAsia="仿宋_GB2312" w:cs="仿宋_GB2312"/>
          <w:sz w:val="32"/>
          <w:szCs w:val="32"/>
          <w:lang w:val="en-US"/>
        </w:rPr>
        <w:t>是否“具备经营许可”进行。审核要点包括核定经营范围、实际经营业务、经营资质许可或登记、业务外包及业务处罚等方面。</w:t>
      </w:r>
    </w:p>
    <w:p w14:paraId="2AE38544">
      <w:pPr>
        <w:pStyle w:val="9"/>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（三）关于目标公司主要资产调查重点</w:t>
      </w:r>
    </w:p>
    <w:p w14:paraId="7A5CADC2">
      <w:pPr>
        <w:pStyle w:val="9"/>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主要资产范围包括土地使用权及房屋、重大机器设备、知识产权等。调查的重点主要围绕</w:t>
      </w:r>
      <w:r>
        <w:rPr>
          <w:rFonts w:hint="eastAsia" w:ascii="仿宋_GB2312" w:hAnsi="仿宋_GB2312" w:eastAsia="仿宋_GB2312" w:cs="仿宋_GB2312"/>
          <w:sz w:val="32"/>
          <w:szCs w:val="32"/>
          <w:lang w:val="en-US" w:eastAsia="zh-CN"/>
        </w:rPr>
        <w:t>目标公司</w:t>
      </w:r>
      <w:r>
        <w:rPr>
          <w:rFonts w:hint="eastAsia" w:ascii="仿宋_GB2312" w:hAnsi="仿宋_GB2312" w:eastAsia="仿宋_GB2312" w:cs="仿宋_GB2312"/>
          <w:sz w:val="32"/>
          <w:szCs w:val="32"/>
          <w:lang w:val="en-US"/>
        </w:rPr>
        <w:t>资产“权属是否清晰无争议”及“正常使用是否存在障碍或限制 ”进行。审核要点包括政府批复文件招拍挂文件、成交合同、款项支付凭证、权属证书及年费缴纳情况、查封抵押质押担保等权利受限情况等方面。采取租赁方式或其他非自有方式使用的，注意使用行为的合法性及可持续性。</w:t>
      </w:r>
    </w:p>
    <w:p w14:paraId="0318C48D">
      <w:pPr>
        <w:pStyle w:val="9"/>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（四）关于目标公司重大债权债务调查重点</w:t>
      </w:r>
    </w:p>
    <w:p w14:paraId="7BFACC68">
      <w:pPr>
        <w:pStyle w:val="9"/>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重大债权债务主要以合同债权债务及其他债权债务为切入点进行调查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审核要点包括债权债务行为合法性、有效性、是否存在争议及潜在争议等方面，尤其要关注该等合同中是否存在针对本次并购交易行为的限制性或禁止性约定条款。关注关联方确认及关联交易行为的合法合规性及公允性。对潜在关联方、非关联化的关联交易、资金往来等问题予以重点核查。</w:t>
      </w:r>
    </w:p>
    <w:p w14:paraId="6CE71BE6">
      <w:pPr>
        <w:pStyle w:val="9"/>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（五）关于目标公司税务及财政补贴调查重点</w:t>
      </w:r>
    </w:p>
    <w:p w14:paraId="5CA7F67C">
      <w:pPr>
        <w:pStyle w:val="9"/>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税务及财政补贴调查主要围绕税收缴纳行为合法性及规范性</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lang w:val="en-US"/>
        </w:rPr>
        <w:t>财政补贴行为合规性进行。审核要点包括税种税率、财务不规范导致的补税、母子公司间的利润调节、各类税收优惠；财政补贴的依据及其对公司收入利润的影响；因税收受到的行政处罚。</w:t>
      </w:r>
    </w:p>
    <w:p w14:paraId="3B9CB772">
      <w:pPr>
        <w:pStyle w:val="9"/>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（六）关于目标公司环境保护、产品质量与技术标准调查重点</w:t>
      </w:r>
    </w:p>
    <w:p w14:paraId="65A35AD9">
      <w:pPr>
        <w:pStyle w:val="9"/>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重点放在环境保护资格准入、审批及验收上面，关注强制产品认证及强制标准执行。审核要点包括项目建设过程中的环保审批及验收、项目运行过程中的环保执行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关注</w:t>
      </w:r>
      <w:r>
        <w:rPr>
          <w:rFonts w:hint="eastAsia" w:ascii="仿宋_GB2312" w:hAnsi="仿宋_GB2312" w:eastAsia="仿宋_GB2312" w:cs="仿宋_GB2312"/>
          <w:sz w:val="32"/>
          <w:szCs w:val="32"/>
          <w:lang w:val="en-US" w:eastAsia="zh-CN"/>
        </w:rPr>
        <w:t>目标公司</w:t>
      </w:r>
      <w:r>
        <w:rPr>
          <w:rFonts w:hint="eastAsia" w:ascii="仿宋_GB2312" w:hAnsi="仿宋_GB2312" w:eastAsia="仿宋_GB2312" w:cs="仿宋_GB2312"/>
          <w:sz w:val="32"/>
          <w:szCs w:val="32"/>
          <w:lang w:val="en-US"/>
        </w:rPr>
        <w:t>实际运营中的守法情况。</w:t>
      </w:r>
    </w:p>
    <w:p w14:paraId="3D10B12D">
      <w:pPr>
        <w:pStyle w:val="9"/>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（七）关于目标公司法人治理调查重点</w:t>
      </w:r>
    </w:p>
    <w:p w14:paraId="0E92B9F2">
      <w:pPr>
        <w:pStyle w:val="9"/>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重点关注股东协议、公司章程规定是否存在影响本次交易的限制性或禁止性条款，“三会”职权、议事规则有无特别约定，关注及论证“一票否决权”及股东会职权全部授权董事会行使与部分授权之合法性。注意核查董事、监事和高管任职是否存在瑕疵、是否存在与原单位的竞业限制约定。</w:t>
      </w:r>
    </w:p>
    <w:p w14:paraId="05D8AA5A">
      <w:pPr>
        <w:pStyle w:val="9"/>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（八）关于目标公司劳动人事调查重点</w:t>
      </w:r>
    </w:p>
    <w:p w14:paraId="10444A7A">
      <w:pPr>
        <w:pStyle w:val="9"/>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劳动人事调查主要围绕劳动关系的合规性、劳务派遣的合法性、社保及住房公积金的登记及缴纳行为合规性进行。重点关注无固定期限劳动合同签订情况、退休返聘用工及劳务派遣用工合法合规性、规章制度完善性、劳动争议处理的及时性和合法性，社保及住房公积金的区别评价等方面。注意核查核心高管与公司之间是否存在有关薪酬福利待遇的特别约定。</w:t>
      </w:r>
    </w:p>
    <w:p w14:paraId="56AF4F45">
      <w:pPr>
        <w:pStyle w:val="9"/>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lang w:val="en-US"/>
        </w:rPr>
      </w:pP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US"/>
        </w:rPr>
        <w:t>九</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lang w:val="en-US"/>
        </w:rPr>
        <w:t>关于</w:t>
      </w:r>
      <w:r>
        <w:rPr>
          <w:rFonts w:hint="eastAsia" w:ascii="楷体_GB2312" w:hAnsi="楷体_GB2312" w:eastAsia="楷体_GB2312" w:cs="楷体_GB2312"/>
          <w:b/>
          <w:bCs/>
          <w:sz w:val="32"/>
          <w:szCs w:val="32"/>
          <w:lang w:val="en-US" w:eastAsia="zh-CN"/>
        </w:rPr>
        <w:t>目标公司</w:t>
      </w:r>
      <w:r>
        <w:rPr>
          <w:rFonts w:hint="eastAsia" w:ascii="楷体_GB2312" w:hAnsi="楷体_GB2312" w:eastAsia="楷体_GB2312" w:cs="楷体_GB2312"/>
          <w:b/>
          <w:bCs/>
          <w:sz w:val="32"/>
          <w:szCs w:val="32"/>
          <w:lang w:val="en-US"/>
        </w:rPr>
        <w:t>重大诉讼、仲裁或行政处罚调查重点</w:t>
      </w:r>
    </w:p>
    <w:p w14:paraId="4A62D25E">
      <w:pPr>
        <w:pStyle w:val="9"/>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本部分调查主要围绕尚未了结的重大诉讼、仲裁或行政处罚进行，对于已经了结重大诉讼、仲裁或行政处罚给予适当关注，以综合评价</w:t>
      </w:r>
      <w:r>
        <w:rPr>
          <w:rFonts w:hint="eastAsia" w:ascii="仿宋_GB2312" w:hAnsi="仿宋_GB2312" w:eastAsia="仿宋_GB2312" w:cs="仿宋_GB2312"/>
          <w:sz w:val="32"/>
          <w:szCs w:val="32"/>
          <w:lang w:val="en-US" w:eastAsia="zh-CN"/>
        </w:rPr>
        <w:t>目标公司</w:t>
      </w:r>
      <w:r>
        <w:rPr>
          <w:rFonts w:hint="eastAsia" w:ascii="仿宋_GB2312" w:hAnsi="仿宋_GB2312" w:eastAsia="仿宋_GB2312" w:cs="仿宋_GB2312"/>
          <w:sz w:val="32"/>
          <w:szCs w:val="32"/>
          <w:lang w:val="en-US"/>
        </w:rPr>
        <w:t>经营行为合法合规性及潜在纠纷可能性。</w:t>
      </w:r>
    </w:p>
    <w:p w14:paraId="01775C07">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三、其他事项</w:t>
      </w:r>
    </w:p>
    <w:p w14:paraId="3595A317">
      <w:pPr>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（一）关于服务费用</w:t>
      </w:r>
      <w:bookmarkStart w:id="0" w:name="_GoBack"/>
      <w:bookmarkEnd w:id="0"/>
    </w:p>
    <w:p w14:paraId="727590A7">
      <w:pPr>
        <w:pStyle w:val="9"/>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法律尽职调查</w:t>
      </w:r>
      <w:r>
        <w:rPr>
          <w:rFonts w:hint="eastAsia" w:ascii="仿宋_GB2312" w:hAnsi="仿宋_GB2312" w:eastAsia="仿宋_GB2312" w:cs="仿宋_GB2312"/>
          <w:sz w:val="32"/>
          <w:szCs w:val="32"/>
          <w:lang w:val="en-US"/>
        </w:rPr>
        <w:t>服务报费用为包干价（含税），包含且不限于现场调查、资料收集、相关部门访谈和</w:t>
      </w:r>
      <w:r>
        <w:rPr>
          <w:rFonts w:hint="eastAsia" w:ascii="仿宋_GB2312" w:hAnsi="仿宋_GB2312" w:eastAsia="仿宋_GB2312" w:cs="仿宋_GB2312"/>
          <w:sz w:val="32"/>
          <w:szCs w:val="32"/>
          <w:lang w:val="en-US" w:eastAsia="zh-CN"/>
        </w:rPr>
        <w:t>差旅费</w:t>
      </w:r>
      <w:r>
        <w:rPr>
          <w:rFonts w:hint="eastAsia" w:ascii="仿宋_GB2312" w:hAnsi="仿宋_GB2312" w:eastAsia="仿宋_GB2312" w:cs="仿宋_GB2312"/>
          <w:sz w:val="32"/>
          <w:szCs w:val="32"/>
          <w:lang w:val="en-US"/>
        </w:rPr>
        <w:t>等一切为完成本项目</w:t>
      </w:r>
      <w:r>
        <w:rPr>
          <w:rFonts w:hint="eastAsia" w:ascii="仿宋_GB2312" w:hAnsi="仿宋_GB2312" w:eastAsia="仿宋_GB2312" w:cs="仿宋_GB2312"/>
          <w:sz w:val="32"/>
          <w:szCs w:val="32"/>
          <w:lang w:val="en-US" w:eastAsia="zh-CN"/>
        </w:rPr>
        <w:t>法律尽职调查</w:t>
      </w:r>
      <w:r>
        <w:rPr>
          <w:rFonts w:hint="eastAsia" w:ascii="仿宋_GB2312" w:hAnsi="仿宋_GB2312" w:eastAsia="仿宋_GB2312" w:cs="仿宋_GB2312"/>
          <w:sz w:val="32"/>
          <w:szCs w:val="32"/>
          <w:lang w:val="en-US"/>
        </w:rPr>
        <w:t>咨询服务所发生的费用，以及一个有经验的服务单位可以合理预见的各项成本和税费。</w:t>
      </w:r>
    </w:p>
    <w:p w14:paraId="43E99966">
      <w:pPr>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（二）报告要求及支付条款</w:t>
      </w:r>
    </w:p>
    <w:p w14:paraId="559D71EA">
      <w:pPr>
        <w:pStyle w:val="9"/>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法律尽职调查</w:t>
      </w:r>
      <w:r>
        <w:rPr>
          <w:rFonts w:hint="eastAsia" w:ascii="仿宋_GB2312" w:hAnsi="仿宋_GB2312" w:eastAsia="仿宋_GB2312" w:cs="仿宋_GB2312"/>
          <w:sz w:val="32"/>
          <w:szCs w:val="32"/>
          <w:lang w:val="en-US"/>
        </w:rPr>
        <w:t>报告需满足我集团及上级主管单位对该事项的投资决策要求。相关费用分</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val="en-US"/>
        </w:rPr>
        <w:t>笔支付，支付节点分别为提交</w:t>
      </w:r>
      <w:r>
        <w:rPr>
          <w:rFonts w:hint="eastAsia" w:ascii="仿宋_GB2312" w:hAnsi="仿宋_GB2312" w:eastAsia="仿宋_GB2312" w:cs="仿宋_GB2312"/>
          <w:sz w:val="32"/>
          <w:szCs w:val="32"/>
          <w:lang w:val="en-US" w:eastAsia="zh-CN"/>
        </w:rPr>
        <w:t>签订合同、</w:t>
      </w:r>
      <w:r>
        <w:rPr>
          <w:rFonts w:hint="eastAsia" w:ascii="仿宋_GB2312" w:hAnsi="仿宋_GB2312" w:eastAsia="仿宋_GB2312" w:cs="仿宋_GB2312"/>
          <w:sz w:val="32"/>
          <w:szCs w:val="32"/>
          <w:lang w:val="en-US"/>
        </w:rPr>
        <w:t>初步成果、提交终稿、合同结算且完成履约评价后。</w:t>
      </w:r>
    </w:p>
    <w:p w14:paraId="1B712B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1079A"/>
    <w:rsid w:val="078446C5"/>
    <w:rsid w:val="0BDD30A5"/>
    <w:rsid w:val="3486483B"/>
    <w:rsid w:val="439B6F77"/>
    <w:rsid w:val="44BF2CF4"/>
    <w:rsid w:val="5A0B4EA1"/>
    <w:rsid w:val="640E6903"/>
    <w:rsid w:val="677F0A5A"/>
    <w:rsid w:val="6A4459F8"/>
    <w:rsid w:val="6E000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Plain Text"/>
    <w:basedOn w:val="1"/>
    <w:next w:val="3"/>
    <w:qFormat/>
    <w:uiPriority w:val="0"/>
    <w:rPr>
      <w:rFonts w:ascii="宋体" w:hAnsi="Courier New"/>
      <w:szCs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toc 2"/>
    <w:basedOn w:val="1"/>
    <w:next w:val="1"/>
    <w:qFormat/>
    <w:uiPriority w:val="0"/>
    <w:pPr>
      <w:spacing w:line="600" w:lineRule="exact"/>
      <w:ind w:firstLine="880" w:firstLineChars="200"/>
    </w:pPr>
    <w:rPr>
      <w:rFonts w:eastAsia="仿宋_GB2312"/>
      <w:sz w:val="32"/>
    </w:rPr>
  </w:style>
  <w:style w:type="paragraph" w:customStyle="1" w:styleId="9">
    <w:name w:val="首行缩进"/>
    <w:basedOn w:val="1"/>
    <w:qFormat/>
    <w:uiPriority w:val="0"/>
    <w:pPr>
      <w:ind w:firstLine="480" w:firstLineChars="200"/>
    </w:pPr>
    <w:rPr>
      <w:lang w:val="zh-CN"/>
    </w:rPr>
  </w:style>
  <w:style w:type="paragraph" w:customStyle="1" w:styleId="10">
    <w:name w:val="p3"/>
    <w:basedOn w:val="1"/>
    <w:qFormat/>
    <w:uiPriority w:val="0"/>
    <w:pPr>
      <w:spacing w:line="30" w:lineRule="atLeast"/>
      <w:jc w:val="center"/>
    </w:pPr>
    <w:rPr>
      <w:rFonts w:hint="eastAsia" w:ascii="宋体" w:hAnsi="宋体" w:cs="宋体"/>
      <w:kern w:val="0"/>
      <w:sz w:val="36"/>
      <w:szCs w:val="36"/>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1681</Words>
  <Characters>1689</Characters>
  <Lines>0</Lines>
  <Paragraphs>0</Paragraphs>
  <TotalTime>1</TotalTime>
  <ScaleCrop>false</ScaleCrop>
  <LinksUpToDate>false</LinksUpToDate>
  <CharactersWithSpaces>1690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2025-04-15T03:57:00Z</dcterms:created>
  <dc:creator>Administrator</dc:creator>
  <cp:lastModifiedBy>實誠</cp:lastModifiedBy>
  <dcterms:modified xsi:type="dcterms:W3CDTF">2025-05-20T09:18:18Z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eyJoZGlkIjoiZjYxZTUyYjc1MzQwNWRmNjlmMWQyYmQ2NmM1M2U4MmMiLCJ1c2VySWQiOiI2OTk3NTA5NDAifQ==</vt:lpwstr>
  </property>
  <property fmtid="{D5CDD505-2E9C-101B-9397-08002B2CF9AE}" pid="4" name="ICV">
    <vt:lpwstr>480E0A34A56F4F709868EAD7B415A465_13</vt:lpwstr>
  </property>
</Properties>
</file>