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759D">
      <w:pPr>
        <w:rPr>
          <w:rFonts w:hint="eastAsia"/>
        </w:rPr>
      </w:pPr>
      <w:bookmarkStart w:id="0" w:name="_GoBack"/>
      <w:r>
        <w:rPr>
          <w:rFonts w:hint="eastAsia" w:asciiTheme="majorEastAsia" w:hAnsiTheme="majorEastAsia" w:eastAsiaTheme="majorEastAsia" w:cstheme="majorEastAsia"/>
        </w:rPr>
        <w:t xml:space="preserve">附件4   </w:t>
      </w:r>
      <w:r>
        <w:rPr>
          <w:rFonts w:hint="eastAsia"/>
        </w:rPr>
        <w:t xml:space="preserve">         </w:t>
      </w:r>
    </w:p>
    <w:p w14:paraId="7744F8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龙岗区进一步规范政商交往行为告知书</w:t>
      </w:r>
      <w:bookmarkEnd w:id="0"/>
    </w:p>
    <w:p w14:paraId="07C576CB">
      <w:pPr>
        <w:rPr>
          <w:rFonts w:hint="eastAsia"/>
        </w:rPr>
      </w:pPr>
    </w:p>
    <w:p w14:paraId="1087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为深入构建“亲” “清”新型政商关系， 努力打造尊商、亲商、助商、安商良好营商环境，龙岗区委区政府制定了《龙岗区公职人员政商交往“十个不准” 》 ， 严明公职人员在政商交往中的纪律要求。请参与龙岗建设的广大企业及其从业人员， 严格监督我区公职人员落实“十个不准” ，并在与我区公职人员交往中切实做到“十个不得” 。</w:t>
      </w:r>
    </w:p>
    <w:p w14:paraId="5E45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 不得向公职人员赠送礼品、 礼金、 消费卡等财物。</w:t>
      </w:r>
    </w:p>
    <w:p w14:paraId="245C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二、不得违规向公职人员提供宴请、 旅游、 娱乐等安排。</w:t>
      </w:r>
    </w:p>
    <w:p w14:paraId="3BAF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三、不得通过打麻将等形式向公职人员输送利益。</w:t>
      </w:r>
    </w:p>
    <w:p w14:paraId="2F4A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 不得为公职人员报销应由其个人支付的费用。</w:t>
      </w:r>
    </w:p>
    <w:p w14:paraId="1898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 不得违规向公职人员及其亲友借贷款。</w:t>
      </w:r>
    </w:p>
    <w:p w14:paraId="217D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 不得违规将车辆、 住房等借给公职人员使用。</w:t>
      </w:r>
    </w:p>
    <w:p w14:paraId="3CF7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 不得在招投标中与公职人员搞暗箱操作、 围标串标。</w:t>
      </w:r>
    </w:p>
    <w:p w14:paraId="4114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 不得为利益相关人和公职人员牵线搭桥或者代为传递信息、 传递财物。</w:t>
      </w:r>
    </w:p>
    <w:p w14:paraId="6DF8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九、 不得让公职人员在企业违规兼职取酬。</w:t>
      </w:r>
    </w:p>
    <w:p w14:paraId="1A150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十、 不得为公职人员亲友违规承揽业务提供便利。</w:t>
      </w:r>
    </w:p>
    <w:p w14:paraId="40729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</w:p>
    <w:p w14:paraId="7F82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42AE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14:paraId="5F30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本人已知晓上述告知内容， 并愿意遵照执行（签名） ：</w:t>
      </w:r>
    </w:p>
    <w:p w14:paraId="7E3B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</w:t>
      </w:r>
    </w:p>
    <w:p w14:paraId="346E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年    月   日</w:t>
      </w:r>
    </w:p>
    <w:p w14:paraId="1421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B608">
    <w:pPr>
      <w:pStyle w:val="6"/>
      <w:tabs>
        <w:tab w:val="left" w:pos="4716"/>
        <w:tab w:val="right" w:pos="842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516F9A">
                          <w:pPr>
                            <w:tabs>
                              <w:tab w:val="center" w:pos="4153"/>
                              <w:tab w:val="left" w:pos="4716"/>
                              <w:tab w:val="right" w:pos="8306"/>
                              <w:tab w:val="right" w:pos="8426"/>
                            </w:tabs>
                            <w:jc w:val="right"/>
                          </w:pPr>
                        </w:p>
                        <w:p w14:paraId="67546F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16F9A">
                    <w:pPr>
                      <w:tabs>
                        <w:tab w:val="center" w:pos="4153"/>
                        <w:tab w:val="left" w:pos="4716"/>
                        <w:tab w:val="right" w:pos="8306"/>
                        <w:tab w:val="right" w:pos="8426"/>
                      </w:tabs>
                      <w:jc w:val="right"/>
                    </w:pPr>
                  </w:p>
                  <w:p w14:paraId="67546F37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1A9C0A">
                          <w:pPr>
                            <w:tabs>
                              <w:tab w:val="center" w:pos="4153"/>
                              <w:tab w:val="left" w:pos="4716"/>
                              <w:tab w:val="right" w:pos="8306"/>
                              <w:tab w:val="right" w:pos="8426"/>
                            </w:tabs>
                            <w:jc w:val="right"/>
                          </w:pPr>
                        </w:p>
                        <w:p w14:paraId="1921405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A9C0A">
                    <w:pPr>
                      <w:tabs>
                        <w:tab w:val="center" w:pos="4153"/>
                        <w:tab w:val="left" w:pos="4716"/>
                        <w:tab w:val="right" w:pos="8306"/>
                        <w:tab w:val="right" w:pos="8426"/>
                      </w:tabs>
                      <w:jc w:val="right"/>
                    </w:pPr>
                  </w:p>
                  <w:p w14:paraId="1921405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115C1E">
                          <w:pPr>
                            <w:tabs>
                              <w:tab w:val="center" w:pos="4153"/>
                              <w:tab w:val="left" w:pos="4716"/>
                              <w:tab w:val="right" w:pos="8306"/>
                              <w:tab w:val="right" w:pos="8426"/>
                            </w:tabs>
                            <w:jc w:val="right"/>
                          </w:pPr>
                        </w:p>
                        <w:p w14:paraId="5FC120B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15C1E">
                    <w:pPr>
                      <w:tabs>
                        <w:tab w:val="center" w:pos="4153"/>
                        <w:tab w:val="left" w:pos="4716"/>
                        <w:tab w:val="right" w:pos="8306"/>
                        <w:tab w:val="right" w:pos="8426"/>
                      </w:tabs>
                      <w:jc w:val="right"/>
                    </w:pPr>
                  </w:p>
                  <w:p w14:paraId="5FC120BF"/>
                </w:txbxContent>
              </v:textbox>
            </v:shape>
          </w:pict>
        </mc:Fallback>
      </mc:AlternateContent>
    </w:r>
  </w:p>
  <w:p w14:paraId="2C94E94B">
    <w:pPr>
      <w:pStyle w:val="6"/>
      <w:tabs>
        <w:tab w:val="left" w:pos="4761"/>
        <w:tab w:val="clear" w:pos="4153"/>
      </w:tabs>
    </w:pP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62E12">
    <w:pPr>
      <w:pStyle w:val="7"/>
      <w:pBdr>
        <w:bottom w:val="none" w:color="auto" w:sz="0" w:space="1"/>
      </w:pBdr>
      <w:jc w:val="left"/>
      <w:rPr>
        <w:rFonts w:ascii="仿宋_GB2312" w:hAnsi="仿宋_GB2312" w:eastAsia="仿宋_GB231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41E91"/>
    <w:multiLevelType w:val="multilevel"/>
    <w:tmpl w:val="1A141E91"/>
    <w:lvl w:ilvl="0" w:tentative="0">
      <w:start w:val="1"/>
      <w:numFmt w:val="upperRoman"/>
      <w:pStyle w:val="4"/>
      <w:lvlText w:val="第 %1 条"/>
      <w:lvlJc w:val="left"/>
      <w:pPr>
        <w:tabs>
          <w:tab w:val="left" w:pos="2640"/>
        </w:tabs>
        <w:ind w:left="156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2280"/>
        </w:tabs>
        <w:ind w:left="156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2280"/>
        </w:tabs>
        <w:ind w:left="228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2424"/>
        </w:tabs>
        <w:ind w:left="2424" w:hanging="144"/>
      </w:pPr>
    </w:lvl>
    <w:lvl w:ilvl="4" w:tentative="0">
      <w:start w:val="1"/>
      <w:numFmt w:val="decimal"/>
      <w:lvlText w:val="%5)"/>
      <w:lvlJc w:val="left"/>
      <w:pPr>
        <w:tabs>
          <w:tab w:val="left" w:pos="2568"/>
        </w:tabs>
        <w:ind w:left="256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2712"/>
        </w:tabs>
        <w:ind w:left="271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2856"/>
        </w:tabs>
        <w:ind w:left="285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3000"/>
        </w:tabs>
        <w:ind w:left="300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3144"/>
        </w:tabs>
        <w:ind w:left="314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A5B7D"/>
    <w:rsid w:val="0F0A5B7D"/>
    <w:rsid w:val="1C461BF2"/>
    <w:rsid w:val="1E6766C5"/>
    <w:rsid w:val="33576347"/>
    <w:rsid w:val="7DD1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080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spacing w:line="520" w:lineRule="exact"/>
      <w:ind w:firstLine="1285" w:firstLineChars="400"/>
      <w:jc w:val="left"/>
      <w:pPrChange w:id="0" w:author="磊 俞" w:date="2024-05-09T16:08:00Z">
        <w:pPr>
          <w:widowControl w:val="0"/>
          <w:jc w:val="both"/>
        </w:pPr>
      </w:pPrChange>
    </w:pPr>
    <w:rPr>
      <w:rFonts w:ascii="宋体" w:hAnsi="Courier New"/>
      <w:szCs w:val="21"/>
      <w:rPrChange w:id="1" w:author="磊 俞" w:date="2024-05-09T16:08:00Z">
        <w:rPr>
          <w:rFonts w:ascii="宋体" w:hAnsi="Courier New" w:eastAsia="宋体"/>
          <w:kern w:val="2"/>
          <w:sz w:val="21"/>
          <w:szCs w:val="21"/>
          <w:lang w:val="en-US" w:eastAsia="zh-CN" w:bidi="ar-SA"/>
        </w:rPr>
      </w:rPrChange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5">
    <w:name w:val="Normal Indent"/>
    <w:basedOn w:val="1"/>
    <w:qFormat/>
    <w:uiPriority w:val="0"/>
    <w:pPr>
      <w:tabs>
        <w:tab w:val="left" w:pos="4680"/>
      </w:tabs>
      <w:spacing w:beforeLines="50" w:line="300" w:lineRule="auto"/>
      <w:ind w:firstLine="420"/>
    </w:pPr>
    <w:rPr>
      <w:rFonts w:ascii="Times New Roman" w:hAnsi="Times New Roman"/>
      <w:bCs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0">
    <w:name w:val="Normal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Heading 2_1"/>
    <w:basedOn w:val="10"/>
    <w:next w:val="10"/>
    <w:qFormat/>
    <w:uiPriority w:val="0"/>
    <w:pPr>
      <w:spacing w:before="360" w:after="120" w:line="360" w:lineRule="auto"/>
      <w:outlineLvl w:val="1"/>
    </w:pPr>
    <w:rPr>
      <w:rFonts w:ascii="Cambria" w:hAnsi="Cambria" w:eastAsia="黑体"/>
      <w:b/>
      <w:bCs/>
      <w:sz w:val="32"/>
      <w:szCs w:val="32"/>
    </w:rPr>
  </w:style>
  <w:style w:type="paragraph" w:customStyle="1" w:styleId="13">
    <w:name w:val="常用（宋体，5号，1.25行距）"/>
    <w:basedOn w:val="1"/>
    <w:qFormat/>
    <w:uiPriority w:val="0"/>
    <w:pPr>
      <w:widowControl/>
      <w:spacing w:line="300" w:lineRule="auto"/>
      <w:jc w:val="left"/>
    </w:pPr>
    <w:rPr>
      <w:kern w:val="0"/>
      <w:sz w:val="24"/>
      <w:szCs w:val="21"/>
      <w:lang w:eastAsia="en-US" w:bidi="en-US"/>
    </w:rPr>
  </w:style>
  <w:style w:type="paragraph" w:customStyle="1" w:styleId="14">
    <w:name w:val="Plain Text_0"/>
    <w:basedOn w:val="15"/>
    <w:qFormat/>
    <w:uiPriority w:val="0"/>
    <w:rPr>
      <w:rFonts w:ascii="宋体" w:hAnsi="Courier New" w:cs="Courier New"/>
      <w:szCs w:val="21"/>
    </w:rPr>
  </w:style>
  <w:style w:type="paragraph" w:customStyle="1" w:styleId="15">
    <w:name w:val="Normal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style21"/>
    <w:basedOn w:val="9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7">
    <w:name w:val="fontstyle3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1428</Words>
  <Characters>1496</Characters>
  <Lines>0</Lines>
  <Paragraphs>0</Paragraphs>
  <TotalTime>2</TotalTime>
  <ScaleCrop>false</ScaleCrop>
  <LinksUpToDate>false</LinksUpToDate>
  <CharactersWithSpaces>1683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2025-05-15T03:56:00Z</dcterms:created>
  <dc:creator>實誠</dc:creator>
  <cp:lastModifiedBy>實誠</cp:lastModifiedBy>
  <dcterms:modified xsi:type="dcterms:W3CDTF">2025-05-15T04:06:50Z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7CA6024D24714790B342E4395B6822FA_13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