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172" w:line="222" w:lineRule="auto"/>
        <w:ind w:left="3585"/>
        <w:outlineLvl w:val="0"/>
        <w:rPr>
          <w:sz w:val="30"/>
          <w:szCs w:val="30"/>
        </w:rPr>
      </w:pPr>
      <w:r>
        <w:rPr>
          <w:b/>
          <w:bCs/>
          <w:spacing w:val="-9"/>
          <w:sz w:val="30"/>
          <w:szCs w:val="30"/>
        </w:rPr>
        <w:t>采购需求</w:t>
      </w:r>
    </w:p>
    <w:p>
      <w:pPr>
        <w:pStyle w:val="3"/>
        <w:spacing w:before="271" w:line="223" w:lineRule="auto"/>
        <w:ind w:left="37"/>
        <w:outlineLvl w:val="1"/>
      </w:pPr>
      <w:r>
        <w:rPr>
          <w:b/>
          <w:bCs/>
          <w:spacing w:val="-6"/>
        </w:rPr>
        <w:t>一、项目概况</w:t>
      </w:r>
    </w:p>
    <w:p>
      <w:pPr>
        <w:pStyle w:val="3"/>
        <w:spacing w:before="285" w:line="408" w:lineRule="auto"/>
        <w:ind w:left="33" w:firstLine="560"/>
        <w:jc w:val="both"/>
        <w:rPr>
          <w:highlight w:val="none"/>
        </w:rPr>
      </w:pPr>
      <w:r>
        <w:rPr>
          <w:spacing w:val="-6"/>
        </w:rPr>
        <w:t>深圳市新质生产力赋能平台（以下简称“平台</w:t>
      </w:r>
      <w:r>
        <w:rPr>
          <w:spacing w:val="-87"/>
        </w:rPr>
        <w:t xml:space="preserve"> </w:t>
      </w:r>
      <w:r>
        <w:rPr>
          <w:spacing w:val="-6"/>
        </w:rPr>
        <w:t>”）旨在通过整合</w:t>
      </w:r>
      <w:r>
        <w:t xml:space="preserve"> </w:t>
      </w:r>
      <w:r>
        <w:rPr>
          <w:spacing w:val="-4"/>
        </w:rPr>
        <w:t>全球领先工业软件技术、产学研创新资源与产业生态网络，构建“技</w:t>
      </w:r>
      <w:r>
        <w:rPr>
          <w:spacing w:val="5"/>
        </w:rPr>
        <w:t xml:space="preserve"> </w:t>
      </w:r>
      <w:r>
        <w:rPr>
          <w:spacing w:val="-5"/>
        </w:rPr>
        <w:t>术供给—场景应用—生态协同</w:t>
      </w:r>
      <w:r>
        <w:rPr>
          <w:spacing w:val="-103"/>
        </w:rPr>
        <w:t xml:space="preserve"> </w:t>
      </w:r>
      <w:r>
        <w:rPr>
          <w:spacing w:val="-5"/>
        </w:rPr>
        <w:t>”的全周期赋能体系。平台作为对</w:t>
      </w:r>
      <w:r>
        <w:rPr>
          <w:spacing w:val="-6"/>
        </w:rPr>
        <w:t>外展</w:t>
      </w:r>
      <w:r>
        <w:t xml:space="preserve"> </w:t>
      </w:r>
      <w:r>
        <w:rPr>
          <w:spacing w:val="-12"/>
        </w:rPr>
        <w:t>示的核心窗</w:t>
      </w:r>
      <w:r>
        <w:rPr>
          <w:spacing w:val="-69"/>
        </w:rPr>
        <w:t xml:space="preserve"> </w:t>
      </w:r>
      <w:r>
        <w:rPr>
          <w:spacing w:val="-12"/>
        </w:rPr>
        <w:t>口，需构建集成研发支持、工程支持、智能制造解决方案、</w:t>
      </w:r>
      <w:r>
        <w:t xml:space="preserve"> </w:t>
      </w:r>
      <w:r>
        <w:rPr>
          <w:spacing w:val="-4"/>
        </w:rPr>
        <w:t>专业人才培训体系、创新孵化赋能机制以</w:t>
      </w:r>
      <w:r>
        <w:rPr>
          <w:spacing w:val="-4"/>
          <w:highlight w:val="none"/>
        </w:rPr>
        <w:t>及全面的数字化转型咨询服</w:t>
      </w:r>
      <w:r>
        <w:rPr>
          <w:spacing w:val="5"/>
          <w:highlight w:val="none"/>
        </w:rPr>
        <w:t xml:space="preserve"> </w:t>
      </w:r>
      <w:r>
        <w:rPr>
          <w:spacing w:val="-4"/>
          <w:highlight w:val="none"/>
        </w:rPr>
        <w:t>务的一站式数字化赋能体系，打造集科技感、互动性、专业性于一体</w:t>
      </w:r>
      <w:r>
        <w:rPr>
          <w:spacing w:val="5"/>
          <w:highlight w:val="none"/>
        </w:rPr>
        <w:t xml:space="preserve"> </w:t>
      </w:r>
      <w:r>
        <w:rPr>
          <w:spacing w:val="-4"/>
          <w:highlight w:val="none"/>
        </w:rPr>
        <w:t>的展示空间，让平台成为推动深圳和大湾区新质生产力发展的战略支</w:t>
      </w:r>
      <w:r>
        <w:rPr>
          <w:spacing w:val="5"/>
          <w:highlight w:val="none"/>
        </w:rPr>
        <w:t xml:space="preserve"> </w:t>
      </w:r>
      <w:r>
        <w:rPr>
          <w:spacing w:val="-4"/>
          <w:highlight w:val="none"/>
        </w:rPr>
        <w:t>撑者、创新赋能者、生态构建者。本项目通过公开招标，拟征集一家</w:t>
      </w:r>
      <w:r>
        <w:rPr>
          <w:spacing w:val="5"/>
          <w:highlight w:val="none"/>
        </w:rPr>
        <w:t xml:space="preserve"> </w:t>
      </w:r>
      <w:r>
        <w:rPr>
          <w:spacing w:val="-2"/>
          <w:highlight w:val="none"/>
        </w:rPr>
        <w:t>专业的策划公司对平台进行内容深化服务。</w:t>
      </w:r>
    </w:p>
    <w:p>
      <w:pPr>
        <w:pStyle w:val="3"/>
        <w:spacing w:before="47" w:line="223" w:lineRule="auto"/>
        <w:ind w:left="41"/>
        <w:outlineLvl w:val="1"/>
        <w:rPr>
          <w:highlight w:val="none"/>
        </w:rPr>
      </w:pPr>
      <w:r>
        <w:rPr>
          <w:b/>
          <w:bCs/>
          <w:spacing w:val="-5"/>
          <w:highlight w:val="none"/>
        </w:rPr>
        <w:t>二、技术标准与要求</w:t>
      </w:r>
    </w:p>
    <w:p>
      <w:pPr>
        <w:pStyle w:val="3"/>
        <w:spacing w:before="285" w:line="223" w:lineRule="auto"/>
        <w:ind w:left="592"/>
        <w:rPr>
          <w:highlight w:val="none"/>
        </w:rPr>
      </w:pPr>
      <w:r>
        <w:rPr>
          <w:spacing w:val="-3"/>
          <w:highlight w:val="none"/>
        </w:rPr>
        <w:t>（一）总体要求</w:t>
      </w:r>
    </w:p>
    <w:p>
      <w:pPr>
        <w:pStyle w:val="3"/>
        <w:spacing w:before="288" w:line="395" w:lineRule="auto"/>
        <w:ind w:left="36" w:right="93" w:firstLine="592"/>
        <w:rPr>
          <w:highlight w:val="none"/>
        </w:rPr>
      </w:pPr>
      <w:r>
        <w:rPr>
          <w:spacing w:val="-5"/>
          <w:highlight w:val="none"/>
        </w:rPr>
        <w:t>中标人基于采购人提供的项目需求说明、项</w:t>
      </w:r>
      <w:r>
        <w:rPr>
          <w:spacing w:val="-6"/>
          <w:highlight w:val="none"/>
        </w:rPr>
        <w:t>目预算，完成展厅内</w:t>
      </w:r>
      <w:r>
        <w:rPr>
          <w:highlight w:val="none"/>
        </w:rPr>
        <w:t xml:space="preserve"> </w:t>
      </w:r>
      <w:r>
        <w:rPr>
          <w:spacing w:val="-1"/>
          <w:highlight w:val="none"/>
        </w:rPr>
        <w:t>容的深化设计与拍摄、布置工作。具体包括但不限于：</w:t>
      </w:r>
    </w:p>
    <w:p>
      <w:pPr>
        <w:pStyle w:val="3"/>
        <w:spacing w:before="48" w:line="222" w:lineRule="auto"/>
        <w:ind w:left="603"/>
        <w:rPr>
          <w:highlight w:val="none"/>
        </w:rPr>
      </w:pPr>
      <w:r>
        <w:rPr>
          <w:spacing w:val="-2"/>
          <w:highlight w:val="none"/>
        </w:rPr>
        <w:t>1.所有功能分区内容上的整体和局部设计。</w:t>
      </w:r>
    </w:p>
    <w:p>
      <w:pPr>
        <w:pStyle w:val="3"/>
        <w:spacing w:before="286" w:line="401" w:lineRule="auto"/>
        <w:ind w:left="31" w:right="45" w:firstLine="554"/>
        <w:rPr>
          <w:highlight w:val="none"/>
        </w:rPr>
      </w:pPr>
      <w:r>
        <w:rPr>
          <w:spacing w:val="-2"/>
          <w:highlight w:val="none"/>
        </w:rPr>
        <w:t>2.实物（包括但不限于文字造型、图文版面、墙面标识及装饰、</w:t>
      </w:r>
      <w:r>
        <w:rPr>
          <w:highlight w:val="none"/>
        </w:rPr>
        <w:t xml:space="preserve"> </w:t>
      </w:r>
      <w:r>
        <w:rPr>
          <w:spacing w:val="-4"/>
          <w:highlight w:val="none"/>
        </w:rPr>
        <w:t>墙面局部造型、场景搭建、模型搭建、艺术造型设计与制作、木艺包</w:t>
      </w:r>
      <w:r>
        <w:rPr>
          <w:spacing w:val="7"/>
          <w:highlight w:val="none"/>
        </w:rPr>
        <w:t xml:space="preserve"> </w:t>
      </w:r>
      <w:r>
        <w:rPr>
          <w:spacing w:val="-1"/>
          <w:highlight w:val="none"/>
        </w:rPr>
        <w:t>布、亚克力、金属等）的设计、制作、采购、布置安装要求。</w:t>
      </w:r>
    </w:p>
    <w:p>
      <w:pPr>
        <w:pStyle w:val="3"/>
        <w:spacing w:before="48" w:line="221" w:lineRule="auto"/>
        <w:ind w:left="632"/>
        <w:rPr>
          <w:highlight w:val="none"/>
        </w:rPr>
      </w:pPr>
      <w:r>
        <w:rPr>
          <w:spacing w:val="-3"/>
          <w:highlight w:val="none"/>
        </w:rPr>
        <w:t>(1)实物的平面制作和安装，应使用高精度可移喷绘、PVC</w:t>
      </w:r>
      <w:r>
        <w:rPr>
          <w:spacing w:val="-39"/>
          <w:highlight w:val="none"/>
        </w:rPr>
        <w:t xml:space="preserve"> </w:t>
      </w:r>
      <w:r>
        <w:rPr>
          <w:spacing w:val="-3"/>
          <w:highlight w:val="none"/>
        </w:rPr>
        <w:t>板、</w:t>
      </w:r>
    </w:p>
    <w:p>
      <w:pPr>
        <w:pStyle w:val="3"/>
        <w:spacing w:before="289" w:line="221" w:lineRule="auto"/>
        <w:ind w:left="51"/>
        <w:rPr>
          <w:highlight w:val="none"/>
        </w:rPr>
      </w:pPr>
      <w:r>
        <w:rPr>
          <w:spacing w:val="-5"/>
          <w:highlight w:val="none"/>
        </w:rPr>
        <w:t>防水无纺布、高质量油画布、铝板等易清洁、防水、使用寿命长并易</w:t>
      </w:r>
    </w:p>
    <w:p>
      <w:pPr>
        <w:spacing w:line="221" w:lineRule="auto"/>
        <w:rPr>
          <w:highlight w:val="none"/>
        </w:rPr>
        <w:sectPr>
          <w:pgSz w:w="11906" w:h="16839"/>
          <w:pgMar w:top="1431" w:right="1705" w:bottom="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179" w:line="397" w:lineRule="auto"/>
        <w:ind w:left="31" w:right="55" w:firstLine="6"/>
        <w:rPr>
          <w:highlight w:val="none"/>
        </w:rPr>
      </w:pPr>
      <w:r>
        <w:rPr>
          <w:spacing w:val="-4"/>
          <w:highlight w:val="none"/>
        </w:rPr>
        <w:t>于更换的材料，做到收口平整、不起泡、无色差，安装方便、更新便</w:t>
      </w:r>
      <w:r>
        <w:rPr>
          <w:spacing w:val="1"/>
          <w:highlight w:val="none"/>
        </w:rPr>
        <w:t xml:space="preserve"> </w:t>
      </w:r>
      <w:r>
        <w:rPr>
          <w:spacing w:val="-9"/>
          <w:highlight w:val="none"/>
        </w:rPr>
        <w:t>利。</w:t>
      </w:r>
    </w:p>
    <w:p>
      <w:pPr>
        <w:pStyle w:val="3"/>
        <w:spacing w:before="44" w:line="316" w:lineRule="auto"/>
        <w:ind w:left="33" w:right="101" w:firstLine="598"/>
        <w:rPr>
          <w:highlight w:val="none"/>
        </w:rPr>
      </w:pPr>
      <w:r>
        <w:rPr>
          <w:spacing w:val="-2"/>
          <w:highlight w:val="none"/>
        </w:rPr>
        <w:t>(2)每一个展示空间在实施前应向采购人提供排版文件，并附局</w:t>
      </w:r>
      <w:r>
        <w:rPr>
          <w:highlight w:val="none"/>
        </w:rPr>
        <w:t xml:space="preserve"> </w:t>
      </w:r>
      <w:r>
        <w:rPr>
          <w:spacing w:val="-2"/>
          <w:highlight w:val="none"/>
        </w:rPr>
        <w:t>部采样，经采购人确认后方可实施。</w:t>
      </w:r>
    </w:p>
    <w:p>
      <w:pPr>
        <w:pStyle w:val="3"/>
        <w:spacing w:before="289" w:line="221" w:lineRule="auto"/>
        <w:ind w:left="583"/>
        <w:rPr>
          <w:highlight w:val="none"/>
        </w:rPr>
      </w:pPr>
      <w:r>
        <w:rPr>
          <w:spacing w:val="-1"/>
          <w:highlight w:val="none"/>
        </w:rPr>
        <w:t>①实物表面平整，字体、图片清晰，安装方式合理。</w:t>
      </w:r>
    </w:p>
    <w:p>
      <w:pPr>
        <w:pStyle w:val="3"/>
        <w:spacing w:before="288" w:line="221" w:lineRule="auto"/>
        <w:ind w:left="581"/>
        <w:rPr>
          <w:highlight w:val="none"/>
        </w:rPr>
      </w:pPr>
      <w:r>
        <w:rPr>
          <w:spacing w:val="-1"/>
          <w:highlight w:val="none"/>
        </w:rPr>
        <w:t>②文字格式正确，科学性定义准确。</w:t>
      </w:r>
    </w:p>
    <w:p>
      <w:pPr>
        <w:pStyle w:val="3"/>
        <w:spacing w:before="289" w:line="222" w:lineRule="auto"/>
        <w:ind w:left="581"/>
        <w:rPr>
          <w:highlight w:val="none"/>
        </w:rPr>
      </w:pPr>
      <w:r>
        <w:rPr>
          <w:spacing w:val="-1"/>
          <w:highlight w:val="none"/>
        </w:rPr>
        <w:t>③实物版面大小、色彩应符合设计要求，肉眼观看舒适。</w:t>
      </w:r>
    </w:p>
    <w:p>
      <w:pPr>
        <w:pStyle w:val="3"/>
        <w:spacing w:before="287" w:line="222" w:lineRule="auto"/>
        <w:ind w:left="581"/>
        <w:rPr>
          <w:highlight w:val="none"/>
        </w:rPr>
      </w:pPr>
      <w:r>
        <w:rPr>
          <w:spacing w:val="-1"/>
          <w:highlight w:val="none"/>
        </w:rPr>
        <w:t>④实物版面与展厅展示内容风格统一。</w:t>
      </w:r>
    </w:p>
    <w:p>
      <w:pPr>
        <w:pStyle w:val="3"/>
        <w:spacing w:before="289" w:line="316" w:lineRule="auto"/>
        <w:ind w:left="587" w:right="840" w:hanging="6"/>
        <w:rPr>
          <w:highlight w:val="none"/>
        </w:rPr>
      </w:pPr>
      <w:r>
        <w:rPr>
          <w:spacing w:val="-2"/>
          <w:highlight w:val="none"/>
        </w:rPr>
        <w:t>⑤实物安装高度应符合人体工学，适合各身高人士观看。</w:t>
      </w:r>
      <w:r>
        <w:rPr>
          <w:spacing w:val="3"/>
          <w:highlight w:val="none"/>
        </w:rPr>
        <w:t xml:space="preserve"> </w:t>
      </w:r>
      <w:r>
        <w:rPr>
          <w:spacing w:val="-1"/>
          <w:highlight w:val="none"/>
        </w:rPr>
        <w:t>3.多媒体展项视频拍摄与制作要求。</w:t>
      </w:r>
    </w:p>
    <w:p>
      <w:pPr>
        <w:pStyle w:val="3"/>
        <w:spacing w:before="292" w:line="373" w:lineRule="auto"/>
        <w:ind w:left="33" w:right="55" w:firstLine="558"/>
        <w:rPr>
          <w:highlight w:val="none"/>
        </w:rPr>
      </w:pPr>
      <w:r>
        <w:rPr>
          <w:spacing w:val="1"/>
          <w:highlight w:val="none"/>
        </w:rPr>
        <w:t>（1）拍摄内容要求：视频的文稿撰写、摄制</w:t>
      </w:r>
      <w:r>
        <w:rPr>
          <w:highlight w:val="none"/>
        </w:rPr>
        <w:t xml:space="preserve">编辑、配音配乐、 </w:t>
      </w:r>
      <w:r>
        <w:rPr>
          <w:spacing w:val="-4"/>
          <w:highlight w:val="none"/>
        </w:rPr>
        <w:t>字幕制作、外文翻译与配音等由中标人负责，必须文字精练，过渡自</w:t>
      </w:r>
      <w:r>
        <w:rPr>
          <w:spacing w:val="5"/>
          <w:highlight w:val="none"/>
        </w:rPr>
        <w:t xml:space="preserve"> </w:t>
      </w:r>
      <w:r>
        <w:rPr>
          <w:spacing w:val="-4"/>
          <w:highlight w:val="none"/>
        </w:rPr>
        <w:t>然，突出以精彩的画面传递给受众更多的信息。全片要求色彩简洁明</w:t>
      </w:r>
      <w:r>
        <w:rPr>
          <w:spacing w:val="5"/>
          <w:highlight w:val="none"/>
        </w:rPr>
        <w:t xml:space="preserve"> </w:t>
      </w:r>
      <w:r>
        <w:rPr>
          <w:spacing w:val="-4"/>
          <w:highlight w:val="none"/>
        </w:rPr>
        <w:t>快，节奏清晰，富有活力，片中适当穿插虚拟画面，以强烈的视觉冲</w:t>
      </w:r>
      <w:r>
        <w:rPr>
          <w:spacing w:val="5"/>
          <w:highlight w:val="none"/>
        </w:rPr>
        <w:t xml:space="preserve"> </w:t>
      </w:r>
      <w:r>
        <w:rPr>
          <w:spacing w:val="-2"/>
          <w:highlight w:val="none"/>
        </w:rPr>
        <w:t>击力和吸引力展示平台情况。</w:t>
      </w:r>
    </w:p>
    <w:p>
      <w:pPr>
        <w:pStyle w:val="3"/>
        <w:spacing w:before="286" w:line="380" w:lineRule="auto"/>
        <w:ind w:left="30" w:firstLine="601"/>
        <w:rPr>
          <w:highlight w:val="none"/>
        </w:rPr>
      </w:pPr>
      <w:r>
        <w:rPr>
          <w:spacing w:val="-2"/>
          <w:highlight w:val="none"/>
        </w:rPr>
        <w:t>(2)视频质量及规格要求：①拍摄素材时需使用专业的影视级摄</w:t>
      </w:r>
      <w:r>
        <w:rPr>
          <w:highlight w:val="none"/>
        </w:rPr>
        <w:t xml:space="preserve"> </w:t>
      </w:r>
      <w:r>
        <w:rPr>
          <w:spacing w:val="-2"/>
          <w:highlight w:val="none"/>
        </w:rPr>
        <w:t>像机拍摄。拍摄视频成像不低于</w:t>
      </w:r>
      <w:r>
        <w:rPr>
          <w:spacing w:val="-65"/>
          <w:highlight w:val="none"/>
        </w:rPr>
        <w:t xml:space="preserve"> </w:t>
      </w:r>
      <w:r>
        <w:rPr>
          <w:spacing w:val="-2"/>
          <w:highlight w:val="none"/>
        </w:rPr>
        <w:t>4K</w:t>
      </w:r>
      <w:r>
        <w:rPr>
          <w:spacing w:val="-32"/>
          <w:highlight w:val="none"/>
        </w:rPr>
        <w:t xml:space="preserve"> </w:t>
      </w:r>
      <w:r>
        <w:rPr>
          <w:spacing w:val="-2"/>
          <w:highlight w:val="none"/>
        </w:rPr>
        <w:t>画质，根据实际投播情况进行相</w:t>
      </w:r>
      <w:r>
        <w:rPr>
          <w:highlight w:val="none"/>
        </w:rPr>
        <w:t xml:space="preserve"> </w:t>
      </w:r>
      <w:r>
        <w:rPr>
          <w:spacing w:val="-4"/>
          <w:highlight w:val="none"/>
        </w:rPr>
        <w:t>应的调节画质。②通过专业的创意和策划，利用摄影摄像、虚拟机理</w:t>
      </w:r>
      <w:r>
        <w:rPr>
          <w:spacing w:val="9"/>
          <w:highlight w:val="none"/>
        </w:rPr>
        <w:t xml:space="preserve"> </w:t>
      </w:r>
      <w:r>
        <w:rPr>
          <w:spacing w:val="-2"/>
          <w:highlight w:val="none"/>
        </w:rPr>
        <w:t>动画、航拍、影视特效、音效、场景等手段，达到展示平台的效果。</w:t>
      </w:r>
      <w:r>
        <w:rPr>
          <w:spacing w:val="4"/>
          <w:highlight w:val="none"/>
        </w:rPr>
        <w:t xml:space="preserve"> </w:t>
      </w:r>
      <w:r>
        <w:rPr>
          <w:spacing w:val="-4"/>
          <w:highlight w:val="none"/>
        </w:rPr>
        <w:t>视频表现手法宜采用实景拍摄、三维动画合成、行文解说的手法来进</w:t>
      </w:r>
      <w:r>
        <w:rPr>
          <w:spacing w:val="8"/>
          <w:highlight w:val="none"/>
        </w:rPr>
        <w:t xml:space="preserve"> </w:t>
      </w:r>
      <w:r>
        <w:rPr>
          <w:spacing w:val="-5"/>
          <w:highlight w:val="none"/>
        </w:rPr>
        <w:t>行表现。</w:t>
      </w:r>
    </w:p>
    <w:p>
      <w:pPr>
        <w:spacing w:line="380" w:lineRule="auto"/>
        <w:rPr>
          <w:highlight w:val="none"/>
        </w:rPr>
        <w:sectPr>
          <w:pgSz w:w="11906" w:h="16839"/>
          <w:pgMar w:top="1431" w:right="1743" w:bottom="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181" w:line="317" w:lineRule="auto"/>
        <w:ind w:left="31" w:right="146" w:firstLine="560"/>
        <w:rPr>
          <w:highlight w:val="none"/>
        </w:rPr>
      </w:pPr>
      <w:r>
        <w:rPr>
          <w:spacing w:val="-2"/>
          <w:highlight w:val="none"/>
        </w:rPr>
        <w:t>（3）视频时长要求：宣传片时长：3～5</w:t>
      </w:r>
      <w:r>
        <w:rPr>
          <w:spacing w:val="-49"/>
          <w:highlight w:val="none"/>
        </w:rPr>
        <w:t xml:space="preserve"> </w:t>
      </w:r>
      <w:r>
        <w:rPr>
          <w:spacing w:val="-2"/>
          <w:highlight w:val="none"/>
        </w:rPr>
        <w:t>分钟；其他短</w:t>
      </w:r>
      <w:r>
        <w:rPr>
          <w:spacing w:val="-3"/>
          <w:highlight w:val="none"/>
        </w:rPr>
        <w:t>片：1</w:t>
      </w:r>
      <w:r>
        <w:rPr>
          <w:spacing w:val="-48"/>
          <w:highlight w:val="none"/>
        </w:rPr>
        <w:t xml:space="preserve"> </w:t>
      </w:r>
      <w:r>
        <w:rPr>
          <w:spacing w:val="-3"/>
          <w:highlight w:val="none"/>
        </w:rPr>
        <w:t>分</w:t>
      </w:r>
      <w:r>
        <w:rPr>
          <w:highlight w:val="none"/>
        </w:rPr>
        <w:t xml:space="preserve"> </w:t>
      </w:r>
      <w:r>
        <w:rPr>
          <w:spacing w:val="-5"/>
          <w:highlight w:val="none"/>
        </w:rPr>
        <w:t>钟以内。</w:t>
      </w:r>
    </w:p>
    <w:p>
      <w:pPr>
        <w:pStyle w:val="3"/>
        <w:spacing w:before="285" w:line="348" w:lineRule="auto"/>
        <w:ind w:left="32" w:right="101" w:firstLine="559"/>
        <w:rPr>
          <w:highlight w:val="none"/>
        </w:rPr>
      </w:pPr>
      <w:r>
        <w:rPr>
          <w:spacing w:val="-1"/>
          <w:highlight w:val="none"/>
        </w:rPr>
        <w:t>（4）后期制作要求：所拍摄的素材后期需进行专业校色，素材</w:t>
      </w:r>
      <w:r>
        <w:rPr>
          <w:spacing w:val="9"/>
          <w:highlight w:val="none"/>
        </w:rPr>
        <w:t xml:space="preserve"> </w:t>
      </w:r>
      <w:r>
        <w:rPr>
          <w:spacing w:val="-4"/>
          <w:highlight w:val="none"/>
        </w:rPr>
        <w:t>应支持使用航拍、光影、延时等后期制作手法并且中标人后期需要将</w:t>
      </w:r>
      <w:r>
        <w:rPr>
          <w:spacing w:val="6"/>
          <w:highlight w:val="none"/>
        </w:rPr>
        <w:t xml:space="preserve"> </w:t>
      </w:r>
      <w:r>
        <w:rPr>
          <w:spacing w:val="-1"/>
          <w:highlight w:val="none"/>
        </w:rPr>
        <w:t>整个制作过程中使用的素材交予采购人。</w:t>
      </w:r>
    </w:p>
    <w:p>
      <w:pPr>
        <w:pStyle w:val="3"/>
        <w:spacing w:before="289" w:line="223" w:lineRule="auto"/>
        <w:ind w:left="581"/>
        <w:rPr>
          <w:highlight w:val="none"/>
        </w:rPr>
      </w:pPr>
      <w:r>
        <w:rPr>
          <w:spacing w:val="-1"/>
          <w:highlight w:val="none"/>
        </w:rPr>
        <w:t>4.实施方案要求：</w:t>
      </w:r>
    </w:p>
    <w:p>
      <w:pPr>
        <w:pStyle w:val="3"/>
        <w:spacing w:before="285" w:line="348" w:lineRule="auto"/>
        <w:ind w:left="36" w:right="20" w:firstLine="596"/>
        <w:rPr>
          <w:highlight w:val="none"/>
        </w:rPr>
      </w:pPr>
      <w:r>
        <w:rPr>
          <w:spacing w:val="-7"/>
          <w:highlight w:val="none"/>
        </w:rPr>
        <w:t>(1)资源综合利用，根据国家需要、技术可行和经济合理的</w:t>
      </w:r>
      <w:r>
        <w:rPr>
          <w:spacing w:val="-8"/>
          <w:highlight w:val="none"/>
        </w:rPr>
        <w:t>原则，</w:t>
      </w:r>
      <w:r>
        <w:rPr>
          <w:highlight w:val="none"/>
        </w:rPr>
        <w:t xml:space="preserve"> </w:t>
      </w:r>
      <w:r>
        <w:rPr>
          <w:spacing w:val="-4"/>
          <w:highlight w:val="none"/>
        </w:rPr>
        <w:t>因地制宜，充分考虑资源综合利用，确保在实际使用过程中的可行性</w:t>
      </w:r>
      <w:r>
        <w:rPr>
          <w:spacing w:val="3"/>
          <w:highlight w:val="none"/>
        </w:rPr>
        <w:t xml:space="preserve"> </w:t>
      </w:r>
      <w:r>
        <w:rPr>
          <w:spacing w:val="-3"/>
          <w:highlight w:val="none"/>
        </w:rPr>
        <w:t>及后期经济适用性。</w:t>
      </w:r>
    </w:p>
    <w:p>
      <w:pPr>
        <w:pStyle w:val="3"/>
        <w:spacing w:before="289" w:line="317" w:lineRule="auto"/>
        <w:ind w:left="32" w:right="205" w:firstLine="599"/>
        <w:rPr>
          <w:highlight w:val="none"/>
        </w:rPr>
      </w:pPr>
      <w:r>
        <w:rPr>
          <w:spacing w:val="-4"/>
          <w:highlight w:val="none"/>
        </w:rPr>
        <w:t>(2)根据国家有关规定和项目性质、要求，合理确定设计标</w:t>
      </w:r>
      <w:r>
        <w:rPr>
          <w:spacing w:val="-5"/>
          <w:highlight w:val="none"/>
        </w:rPr>
        <w:t>准，</w:t>
      </w:r>
      <w:r>
        <w:rPr>
          <w:highlight w:val="none"/>
        </w:rPr>
        <w:t xml:space="preserve"> </w:t>
      </w:r>
      <w:r>
        <w:rPr>
          <w:spacing w:val="-1"/>
          <w:highlight w:val="none"/>
        </w:rPr>
        <w:t>做到先进、适应、可靠，注重美观，具有特色。</w:t>
      </w:r>
    </w:p>
    <w:p>
      <w:pPr>
        <w:pStyle w:val="3"/>
        <w:spacing w:before="287" w:line="316" w:lineRule="auto"/>
        <w:ind w:left="43" w:right="147" w:firstLine="588"/>
        <w:rPr>
          <w:highlight w:val="none"/>
        </w:rPr>
      </w:pPr>
      <w:r>
        <w:rPr>
          <w:spacing w:val="-2"/>
          <w:highlight w:val="none"/>
        </w:rPr>
        <w:t>(3)节约能源与环境保护。符合国家规定的节能、环保设计标准</w:t>
      </w:r>
      <w:r>
        <w:rPr>
          <w:highlight w:val="none"/>
        </w:rPr>
        <w:t xml:space="preserve"> </w:t>
      </w:r>
      <w:r>
        <w:rPr>
          <w:spacing w:val="-2"/>
          <w:highlight w:val="none"/>
        </w:rPr>
        <w:t>与要求，节约用地，符合本地生产、生活的实际。</w:t>
      </w:r>
    </w:p>
    <w:p>
      <w:pPr>
        <w:pStyle w:val="3"/>
        <w:spacing w:before="288" w:line="221" w:lineRule="auto"/>
        <w:ind w:left="632"/>
        <w:rPr>
          <w:highlight w:val="none"/>
        </w:rPr>
      </w:pPr>
      <w:r>
        <w:rPr>
          <w:spacing w:val="-3"/>
          <w:highlight w:val="none"/>
        </w:rPr>
        <w:t>(4)严格遵守国家相关强制性条文及规范标准。</w:t>
      </w:r>
    </w:p>
    <w:p>
      <w:pPr>
        <w:pStyle w:val="3"/>
        <w:spacing w:before="287" w:line="349" w:lineRule="auto"/>
        <w:ind w:left="32" w:right="101" w:firstLine="599"/>
        <w:rPr>
          <w:highlight w:val="none"/>
        </w:rPr>
      </w:pPr>
      <w:r>
        <w:rPr>
          <w:spacing w:val="-2"/>
          <w:highlight w:val="none"/>
        </w:rPr>
        <w:t>(5)经济安全适应。设计标准科学，平面布局合理，各项功能完</w:t>
      </w:r>
      <w:r>
        <w:rPr>
          <w:highlight w:val="none"/>
        </w:rPr>
        <w:t xml:space="preserve"> </w:t>
      </w:r>
      <w:r>
        <w:rPr>
          <w:spacing w:val="-4"/>
          <w:highlight w:val="none"/>
        </w:rPr>
        <w:t>备，结构技术可靠，做到安全可靠、经济适用，提高利用率，满足使</w:t>
      </w:r>
      <w:r>
        <w:rPr>
          <w:spacing w:val="7"/>
          <w:highlight w:val="none"/>
        </w:rPr>
        <w:t xml:space="preserve"> </w:t>
      </w:r>
      <w:r>
        <w:rPr>
          <w:spacing w:val="-5"/>
          <w:highlight w:val="none"/>
        </w:rPr>
        <w:t>用要求。</w:t>
      </w:r>
    </w:p>
    <w:p>
      <w:pPr>
        <w:pStyle w:val="3"/>
        <w:spacing w:before="286" w:line="316" w:lineRule="auto"/>
        <w:ind w:left="31" w:firstLine="600"/>
        <w:rPr>
          <w:highlight w:val="none"/>
        </w:rPr>
      </w:pPr>
      <w:r>
        <w:rPr>
          <w:spacing w:val="-2"/>
          <w:highlight w:val="none"/>
        </w:rPr>
        <w:t>(6)绿色节能环保。应充分考虑节能技术的应用，应用节能型新</w:t>
      </w:r>
      <w:r>
        <w:rPr>
          <w:highlight w:val="none"/>
        </w:rPr>
        <w:t xml:space="preserve">  </w:t>
      </w:r>
      <w:r>
        <w:rPr>
          <w:spacing w:val="-9"/>
          <w:highlight w:val="none"/>
        </w:rPr>
        <w:t>材料、新技术、新工艺，做到绿色环保节能</w:t>
      </w:r>
      <w:r>
        <w:rPr>
          <w:spacing w:val="-10"/>
          <w:highlight w:val="none"/>
        </w:rPr>
        <w:t>，要与周边环境同步协调。</w:t>
      </w:r>
    </w:p>
    <w:p>
      <w:pPr>
        <w:pStyle w:val="3"/>
        <w:spacing w:before="289" w:line="223" w:lineRule="auto"/>
        <w:ind w:left="588"/>
        <w:rPr>
          <w:highlight w:val="none"/>
        </w:rPr>
      </w:pPr>
      <w:r>
        <w:rPr>
          <w:spacing w:val="-2"/>
          <w:highlight w:val="none"/>
        </w:rPr>
        <w:t>5.项目管理要求</w:t>
      </w:r>
    </w:p>
    <w:p>
      <w:pPr>
        <w:spacing w:line="223" w:lineRule="auto"/>
        <w:rPr>
          <w:highlight w:val="none"/>
        </w:rPr>
        <w:sectPr>
          <w:pgSz w:w="11906" w:h="16839"/>
          <w:pgMar w:top="1431" w:right="1698" w:bottom="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181" w:line="349" w:lineRule="auto"/>
        <w:ind w:left="42" w:right="13" w:firstLine="595"/>
        <w:rPr>
          <w:highlight w:val="none"/>
        </w:rPr>
      </w:pPr>
      <w:r>
        <w:rPr>
          <w:spacing w:val="-2"/>
          <w:highlight w:val="none"/>
        </w:rPr>
        <w:t>(1)实施团队要求：中标人为本项目提供专业团队，配备具有符</w:t>
      </w:r>
      <w:r>
        <w:rPr>
          <w:highlight w:val="none"/>
        </w:rPr>
        <w:t xml:space="preserve"> </w:t>
      </w:r>
      <w:r>
        <w:rPr>
          <w:spacing w:val="-4"/>
          <w:highlight w:val="none"/>
        </w:rPr>
        <w:t>合项目要求相应专业的设计负责人、施工负责人及其他相关专业技术</w:t>
      </w:r>
      <w:r>
        <w:rPr>
          <w:spacing w:val="2"/>
          <w:highlight w:val="none"/>
        </w:rPr>
        <w:t xml:space="preserve"> </w:t>
      </w:r>
      <w:r>
        <w:rPr>
          <w:spacing w:val="-6"/>
          <w:highlight w:val="none"/>
        </w:rPr>
        <w:t>人员等。</w:t>
      </w:r>
    </w:p>
    <w:p>
      <w:pPr>
        <w:pStyle w:val="3"/>
        <w:spacing w:before="284" w:line="222" w:lineRule="auto"/>
        <w:ind w:left="638"/>
        <w:rPr>
          <w:highlight w:val="none"/>
        </w:rPr>
      </w:pPr>
      <w:r>
        <w:rPr>
          <w:spacing w:val="-3"/>
          <w:highlight w:val="none"/>
        </w:rPr>
        <w:t>(2)项目管理要求：中标人具有严格的项目管理机制。</w:t>
      </w:r>
    </w:p>
    <w:p>
      <w:pPr>
        <w:pStyle w:val="3"/>
        <w:spacing w:before="286" w:line="222" w:lineRule="auto"/>
        <w:ind w:left="38"/>
        <w:rPr>
          <w:highlight w:val="none"/>
        </w:rPr>
      </w:pPr>
      <w:r>
        <w:rPr>
          <w:spacing w:val="-3"/>
          <w:highlight w:val="none"/>
        </w:rPr>
        <w:t>（二）服务清单</w:t>
      </w:r>
    </w:p>
    <w:tbl>
      <w:tblPr>
        <w:tblStyle w:val="6"/>
        <w:tblpPr w:leftFromText="180" w:rightFromText="180" w:vertAnchor="text" w:horzAnchor="page" w:tblpX="1758" w:tblpY="89"/>
        <w:tblOverlap w:val="never"/>
        <w:tblW w:w="853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685"/>
        <w:gridCol w:w="1119"/>
        <w:gridCol w:w="4183"/>
        <w:gridCol w:w="404"/>
        <w:gridCol w:w="498"/>
        <w:gridCol w:w="12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7326" w:type="dxa"/>
            <w:gridSpan w:val="6"/>
            <w:vAlign w:val="top"/>
          </w:tcPr>
          <w:p>
            <w:pPr>
              <w:pStyle w:val="7"/>
              <w:spacing w:before="161" w:line="221" w:lineRule="auto"/>
              <w:ind w:left="2128"/>
              <w:rPr>
                <w:highlight w:val="none"/>
              </w:rPr>
            </w:pPr>
            <w:r>
              <w:rPr>
                <w:b/>
                <w:bCs/>
                <w:spacing w:val="-5"/>
                <w:highlight w:val="none"/>
              </w:rPr>
              <w:t>附表</w:t>
            </w:r>
            <w:r>
              <w:rPr>
                <w:spacing w:val="-26"/>
                <w:highlight w:val="none"/>
              </w:rPr>
              <w:t xml:space="preserve"> </w:t>
            </w:r>
            <w:r>
              <w:rPr>
                <w:b/>
                <w:bCs/>
                <w:spacing w:val="-5"/>
                <w:highlight w:val="none"/>
              </w:rPr>
              <w:t>1-1</w:t>
            </w:r>
            <w:r>
              <w:rPr>
                <w:spacing w:val="-5"/>
                <w:highlight w:val="none"/>
              </w:rPr>
              <w:t xml:space="preserve"> </w:t>
            </w:r>
            <w:r>
              <w:rPr>
                <w:b/>
                <w:bCs/>
                <w:spacing w:val="-5"/>
                <w:highlight w:val="none"/>
              </w:rPr>
              <w:t>展厅内容深化设计服务清单</w:t>
            </w:r>
          </w:p>
        </w:tc>
        <w:tc>
          <w:tcPr>
            <w:tcW w:w="1213" w:type="dxa"/>
            <w:vAlign w:val="top"/>
          </w:tcPr>
          <w:p>
            <w:pPr>
              <w:pStyle w:val="7"/>
              <w:spacing w:before="161" w:line="221" w:lineRule="auto"/>
              <w:ind w:left="2128"/>
              <w:rPr>
                <w:b/>
                <w:bCs/>
                <w:spacing w:val="-5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437" w:type="dxa"/>
            <w:textDirection w:val="tbRlV"/>
            <w:vAlign w:val="top"/>
          </w:tcPr>
          <w:p>
            <w:pPr>
              <w:pStyle w:val="7"/>
              <w:spacing w:before="120" w:line="202" w:lineRule="auto"/>
              <w:ind w:left="37"/>
              <w:rPr>
                <w:highlight w:val="none"/>
              </w:rPr>
            </w:pPr>
            <w:r>
              <w:rPr>
                <w:b/>
                <w:bCs/>
                <w:spacing w:val="36"/>
                <w:highlight w:val="none"/>
              </w:rPr>
              <w:t>序号</w:t>
            </w:r>
          </w:p>
        </w:tc>
        <w:tc>
          <w:tcPr>
            <w:tcW w:w="685" w:type="dxa"/>
            <w:vAlign w:val="top"/>
          </w:tcPr>
          <w:p>
            <w:pPr>
              <w:pStyle w:val="7"/>
              <w:spacing w:before="193" w:line="223" w:lineRule="auto"/>
              <w:ind w:left="152"/>
              <w:rPr>
                <w:highlight w:val="none"/>
              </w:rPr>
            </w:pPr>
            <w:r>
              <w:rPr>
                <w:b/>
                <w:bCs/>
                <w:spacing w:val="-12"/>
                <w:highlight w:val="none"/>
              </w:rPr>
              <w:t>类别</w:t>
            </w:r>
          </w:p>
        </w:tc>
        <w:tc>
          <w:tcPr>
            <w:tcW w:w="1119" w:type="dxa"/>
            <w:vAlign w:val="top"/>
          </w:tcPr>
          <w:p>
            <w:pPr>
              <w:pStyle w:val="7"/>
              <w:spacing w:before="193" w:line="221" w:lineRule="auto"/>
              <w:ind w:left="152"/>
              <w:rPr>
                <w:highlight w:val="none"/>
              </w:rPr>
            </w:pPr>
            <w:r>
              <w:rPr>
                <w:b/>
                <w:bCs/>
                <w:spacing w:val="-7"/>
                <w:highlight w:val="none"/>
              </w:rPr>
              <w:t>项目名称</w:t>
            </w:r>
          </w:p>
        </w:tc>
        <w:tc>
          <w:tcPr>
            <w:tcW w:w="4183" w:type="dxa"/>
            <w:vAlign w:val="top"/>
          </w:tcPr>
          <w:p>
            <w:pPr>
              <w:pStyle w:val="7"/>
              <w:spacing w:before="193" w:line="223" w:lineRule="auto"/>
              <w:ind w:left="1613"/>
              <w:rPr>
                <w:highlight w:val="none"/>
              </w:rPr>
            </w:pPr>
            <w:r>
              <w:rPr>
                <w:b/>
                <w:bCs/>
                <w:spacing w:val="-5"/>
                <w:highlight w:val="none"/>
              </w:rPr>
              <w:t>项目特征描述</w:t>
            </w:r>
          </w:p>
        </w:tc>
        <w:tc>
          <w:tcPr>
            <w:tcW w:w="404" w:type="dxa"/>
            <w:textDirection w:val="tbRlV"/>
            <w:vAlign w:val="top"/>
          </w:tcPr>
          <w:p>
            <w:pPr>
              <w:pStyle w:val="7"/>
              <w:spacing w:before="102" w:line="199" w:lineRule="auto"/>
              <w:ind w:left="37"/>
              <w:rPr>
                <w:highlight w:val="none"/>
              </w:rPr>
            </w:pPr>
            <w:r>
              <w:rPr>
                <w:b/>
                <w:bCs/>
                <w:spacing w:val="36"/>
                <w:highlight w:val="none"/>
              </w:rPr>
              <w:t>单位</w:t>
            </w:r>
          </w:p>
        </w:tc>
        <w:tc>
          <w:tcPr>
            <w:tcW w:w="498" w:type="dxa"/>
            <w:textDirection w:val="tbRlV"/>
            <w:vAlign w:val="top"/>
          </w:tcPr>
          <w:p>
            <w:pPr>
              <w:pStyle w:val="7"/>
              <w:spacing w:before="149" w:line="203" w:lineRule="auto"/>
              <w:ind w:left="37"/>
              <w:rPr>
                <w:highlight w:val="none"/>
              </w:rPr>
            </w:pPr>
            <w:r>
              <w:rPr>
                <w:b/>
                <w:bCs/>
                <w:spacing w:val="36"/>
                <w:highlight w:val="none"/>
              </w:rPr>
              <w:t>数量</w:t>
            </w:r>
          </w:p>
        </w:tc>
        <w:tc>
          <w:tcPr>
            <w:tcW w:w="1213" w:type="dxa"/>
            <w:textDirection w:val="tbRlV"/>
            <w:vAlign w:val="top"/>
          </w:tcPr>
          <w:p>
            <w:pPr>
              <w:pStyle w:val="7"/>
              <w:spacing w:before="149" w:line="203" w:lineRule="auto"/>
              <w:ind w:left="37"/>
              <w:jc w:val="left"/>
              <w:rPr>
                <w:rFonts w:hint="default" w:eastAsia="仿宋"/>
                <w:b/>
                <w:bCs/>
                <w:spacing w:val="36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pacing w:val="36"/>
                <w:highlight w:val="none"/>
                <w:lang w:val="en-US" w:eastAsia="zh-CN"/>
              </w:rPr>
              <w:t>备注</w:t>
            </w:r>
          </w:p>
        </w:tc>
      </w:tr>
    </w:tbl>
    <w:tbl>
      <w:tblPr>
        <w:tblStyle w:val="6"/>
        <w:tblpPr w:leftFromText="180" w:rightFromText="180" w:vertAnchor="text" w:horzAnchor="page" w:tblpX="1758" w:tblpY="5"/>
        <w:tblOverlap w:val="never"/>
        <w:tblW w:w="853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0"/>
        <w:gridCol w:w="628"/>
        <w:gridCol w:w="1028"/>
        <w:gridCol w:w="4357"/>
        <w:gridCol w:w="417"/>
        <w:gridCol w:w="500"/>
        <w:gridCol w:w="120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7330" w:type="dxa"/>
            <w:gridSpan w:val="6"/>
            <w:vAlign w:val="top"/>
          </w:tcPr>
          <w:p>
            <w:pPr>
              <w:pStyle w:val="7"/>
              <w:spacing w:before="102" w:line="222" w:lineRule="auto"/>
              <w:ind w:left="3239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  <w:t>、时代背景区</w:t>
            </w:r>
          </w:p>
        </w:tc>
        <w:tc>
          <w:tcPr>
            <w:tcW w:w="1200" w:type="dxa"/>
            <w:vAlign w:val="top"/>
          </w:tcPr>
          <w:p>
            <w:pPr>
              <w:pStyle w:val="7"/>
              <w:spacing w:before="102" w:line="222" w:lineRule="auto"/>
              <w:ind w:left="3239"/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1" w:hRule="atLeast"/>
        </w:trPr>
        <w:tc>
          <w:tcPr>
            <w:tcW w:w="400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29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628" w:type="dxa"/>
            <w:vAlign w:val="top"/>
          </w:tcPr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230" w:lineRule="auto"/>
              <w:ind w:left="116" w:right="104" w:hanging="2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视</w:t>
            </w:r>
            <w:r>
              <w:rPr>
                <w:rFonts w:hint="eastAsia" w:ascii="仿宋" w:hAnsi="仿宋" w:eastAsia="仿宋" w:cs="仿宋"/>
                <w:spacing w:val="-3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频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highlight w:val="none"/>
              </w:rPr>
              <w:t>制作</w:t>
            </w:r>
          </w:p>
        </w:tc>
        <w:tc>
          <w:tcPr>
            <w:tcW w:w="1028" w:type="dxa"/>
            <w:vAlign w:val="top"/>
          </w:tcPr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232" w:lineRule="auto"/>
              <w:ind w:left="123" w:right="104" w:hanging="8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  <w:t>平台宣传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片</w:t>
            </w:r>
          </w:p>
        </w:tc>
        <w:tc>
          <w:tcPr>
            <w:tcW w:w="4357" w:type="dxa"/>
            <w:vAlign w:val="top"/>
          </w:tcPr>
          <w:p>
            <w:pPr>
              <w:pStyle w:val="7"/>
              <w:spacing w:before="151" w:line="237" w:lineRule="auto"/>
              <w:ind w:left="116" w:right="22" w:firstLine="1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1.宣传片制作核心内容：新质生产力的概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念与内涵</w:t>
            </w:r>
            <w:r>
              <w:rPr>
                <w:rFonts w:hint="eastAsia" w:ascii="仿宋" w:hAnsi="仿宋" w:eastAsia="仿宋" w:cs="仿宋"/>
                <w:spacing w:val="5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；各级政府相关部署行动</w:t>
            </w:r>
            <w:r>
              <w:rPr>
                <w:rFonts w:hint="eastAsia" w:ascii="仿宋" w:hAnsi="仿宋" w:eastAsia="仿宋" w:cs="仿宋"/>
                <w:spacing w:val="48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；龙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岗区城投集团新质生产力业务介绍</w:t>
            </w:r>
            <w:r>
              <w:rPr>
                <w:rFonts w:hint="eastAsia" w:ascii="仿宋" w:hAnsi="仿宋" w:eastAsia="仿宋" w:cs="仿宋"/>
                <w:spacing w:val="33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；平台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的建设背景和使命。要突出平台研发支持、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工程支持、智能制造解决方案、专业人才</w:t>
            </w:r>
            <w:r>
              <w:rPr>
                <w:rFonts w:hint="eastAsia" w:ascii="仿宋" w:hAnsi="仿宋" w:eastAsia="仿宋" w:cs="仿宋"/>
                <w:spacing w:val="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培训体系、创新孵化赋能机制以及全面的</w:t>
            </w: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数字化转型咨询服务的功能。</w:t>
            </w:r>
          </w:p>
          <w:p>
            <w:pPr>
              <w:pStyle w:val="7"/>
              <w:spacing w:before="27" w:line="221" w:lineRule="auto"/>
              <w:ind w:left="112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2.时长：</w:t>
            </w:r>
            <w:r>
              <w:rPr>
                <w:rFonts w:hint="eastAsia" w:cs="仿宋"/>
                <w:spacing w:val="-4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00秒</w:t>
            </w:r>
          </w:p>
          <w:p>
            <w:pPr>
              <w:pStyle w:val="7"/>
              <w:spacing w:before="25" w:line="236" w:lineRule="auto"/>
              <w:ind w:left="116" w:right="99" w:hanging="2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3.展示形式：</w:t>
            </w:r>
            <w:r>
              <w:rPr>
                <w:rFonts w:hint="eastAsia" w:ascii="仿宋" w:hAnsi="仿宋" w:eastAsia="仿宋" w:cs="仿宋"/>
                <w:spacing w:val="-57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中英文字幕，强化科技感。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 xml:space="preserve">影片要做到概念可视化、路径具象化、愿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景场景化。视频采用</w:t>
            </w:r>
            <w:r>
              <w:rPr>
                <w:rFonts w:hint="eastAsia" w:ascii="仿宋" w:hAnsi="仿宋" w:eastAsia="仿宋" w:cs="仿宋"/>
                <w:spacing w:val="-44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4K</w:t>
            </w:r>
            <w:r>
              <w:rPr>
                <w:rFonts w:hint="eastAsia" w:ascii="仿宋" w:hAnsi="仿宋" w:eastAsia="仿宋" w:cs="仿宋"/>
                <w:spacing w:val="-2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高清分辨率、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HDR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色彩增强，也可加入</w:t>
            </w:r>
            <w:r>
              <w:rPr>
                <w:rFonts w:hint="eastAsia" w:ascii="仿宋" w:hAnsi="仿宋" w:eastAsia="仿宋" w:cs="仿宋"/>
                <w:spacing w:val="-3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CG</w:t>
            </w:r>
            <w:r>
              <w:rPr>
                <w:rFonts w:hint="eastAsia" w:ascii="仿宋" w:hAnsi="仿宋" w:eastAsia="仿宋" w:cs="仿宋"/>
                <w:spacing w:val="-4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视频特效等技术进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行制作，增强画面感染力。输出帧数：25帧/秒；格式：QT无损输出、MPEG、AVI等多种流行播放格式输出选择；后期合成输出成片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符合技术要求，满足建设单位使用要求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系统调试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 xml:space="preserve">图片包装+素材制作+后期剪辑、三维建模、特效渲染制作方式制作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spacing w:before="12" w:line="2119" w:lineRule="exact"/>
              <w:ind w:firstLine="302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position w:val="-42"/>
                <w:sz w:val="24"/>
                <w:szCs w:val="24"/>
                <w:highlight w:val="none"/>
              </w:rPr>
              <w:drawing>
                <wp:inline distT="0" distB="0" distL="0" distR="0">
                  <wp:extent cx="2550795" cy="1345565"/>
                  <wp:effectExtent l="0" t="0" r="1905" b="6985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34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Align w:val="top"/>
          </w:tcPr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21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200</w:t>
            </w:r>
          </w:p>
        </w:tc>
        <w:tc>
          <w:tcPr>
            <w:tcW w:w="1200" w:type="dxa"/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32" w:hRule="atLeast"/>
        </w:trPr>
        <w:tc>
          <w:tcPr>
            <w:tcW w:w="8530" w:type="dxa"/>
            <w:gridSpan w:val="7"/>
            <w:vAlign w:val="top"/>
          </w:tcPr>
          <w:p>
            <w:pPr>
              <w:pStyle w:val="7"/>
              <w:spacing w:before="109" w:line="222" w:lineRule="auto"/>
              <w:ind w:left="3238"/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  <w:lang w:val="en-US" w:eastAsia="zh-CN"/>
              </w:rPr>
              <w:t>二</w:t>
            </w: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  <w:t>、赋能企业区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519" w:hRule="atLeast"/>
        </w:trPr>
        <w:tc>
          <w:tcPr>
            <w:tcW w:w="400" w:type="dxa"/>
            <w:vAlign w:val="top"/>
          </w:tcPr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29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628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233" w:lineRule="auto"/>
              <w:ind w:left="121" w:right="106" w:firstLine="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  <w:t>异形灯箱</w:t>
            </w:r>
          </w:p>
        </w:tc>
        <w:tc>
          <w:tcPr>
            <w:tcW w:w="1028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7" w:right="104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  <w:t>异形灯箱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3"/>
                <w:sz w:val="24"/>
                <w:szCs w:val="24"/>
                <w:highlight w:val="none"/>
              </w:rPr>
              <w:t>动态画面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内容设计</w:t>
            </w:r>
          </w:p>
        </w:tc>
        <w:tc>
          <w:tcPr>
            <w:tcW w:w="4357" w:type="dxa"/>
            <w:vAlign w:val="top"/>
          </w:tcPr>
          <w:p>
            <w:pPr>
              <w:pStyle w:val="7"/>
              <w:spacing w:before="41" w:line="233" w:lineRule="auto"/>
              <w:ind w:left="116" w:right="99" w:firstLine="1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1.展示内容：利用异形灯箱的螺旋造型结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构，设计动态光影与几何图形交织的视觉</w:t>
            </w: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  <w:lang w:val="en-US" w:eastAsia="zh-CN"/>
              </w:rPr>
              <w:t>设计企业LOGO画面围绕灯箱，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</w:rPr>
              <w:t>体现平台对企业的赋能作用。</w:t>
            </w:r>
          </w:p>
          <w:p>
            <w:pPr>
              <w:pStyle w:val="7"/>
              <w:spacing w:before="25" w:line="234" w:lineRule="auto"/>
              <w:ind w:left="125" w:right="99" w:hanging="13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>2.展现形式：</w:t>
            </w:r>
            <w:r>
              <w:rPr>
                <w:rFonts w:hint="eastAsia" w:ascii="仿宋" w:hAnsi="仿宋" w:eastAsia="仿宋" w:cs="仿宋"/>
                <w:spacing w:val="-7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>画面内容结合</w:t>
            </w:r>
            <w:r>
              <w:rPr>
                <w:rFonts w:hint="eastAsia" w:ascii="仿宋" w:hAnsi="仿宋" w:eastAsia="仿宋" w:cs="仿宋"/>
                <w:spacing w:val="-4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LED</w:t>
            </w:r>
            <w:r>
              <w:rPr>
                <w:rFonts w:hint="eastAsia" w:ascii="仿宋" w:hAnsi="仿宋" w:eastAsia="仿宋" w:cs="仿宋"/>
                <w:spacing w:val="-4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>灯带的动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态光效，强化平台对企业的赋能以及平台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的科技感与未来感。</w:t>
            </w:r>
            <w:r>
              <w:rPr>
                <w:rFonts w:hint="eastAsia" w:ascii="仿宋" w:hAnsi="仿宋" w:eastAsia="仿宋" w:cs="仿宋"/>
                <w:b/>
                <w:bCs/>
                <w:color w:val="0000FF"/>
                <w:spacing w:val="-1"/>
                <w:sz w:val="24"/>
                <w:szCs w:val="24"/>
                <w:highlight w:val="none"/>
                <w:lang w:val="en-US" w:eastAsia="zh-CN"/>
              </w:rPr>
              <w:t>设计样式，不需制作。</w:t>
            </w:r>
          </w:p>
          <w:p>
            <w:pPr>
              <w:pStyle w:val="7"/>
              <w:spacing w:before="25" w:line="233" w:lineRule="auto"/>
              <w:ind w:left="118" w:right="99" w:hanging="4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3.制作要求：</w:t>
            </w:r>
            <w:r>
              <w:rPr>
                <w:rFonts w:hint="eastAsia" w:ascii="仿宋" w:hAnsi="仿宋" w:eastAsia="仿宋" w:cs="仿宋"/>
                <w:spacing w:val="-58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图像清晰、色彩鲜明，高分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辨率、亮度、对比度，确保不同光线条件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下内容清晰可见，画面可持久展示。</w:t>
            </w:r>
          </w:p>
          <w:p>
            <w:pPr>
              <w:spacing w:line="2779" w:lineRule="exact"/>
              <w:ind w:firstLine="1275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position w:val="-55"/>
                <w:sz w:val="24"/>
                <w:szCs w:val="24"/>
                <w:highlight w:val="none"/>
              </w:rPr>
              <w:drawing>
                <wp:inline distT="0" distB="0" distL="0" distR="0">
                  <wp:extent cx="1325245" cy="1764665"/>
                  <wp:effectExtent l="0" t="0" r="8255" b="6985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9" cy="176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Align w:val="top"/>
          </w:tcPr>
          <w:p>
            <w:pPr>
              <w:spacing w:line="259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9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9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项</w:t>
            </w:r>
          </w:p>
        </w:tc>
        <w:tc>
          <w:tcPr>
            <w:tcW w:w="500" w:type="dxa"/>
            <w:vAlign w:val="top"/>
          </w:tcPr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" w:hRule="atLeast"/>
        </w:trPr>
        <w:tc>
          <w:tcPr>
            <w:tcW w:w="400" w:type="dxa"/>
            <w:vAlign w:val="center"/>
          </w:tcPr>
          <w:p>
            <w:pPr>
              <w:pStyle w:val="7"/>
              <w:spacing w:before="78" w:line="181" w:lineRule="auto"/>
              <w:ind w:left="129" w:leftChars="0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628" w:type="dxa"/>
            <w:vAlign w:val="center"/>
          </w:tcPr>
          <w:p>
            <w:pPr>
              <w:pStyle w:val="7"/>
              <w:spacing w:before="78" w:line="233" w:lineRule="auto"/>
              <w:ind w:left="121" w:right="106" w:firstLine="1"/>
              <w:jc w:val="center"/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视</w:t>
            </w:r>
            <w:r>
              <w:rPr>
                <w:rFonts w:hint="eastAsia" w:ascii="仿宋" w:hAnsi="仿宋" w:eastAsia="仿宋" w:cs="仿宋"/>
                <w:spacing w:val="-3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频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highlight w:val="none"/>
              </w:rPr>
              <w:t>制作</w:t>
            </w:r>
          </w:p>
        </w:tc>
        <w:tc>
          <w:tcPr>
            <w:tcW w:w="1028" w:type="dxa"/>
            <w:vAlign w:val="center"/>
          </w:tcPr>
          <w:p>
            <w:pPr>
              <w:pStyle w:val="7"/>
              <w:spacing w:before="78" w:line="234" w:lineRule="auto"/>
              <w:ind w:left="117" w:right="104"/>
              <w:jc w:val="center"/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0"/>
                <w:sz w:val="24"/>
                <w:szCs w:val="24"/>
                <w:highlight w:val="none"/>
              </w:rPr>
              <w:t>宣传片设</w:t>
            </w: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highlight w:val="none"/>
              </w:rPr>
              <w:t>计制作</w:t>
            </w:r>
          </w:p>
        </w:tc>
        <w:tc>
          <w:tcPr>
            <w:tcW w:w="4357" w:type="dxa"/>
            <w:vAlign w:val="top"/>
          </w:tcPr>
          <w:p>
            <w:pPr>
              <w:pStyle w:val="7"/>
              <w:spacing w:before="151" w:line="237" w:lineRule="auto"/>
              <w:ind w:left="116" w:right="22" w:firstLine="1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1.宣传片制作核心内容：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  <w:lang w:val="en-US" w:eastAsia="zh-CN"/>
              </w:rPr>
              <w:t>甲方指定企业宣传片拍摄制作或甲方提供的重点企业宣传片播放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。</w:t>
            </w:r>
          </w:p>
          <w:p>
            <w:pPr>
              <w:pStyle w:val="7"/>
              <w:spacing w:before="27" w:line="221" w:lineRule="auto"/>
              <w:ind w:left="112"/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2.时长：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120秒</w:t>
            </w:r>
          </w:p>
          <w:p>
            <w:pPr>
              <w:pStyle w:val="7"/>
              <w:spacing w:before="27" w:line="221" w:lineRule="auto"/>
              <w:ind w:left="112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3.展示形式：</w:t>
            </w:r>
            <w:r>
              <w:rPr>
                <w:rFonts w:hint="eastAsia" w:ascii="仿宋" w:hAnsi="仿宋" w:eastAsia="仿宋" w:cs="仿宋"/>
                <w:spacing w:val="-57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中英文字幕，强化科技感。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视频采用</w:t>
            </w:r>
            <w:r>
              <w:rPr>
                <w:rFonts w:hint="eastAsia" w:ascii="仿宋" w:hAnsi="仿宋" w:eastAsia="仿宋" w:cs="仿宋"/>
                <w:spacing w:val="-44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4K</w:t>
            </w:r>
            <w:r>
              <w:rPr>
                <w:rFonts w:hint="eastAsia" w:ascii="仿宋" w:hAnsi="仿宋" w:eastAsia="仿宋" w:cs="仿宋"/>
                <w:spacing w:val="-2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高清分辨率、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HDR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色彩增强，也可加入</w:t>
            </w:r>
            <w:r>
              <w:rPr>
                <w:rFonts w:hint="eastAsia" w:ascii="仿宋" w:hAnsi="仿宋" w:eastAsia="仿宋" w:cs="仿宋"/>
                <w:spacing w:val="-3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CG</w:t>
            </w:r>
            <w:r>
              <w:rPr>
                <w:rFonts w:hint="eastAsia" w:ascii="仿宋" w:hAnsi="仿宋" w:eastAsia="仿宋" w:cs="仿宋"/>
                <w:spacing w:val="-4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视频特效等技术进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行制作，增强画面感染力。输出帧数：25帧/秒；格式：QT无损输出、MPEG、AVI等多种流行播放格式输出选择；后期合成输出成片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符合技术要求，满足建设单位使用要求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系统调试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 xml:space="preserve">图片包装+素材制作+后期剪辑、三维建模、特效渲染制作方式制作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spacing w:line="2779" w:lineRule="exact"/>
              <w:jc w:val="center"/>
              <w:rPr>
                <w:rFonts w:hint="eastAsia" w:ascii="仿宋" w:hAnsi="仿宋" w:eastAsia="仿宋" w:cs="仿宋"/>
                <w:position w:val="-55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951355" cy="1359535"/>
                  <wp:effectExtent l="0" t="0" r="1079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Align w:val="center"/>
          </w:tcPr>
          <w:p>
            <w:pPr>
              <w:pStyle w:val="7"/>
              <w:spacing w:before="78" w:line="224" w:lineRule="auto"/>
              <w:ind w:left="121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仿宋"/>
                <w:sz w:val="24"/>
                <w:szCs w:val="24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vAlign w:val="center"/>
          </w:tcPr>
          <w:p>
            <w:pPr>
              <w:pStyle w:val="7"/>
              <w:spacing w:before="78" w:line="181" w:lineRule="auto"/>
              <w:ind w:left="130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仿宋"/>
                <w:sz w:val="24"/>
                <w:szCs w:val="24"/>
                <w:highlight w:val="none"/>
                <w:lang w:val="en-US" w:eastAsia="zh-CN"/>
              </w:rPr>
              <w:t>120</w:t>
            </w:r>
          </w:p>
        </w:tc>
        <w:tc>
          <w:tcPr>
            <w:tcW w:w="1200" w:type="dxa"/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</w:tr>
    </w:tbl>
    <w:p>
      <w:pPr>
        <w:spacing w:line="115" w:lineRule="exact"/>
        <w:rPr>
          <w:highlight w:val="none"/>
        </w:rPr>
      </w:pPr>
    </w:p>
    <w:p>
      <w:pPr>
        <w:rPr>
          <w:rFonts w:ascii="Arial" w:hAnsi="Arial" w:eastAsia="Arial" w:cs="Arial"/>
          <w:sz w:val="21"/>
          <w:szCs w:val="21"/>
          <w:highlight w:val="none"/>
        </w:rPr>
        <w:sectPr>
          <w:pgSz w:w="11906" w:h="16839"/>
          <w:pgMar w:top="1431" w:right="1785" w:bottom="0" w:left="17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6"/>
        <w:tblW w:w="8602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"/>
        <w:gridCol w:w="484"/>
        <w:gridCol w:w="2"/>
        <w:gridCol w:w="759"/>
        <w:gridCol w:w="2"/>
        <w:gridCol w:w="965"/>
        <w:gridCol w:w="277"/>
        <w:gridCol w:w="2"/>
        <w:gridCol w:w="3856"/>
        <w:gridCol w:w="420"/>
        <w:gridCol w:w="98"/>
        <w:gridCol w:w="393"/>
        <w:gridCol w:w="234"/>
        <w:gridCol w:w="293"/>
        <w:gridCol w:w="81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3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rFonts w:hint="eastAsia" w:eastAsia="仿宋"/>
                <w:highlight w:val="none"/>
                <w:lang w:val="en-US" w:eastAsia="zh-CN"/>
              </w:rPr>
            </w:pPr>
          </w:p>
        </w:tc>
        <w:tc>
          <w:tcPr>
            <w:tcW w:w="761" w:type="dxa"/>
            <w:gridSpan w:val="2"/>
            <w:vAlign w:val="top"/>
          </w:tcPr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spacing w:val="-8"/>
                <w:highlight w:val="none"/>
              </w:rPr>
            </w:pPr>
            <w:r>
              <w:rPr>
                <w:spacing w:val="21"/>
                <w:highlight w:val="none"/>
              </w:rPr>
              <w:t>交互</w:t>
            </w:r>
            <w:r>
              <w:rPr>
                <w:highlight w:val="none"/>
              </w:rPr>
              <w:t xml:space="preserve"> </w:t>
            </w:r>
            <w:r>
              <w:rPr>
                <w:spacing w:val="24"/>
                <w:highlight w:val="none"/>
              </w:rPr>
              <w:t>程序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spacing w:val="-8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spacing w:val="-8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rFonts w:hint="default" w:eastAsia="仿宋"/>
                <w:spacing w:val="-8"/>
                <w:highlight w:val="none"/>
                <w:lang w:val="en-US" w:eastAsia="zh-CN"/>
              </w:rPr>
            </w:pPr>
          </w:p>
        </w:tc>
        <w:tc>
          <w:tcPr>
            <w:tcW w:w="1244" w:type="dxa"/>
            <w:gridSpan w:val="3"/>
            <w:vAlign w:val="top"/>
          </w:tcPr>
          <w:p>
            <w:pPr>
              <w:spacing w:line="27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rPr>
                <w:spacing w:val="-5"/>
                <w:highlight w:val="none"/>
              </w:rPr>
            </w:pPr>
            <w:r>
              <w:rPr>
                <w:spacing w:val="-5"/>
                <w:highlight w:val="none"/>
              </w:rPr>
              <w:t>程序设计</w:t>
            </w:r>
          </w:p>
          <w:p>
            <w:pPr>
              <w:pStyle w:val="7"/>
              <w:spacing w:before="78" w:line="222" w:lineRule="auto"/>
              <w:ind w:left="117"/>
              <w:rPr>
                <w:spacing w:val="-5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rPr>
                <w:spacing w:val="-5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rPr>
                <w:rFonts w:hint="default" w:eastAsia="仿宋"/>
                <w:spacing w:val="-5"/>
                <w:highlight w:val="none"/>
                <w:lang w:val="en-US" w:eastAsia="zh-CN"/>
              </w:rPr>
            </w:pPr>
          </w:p>
        </w:tc>
        <w:tc>
          <w:tcPr>
            <w:tcW w:w="3858" w:type="dxa"/>
            <w:gridSpan w:val="2"/>
            <w:vAlign w:val="top"/>
          </w:tcPr>
          <w:p>
            <w:pPr>
              <w:pStyle w:val="7"/>
              <w:spacing w:before="40" w:line="235" w:lineRule="auto"/>
              <w:ind w:left="116" w:right="99" w:firstLine="11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1.交互程序设计要求：操控三块电子显示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屏，能实现三屏共享，也能实现三屏独立</w:t>
            </w:r>
            <w:r>
              <w:rPr>
                <w:spacing w:val="6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播放视频。</w:t>
            </w:r>
          </w:p>
          <w:p>
            <w:pPr>
              <w:spacing w:before="115" w:line="1894" w:lineRule="exact"/>
              <w:rPr>
                <w:rFonts w:hint="default" w:eastAsia="宋体"/>
                <w:color w:val="0000FF"/>
                <w:position w:val="-37"/>
                <w:highlight w:val="none"/>
                <w:lang w:val="en-US" w:eastAsia="zh-CN"/>
              </w:rPr>
            </w:pPr>
            <w:r>
              <w:rPr>
                <w:position w:val="-37"/>
                <w:highlight w:val="none"/>
              </w:rPr>
              <w:drawing>
                <wp:inline distT="0" distB="0" distL="0" distR="0">
                  <wp:extent cx="2148205" cy="1202055"/>
                  <wp:effectExtent l="0" t="0" r="4445" b="17145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9" cy="12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top"/>
          </w:tcPr>
          <w:p>
            <w:pPr>
              <w:spacing w:line="27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  <w:p>
            <w:pPr>
              <w:pStyle w:val="7"/>
              <w:spacing w:before="78" w:line="224" w:lineRule="auto"/>
              <w:ind w:left="121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627" w:type="dxa"/>
            <w:gridSpan w:val="2"/>
            <w:vAlign w:val="top"/>
          </w:tcPr>
          <w:p>
            <w:pPr>
              <w:spacing w:line="27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  <w:p>
            <w:pPr>
              <w:pStyle w:val="7"/>
              <w:spacing w:before="78" w:line="181" w:lineRule="auto"/>
              <w:ind w:left="130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1108" w:type="dxa"/>
            <w:gridSpan w:val="2"/>
            <w:vMerge w:val="restart"/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2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0" w:lineRule="auto"/>
              <w:ind w:left="114"/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4" w:lineRule="auto"/>
              <w:ind w:left="119" w:right="106" w:firstLine="6"/>
              <w:jc w:val="center"/>
              <w:rPr>
                <w:rFonts w:hint="eastAsia"/>
                <w:spacing w:val="-8"/>
                <w:highlight w:val="none"/>
                <w:lang w:val="en-US" w:eastAsia="zh-CN"/>
              </w:rPr>
            </w:pPr>
            <w:r>
              <w:rPr>
                <w:rFonts w:hint="eastAsia"/>
                <w:spacing w:val="-8"/>
                <w:highlight w:val="none"/>
                <w:lang w:val="en-US" w:eastAsia="zh-CN"/>
              </w:rPr>
              <w:t>动画制作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pStyle w:val="7"/>
              <w:spacing w:before="78" w:line="222" w:lineRule="auto"/>
              <w:ind w:left="117"/>
              <w:jc w:val="center"/>
              <w:rPr>
                <w:rFonts w:hint="eastAsia"/>
                <w:spacing w:val="-5"/>
                <w:highlight w:val="none"/>
                <w:lang w:val="en-US" w:eastAsia="zh-CN"/>
              </w:rPr>
            </w:pPr>
            <w:r>
              <w:rPr>
                <w:rFonts w:hint="eastAsia"/>
                <w:spacing w:val="-5"/>
                <w:highlight w:val="none"/>
                <w:lang w:val="en-US" w:eastAsia="zh-CN"/>
              </w:rPr>
              <w:t>动画制作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7"/>
              <w:spacing w:before="27" w:line="233" w:lineRule="auto"/>
              <w:ind w:left="118" w:right="99" w:hanging="10"/>
              <w:jc w:val="both"/>
              <w:rPr>
                <w:rFonts w:hint="default" w:eastAsia="仿宋"/>
                <w:spacing w:val="2"/>
                <w:highlight w:val="none"/>
                <w:lang w:val="en-US" w:eastAsia="zh-CN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1.内容：企业宣传片包装或编辑</w:t>
            </w:r>
          </w:p>
          <w:p>
            <w:pPr>
              <w:pStyle w:val="7"/>
              <w:spacing w:before="27" w:line="233" w:lineRule="auto"/>
              <w:ind w:left="118" w:right="99" w:hanging="10"/>
              <w:jc w:val="both"/>
              <w:rPr>
                <w:spacing w:val="-2"/>
                <w:highlight w:val="none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2.</w:t>
            </w:r>
            <w:r>
              <w:rPr>
                <w:spacing w:val="2"/>
                <w:highlight w:val="none"/>
              </w:rPr>
              <w:t>制作要求：</w:t>
            </w:r>
            <w:r>
              <w:rPr>
                <w:spacing w:val="-52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图像清晰、色彩鲜明，高分</w:t>
            </w:r>
            <w:r>
              <w:rPr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辨率、亮度、对比度，确保不同光线条件</w:t>
            </w:r>
            <w:r>
              <w:rPr>
                <w:spacing w:val="3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下内容清晰可见，画面可持久展示。</w:t>
            </w:r>
          </w:p>
          <w:p>
            <w:pPr>
              <w:pStyle w:val="7"/>
              <w:spacing w:before="27" w:line="233" w:lineRule="auto"/>
              <w:ind w:left="118" w:right="99" w:hanging="10"/>
              <w:jc w:val="both"/>
              <w:rPr>
                <w:rFonts w:hint="default" w:eastAsia="仿宋"/>
                <w:spacing w:val="-2"/>
                <w:highlight w:val="none"/>
                <w:lang w:val="en-US" w:eastAsia="zh-CN"/>
              </w:rPr>
            </w:pPr>
            <w:r>
              <w:rPr>
                <w:rFonts w:hint="eastAsia"/>
                <w:spacing w:val="-2"/>
                <w:highlight w:val="none"/>
                <w:lang w:val="en-US" w:eastAsia="zh-CN"/>
              </w:rPr>
              <w:t>3.时长：30秒</w:t>
            </w:r>
          </w:p>
          <w:p>
            <w:pPr>
              <w:pStyle w:val="7"/>
              <w:spacing w:before="27" w:line="233" w:lineRule="auto"/>
              <w:ind w:left="118" w:right="99" w:hanging="10"/>
              <w:jc w:val="center"/>
              <w:rPr>
                <w:position w:val="-37"/>
                <w:highlight w:val="none"/>
              </w:rPr>
            </w:pPr>
            <w:r>
              <w:rPr>
                <w:position w:val="-37"/>
                <w:highlight w:val="none"/>
              </w:rPr>
              <w:drawing>
                <wp:inline distT="0" distB="0" distL="0" distR="0">
                  <wp:extent cx="2148205" cy="1202055"/>
                  <wp:effectExtent l="0" t="0" r="4445" b="17145"/>
                  <wp:docPr id="14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9" cy="12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/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秒</w:t>
            </w:r>
          </w:p>
        </w:tc>
        <w:tc>
          <w:tcPr>
            <w:tcW w:w="627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130"/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30</w:t>
            </w:r>
          </w:p>
        </w:tc>
        <w:tc>
          <w:tcPr>
            <w:tcW w:w="1108" w:type="dxa"/>
            <w:gridSpan w:val="2"/>
            <w:vMerge w:val="continue"/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0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6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1" w:lineRule="auto"/>
              <w:ind w:left="118" w:right="106"/>
              <w:rPr>
                <w:highlight w:val="none"/>
              </w:rPr>
            </w:pPr>
            <w:r>
              <w:rPr>
                <w:spacing w:val="25"/>
                <w:highlight w:val="none"/>
              </w:rPr>
              <w:t>视觉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tcBorders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26" w:right="104" w:firstLine="9"/>
              <w:jc w:val="both"/>
              <w:rPr>
                <w:highlight w:val="none"/>
              </w:rPr>
            </w:pPr>
            <w:r>
              <w:rPr>
                <w:spacing w:val="9"/>
                <w:highlight w:val="none"/>
              </w:rPr>
              <w:t>区域墙面</w:t>
            </w:r>
            <w:r>
              <w:rPr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内容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、造</w:t>
            </w:r>
            <w:r>
              <w:rPr>
                <w:highlight w:val="none"/>
              </w:rPr>
              <w:t xml:space="preserve"> </w:t>
            </w:r>
            <w:r>
              <w:rPr>
                <w:spacing w:val="-10"/>
                <w:highlight w:val="none"/>
              </w:rPr>
              <w:t>型设计</w:t>
            </w:r>
          </w:p>
        </w:tc>
        <w:tc>
          <w:tcPr>
            <w:tcW w:w="385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38" w:line="221" w:lineRule="auto"/>
              <w:ind w:left="120" w:right="99" w:firstLine="7"/>
              <w:rPr>
                <w:spacing w:val="4"/>
                <w:highlight w:val="none"/>
              </w:rPr>
            </w:pPr>
            <w:r>
              <w:rPr>
                <w:spacing w:val="4"/>
                <w:highlight w:val="none"/>
              </w:rPr>
              <w:t>1.展示内容：文字或图案造型，突出企业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赋能区的功能定位与主题。</w:t>
            </w:r>
          </w:p>
          <w:p>
            <w:pPr>
              <w:pStyle w:val="7"/>
              <w:spacing w:before="38" w:line="221" w:lineRule="auto"/>
              <w:ind w:left="116" w:right="101" w:hanging="4"/>
              <w:rPr>
                <w:highlight w:val="none"/>
              </w:rPr>
            </w:pPr>
            <w:r>
              <w:rPr>
                <w:spacing w:val="5"/>
                <w:highlight w:val="none"/>
              </w:rPr>
              <w:t xml:space="preserve">2.展示形式：需个性化设计，确保排版美 </w:t>
            </w:r>
            <w:r>
              <w:rPr>
                <w:spacing w:val="-2"/>
                <w:highlight w:val="none"/>
              </w:rPr>
              <w:t>观，内容与主题吻合。</w:t>
            </w:r>
          </w:p>
          <w:p>
            <w:pPr>
              <w:pStyle w:val="7"/>
              <w:spacing w:before="38" w:line="236" w:lineRule="auto"/>
              <w:ind w:left="120" w:right="99" w:hanging="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3.材质要求：选用符合标准的亚克力</w:t>
            </w:r>
            <w:r>
              <w:rPr>
                <w:rFonts w:hint="eastAsia"/>
                <w:spacing w:val="5"/>
                <w:highlight w:val="none"/>
                <w:lang w:eastAsia="zh-CN"/>
              </w:rPr>
              <w:t>、</w:t>
            </w:r>
            <w:r>
              <w:rPr>
                <w:rFonts w:hint="eastAsia"/>
                <w:spacing w:val="5"/>
                <w:highlight w:val="none"/>
                <w:lang w:val="en-US" w:eastAsia="zh-CN"/>
              </w:rPr>
              <w:t>金属</w:t>
            </w:r>
            <w:r>
              <w:rPr>
                <w:spacing w:val="5"/>
                <w:highlight w:val="none"/>
              </w:rPr>
              <w:t>等效材料，确保质感光泽，文字确保清晰耐久，提供良好视</w:t>
            </w:r>
            <w:r>
              <w:rPr>
                <w:spacing w:val="-5"/>
                <w:highlight w:val="none"/>
              </w:rPr>
              <w:t>觉体验。</w:t>
            </w:r>
          </w:p>
          <w:p>
            <w:pPr>
              <w:spacing w:before="69" w:line="2309" w:lineRule="exact"/>
              <w:ind w:firstLine="1287"/>
              <w:rPr>
                <w:highlight w:val="none"/>
              </w:rPr>
            </w:pPr>
            <w:r>
              <w:rPr>
                <w:position w:val="-46"/>
                <w:highlight w:val="none"/>
              </w:rPr>
              <w:drawing>
                <wp:inline distT="0" distB="0" distL="0" distR="0">
                  <wp:extent cx="1303020" cy="1465580"/>
                  <wp:effectExtent l="0" t="0" r="11430" b="127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62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110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default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7494" w:type="dxa"/>
            <w:gridSpan w:val="13"/>
            <w:vAlign w:val="top"/>
          </w:tcPr>
          <w:p>
            <w:pPr>
              <w:pStyle w:val="7"/>
              <w:spacing w:before="112" w:line="222" w:lineRule="auto"/>
              <w:ind w:left="3260"/>
              <w:rPr>
                <w:highlight w:val="none"/>
              </w:rPr>
            </w:pPr>
            <w:r>
              <w:rPr>
                <w:rFonts w:hint="eastAsia"/>
                <w:b/>
                <w:bCs/>
                <w:spacing w:val="-9"/>
                <w:highlight w:val="none"/>
                <w:lang w:val="en-US" w:eastAsia="zh-CN"/>
              </w:rPr>
              <w:t>三</w:t>
            </w:r>
            <w:r>
              <w:rPr>
                <w:b/>
                <w:bCs/>
                <w:spacing w:val="-9"/>
                <w:highlight w:val="none"/>
              </w:rPr>
              <w:t>、技术探索区</w:t>
            </w:r>
          </w:p>
        </w:tc>
        <w:tc>
          <w:tcPr>
            <w:tcW w:w="1108" w:type="dxa"/>
            <w:gridSpan w:val="2"/>
            <w:vAlign w:val="top"/>
          </w:tcPr>
          <w:p>
            <w:pPr>
              <w:pStyle w:val="7"/>
              <w:spacing w:before="112" w:line="222" w:lineRule="auto"/>
              <w:ind w:left="3260"/>
              <w:rPr>
                <w:b/>
                <w:bCs/>
                <w:spacing w:val="-9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8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29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0" w:lineRule="auto"/>
              <w:ind w:left="120" w:right="106" w:hanging="2"/>
              <w:rPr>
                <w:highlight w:val="none"/>
              </w:rPr>
            </w:pPr>
            <w:r>
              <w:rPr>
                <w:spacing w:val="25"/>
                <w:highlight w:val="none"/>
              </w:rPr>
              <w:t>视频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1244" w:type="dxa"/>
            <w:gridSpan w:val="3"/>
            <w:tcBorders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0" w:lineRule="auto"/>
              <w:ind w:left="115" w:right="104" w:firstLine="15"/>
              <w:rPr>
                <w:highlight w:val="none"/>
              </w:rPr>
            </w:pPr>
            <w:r>
              <w:rPr>
                <w:spacing w:val="10"/>
                <w:highlight w:val="none"/>
              </w:rPr>
              <w:t>宣传片设</w:t>
            </w:r>
            <w:r>
              <w:rPr>
                <w:spacing w:val="2"/>
                <w:highlight w:val="none"/>
              </w:rPr>
              <w:t xml:space="preserve"> </w:t>
            </w:r>
            <w:r>
              <w:rPr>
                <w:spacing w:val="-6"/>
                <w:highlight w:val="none"/>
              </w:rPr>
              <w:t>计制作</w:t>
            </w:r>
          </w:p>
        </w:tc>
        <w:tc>
          <w:tcPr>
            <w:tcW w:w="385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41" w:line="230" w:lineRule="auto"/>
              <w:ind w:left="120" w:right="22" w:firstLine="7"/>
              <w:jc w:val="both"/>
              <w:rPr>
                <w:spacing w:val="-2"/>
                <w:highlight w:val="none"/>
              </w:rPr>
            </w:pPr>
            <w:r>
              <w:rPr>
                <w:spacing w:val="-2"/>
                <w:highlight w:val="none"/>
              </w:rPr>
              <w:t>1.宣传片制作核心内容：平台对企业的赋</w:t>
            </w:r>
            <w:r>
              <w:rPr>
                <w:spacing w:val="5"/>
                <w:highlight w:val="none"/>
              </w:rPr>
              <w:t xml:space="preserve">  </w:t>
            </w:r>
            <w:r>
              <w:rPr>
                <w:spacing w:val="-2"/>
                <w:highlight w:val="none"/>
              </w:rPr>
              <w:t>能。例如平台为不同规模企业提供数字化</w:t>
            </w:r>
            <w:r>
              <w:rPr>
                <w:spacing w:val="8"/>
                <w:highlight w:val="none"/>
              </w:rPr>
              <w:t xml:space="preserve">  </w:t>
            </w:r>
            <w:r>
              <w:rPr>
                <w:spacing w:val="-4"/>
                <w:highlight w:val="none"/>
              </w:rPr>
              <w:t>转型服务支持，为服务企业带来成本降低、</w:t>
            </w:r>
            <w:r>
              <w:rPr>
                <w:spacing w:val="8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效率提升、能力增强、经营合规等功效。</w:t>
            </w:r>
          </w:p>
          <w:p>
            <w:pPr>
              <w:pStyle w:val="7"/>
              <w:spacing w:before="40" w:line="200" w:lineRule="auto"/>
              <w:ind w:left="112"/>
              <w:rPr>
                <w:highlight w:val="none"/>
              </w:rPr>
            </w:pPr>
            <w:r>
              <w:rPr>
                <w:rFonts w:hint="eastAsia"/>
                <w:spacing w:val="-3"/>
                <w:highlight w:val="none"/>
                <w:lang w:val="en-US" w:eastAsia="zh-CN"/>
              </w:rPr>
              <w:t>2</w:t>
            </w:r>
            <w:r>
              <w:rPr>
                <w:spacing w:val="-3"/>
                <w:highlight w:val="none"/>
              </w:rPr>
              <w:t>.时长：</w:t>
            </w:r>
            <w:r>
              <w:rPr>
                <w:rFonts w:hint="eastAsia"/>
                <w:spacing w:val="-3"/>
                <w:highlight w:val="none"/>
                <w:lang w:val="en-US" w:eastAsia="zh-CN"/>
              </w:rPr>
              <w:t>30秒</w:t>
            </w:r>
            <w:r>
              <w:rPr>
                <w:spacing w:val="-3"/>
                <w:highlight w:val="none"/>
              </w:rPr>
              <w:t>。</w:t>
            </w:r>
          </w:p>
          <w:p>
            <w:pPr>
              <w:pStyle w:val="7"/>
              <w:spacing w:before="42" w:line="200" w:lineRule="auto"/>
              <w:ind w:left="114"/>
              <w:rPr>
                <w:rFonts w:hint="eastAsia"/>
                <w:spacing w:val="-2"/>
                <w:highlight w:val="none"/>
                <w:lang w:eastAsia="zh-CN"/>
              </w:rPr>
            </w:pPr>
            <w:r>
              <w:rPr>
                <w:rFonts w:hint="eastAsia"/>
                <w:spacing w:val="-8"/>
                <w:highlight w:val="none"/>
                <w:lang w:val="en-US" w:eastAsia="zh-CN"/>
              </w:rPr>
              <w:t>3</w:t>
            </w:r>
            <w:r>
              <w:rPr>
                <w:spacing w:val="-8"/>
                <w:highlight w:val="none"/>
              </w:rPr>
              <w:t>.展示形式：</w:t>
            </w:r>
            <w:r>
              <w:rPr>
                <w:rFonts w:hint="eastAsia"/>
                <w:spacing w:val="-8"/>
                <w:highlight w:val="none"/>
                <w:lang w:val="en-US" w:eastAsia="zh-CN"/>
              </w:rPr>
              <w:t>中英文字幕。</w:t>
            </w:r>
            <w:r>
              <w:rPr>
                <w:spacing w:val="-8"/>
                <w:highlight w:val="none"/>
              </w:rPr>
              <w:t>视频采用</w:t>
            </w:r>
            <w:r>
              <w:rPr>
                <w:spacing w:val="-47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4K</w:t>
            </w:r>
            <w:r>
              <w:rPr>
                <w:spacing w:val="-36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高清分辨率、HDR</w:t>
            </w:r>
            <w:r>
              <w:rPr>
                <w:spacing w:val="-3"/>
                <w:highlight w:val="none"/>
              </w:rPr>
              <w:t>色彩增强，也可加入</w:t>
            </w:r>
            <w:r>
              <w:rPr>
                <w:spacing w:val="-43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CG</w:t>
            </w:r>
            <w:r>
              <w:rPr>
                <w:spacing w:val="-46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视频特效等技术进</w:t>
            </w:r>
            <w:r>
              <w:rPr>
                <w:spacing w:val="-2"/>
                <w:highlight w:val="none"/>
              </w:rPr>
              <w:t>行制作，增强画面感染力。</w:t>
            </w:r>
            <w:r>
              <w:rPr>
                <w:rFonts w:hint="eastAsia"/>
                <w:spacing w:val="-2"/>
                <w:highlight w:val="none"/>
              </w:rPr>
              <w:t>输出帧数：25帧/秒；格式：QT无损输出、MPEG、AVI等多种流行播放格式输出选择；后期合成输出成片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-2"/>
                <w:highlight w:val="none"/>
              </w:rPr>
              <w:t>符合技术要求，满足建设单位使用要求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-2"/>
                <w:highlight w:val="none"/>
              </w:rPr>
              <w:t>系统调试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-2"/>
                <w:highlight w:val="none"/>
              </w:rPr>
              <w:t xml:space="preserve">图片包装+素材制作+后期剪辑、三维建模、特效渲染制作方式制作 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。</w:t>
            </w:r>
          </w:p>
          <w:p>
            <w:pPr>
              <w:pStyle w:val="7"/>
              <w:spacing w:before="41" w:line="220" w:lineRule="auto"/>
              <w:ind w:left="119"/>
              <w:rPr>
                <w:rFonts w:hint="eastAsia"/>
                <w:spacing w:val="-2"/>
                <w:highlight w:val="none"/>
                <w:lang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46020" cy="1251585"/>
                  <wp:effectExtent l="0" t="0" r="11430" b="571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21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秒</w:t>
            </w:r>
          </w:p>
        </w:tc>
        <w:tc>
          <w:tcPr>
            <w:tcW w:w="62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30</w:t>
            </w:r>
          </w:p>
        </w:tc>
        <w:tc>
          <w:tcPr>
            <w:tcW w:w="110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78" w:line="181" w:lineRule="auto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486" w:type="dxa"/>
            <w:gridSpan w:val="2"/>
            <w:vAlign w:val="center"/>
          </w:tcPr>
          <w:p>
            <w:pPr>
              <w:spacing w:line="267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jc w:val="center"/>
              <w:rPr>
                <w:highlight w:val="none"/>
              </w:rPr>
            </w:pPr>
            <w:r>
              <w:rPr>
                <w:highlight w:val="none"/>
              </w:rPr>
              <w:t>2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1" w:lineRule="auto"/>
              <w:ind w:right="106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31" w:lineRule="auto"/>
              <w:ind w:left="118" w:right="106"/>
              <w:jc w:val="center"/>
              <w:rPr>
                <w:highlight w:val="none"/>
              </w:rPr>
            </w:pPr>
            <w:r>
              <w:rPr>
                <w:spacing w:val="9"/>
                <w:highlight w:val="none"/>
              </w:rPr>
              <w:t>灯箱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spacing w:line="253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4" w:right="104" w:firstLine="21"/>
              <w:jc w:val="center"/>
              <w:rPr>
                <w:highlight w:val="none"/>
              </w:rPr>
            </w:pPr>
            <w:r>
              <w:rPr>
                <w:spacing w:val="9"/>
                <w:highlight w:val="none"/>
              </w:rPr>
              <w:t>区域灯箱</w:t>
            </w:r>
            <w:r>
              <w:rPr>
                <w:highlight w:val="none"/>
              </w:rPr>
              <w:t xml:space="preserve"> </w:t>
            </w:r>
            <w:r>
              <w:rPr>
                <w:spacing w:val="14"/>
                <w:highlight w:val="none"/>
              </w:rPr>
              <w:t>画面内容</w:t>
            </w:r>
            <w:r>
              <w:rPr>
                <w:spacing w:val="2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7"/>
              <w:spacing w:before="42" w:line="234" w:lineRule="auto"/>
              <w:ind w:left="121" w:right="99" w:firstLine="6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1.展现内容：展现龙岗企业最新技术，并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串联成技术基因链，体现技术突破、技术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成果等内容。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highlight w:val="none"/>
              </w:rPr>
            </w:pPr>
            <w:r>
              <w:rPr>
                <w:spacing w:val="-1"/>
                <w:highlight w:val="none"/>
              </w:rPr>
              <w:t>2.展现形式：图文展示</w:t>
            </w:r>
            <w:r>
              <w:rPr>
                <w:rFonts w:hint="eastAsia"/>
                <w:spacing w:val="-1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0000FF"/>
                <w:spacing w:val="-1"/>
                <w:highlight w:val="none"/>
                <w:lang w:val="en-US" w:eastAsia="zh-CN"/>
              </w:rPr>
              <w:t>设计样式，不需制作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7"/>
              <w:spacing w:before="23" w:line="233" w:lineRule="auto"/>
              <w:ind w:left="118" w:right="99" w:hanging="4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3.设计要求：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图像清晰、色彩鲜明，高分</w:t>
            </w:r>
            <w:r>
              <w:rPr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辨率、亮度、对比度，确保不同光线条件</w:t>
            </w:r>
            <w:r>
              <w:rPr>
                <w:spacing w:val="3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下内容清晰可见，画面可持久展示。</w:t>
            </w:r>
          </w:p>
          <w:p>
            <w:pPr>
              <w:spacing w:before="36" w:line="1766" w:lineRule="exact"/>
              <w:ind w:firstLine="867"/>
              <w:jc w:val="both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590675" cy="1044575"/>
                  <wp:effectExtent l="0" t="0" r="9525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center"/>
          </w:tcPr>
          <w:p>
            <w:pPr>
              <w:spacing w:line="266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项</w:t>
            </w:r>
          </w:p>
        </w:tc>
        <w:tc>
          <w:tcPr>
            <w:tcW w:w="627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0" w:lineRule="auto"/>
              <w:ind w:left="114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1" w:lineRule="auto"/>
              <w:ind w:left="119" w:leftChars="0" w:right="106" w:rightChars="0" w:firstLine="3" w:firstLineChars="0"/>
              <w:jc w:val="both"/>
              <w:rPr>
                <w:spacing w:val="9"/>
                <w:highlight w:val="none"/>
              </w:rPr>
            </w:pPr>
            <w:r>
              <w:rPr>
                <w:rFonts w:hint="eastAsia"/>
                <w:spacing w:val="-27"/>
                <w:highlight w:val="none"/>
                <w:lang w:val="en-US" w:eastAsia="zh-CN"/>
              </w:rPr>
              <w:t>画面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pStyle w:val="7"/>
              <w:spacing w:before="78" w:line="230" w:lineRule="auto"/>
              <w:ind w:left="116" w:leftChars="0" w:right="104" w:rightChars="0" w:firstLine="19" w:firstLineChars="0"/>
              <w:jc w:val="both"/>
              <w:rPr>
                <w:spacing w:val="9"/>
                <w:highlight w:val="none"/>
              </w:rPr>
            </w:pPr>
            <w:r>
              <w:rPr>
                <w:spacing w:val="9"/>
                <w:highlight w:val="none"/>
              </w:rPr>
              <w:t>区域</w:t>
            </w:r>
            <w:r>
              <w:rPr>
                <w:rFonts w:hint="eastAsia"/>
                <w:spacing w:val="9"/>
                <w:highlight w:val="none"/>
                <w:lang w:val="en-US" w:eastAsia="zh-CN"/>
              </w:rPr>
              <w:t>画面设计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7"/>
              <w:spacing w:before="151" w:line="237" w:lineRule="auto"/>
              <w:ind w:left="116" w:right="22" w:firstLine="11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1.展示内容：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两处竖屏甲方指定产品影片</w:t>
            </w:r>
            <w:r>
              <w:rPr>
                <w:spacing w:val="4"/>
                <w:highlight w:val="none"/>
              </w:rPr>
              <w:t>，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设计符合尺寸的影片贴片</w:t>
            </w:r>
            <w:r>
              <w:rPr>
                <w:spacing w:val="-4"/>
                <w:highlight w:val="none"/>
              </w:rPr>
              <w:t>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spacing w:val="-1"/>
                <w:highlight w:val="none"/>
              </w:rPr>
            </w:pPr>
            <w:r>
              <w:rPr>
                <w:spacing w:val="-1"/>
                <w:highlight w:val="none"/>
              </w:rPr>
              <w:t>2.展现形式：视频。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3.个数：8个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4.时长：200秒</w:t>
            </w:r>
          </w:p>
          <w:p>
            <w:pPr>
              <w:pStyle w:val="7"/>
              <w:spacing w:before="23" w:line="230" w:lineRule="auto"/>
              <w:ind w:left="128" w:right="99" w:hanging="14"/>
              <w:jc w:val="both"/>
              <w:rPr>
                <w:highlight w:val="none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5</w:t>
            </w:r>
            <w:r>
              <w:rPr>
                <w:spacing w:val="2"/>
                <w:highlight w:val="none"/>
              </w:rPr>
              <w:t>.制作要求：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rFonts w:hint="eastAsia"/>
                <w:spacing w:val="-58"/>
                <w:highlight w:val="none"/>
                <w:lang w:val="en-US" w:eastAsia="zh-CN"/>
              </w:rPr>
              <w:t>播放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甲方指定产品影片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spacing w:before="4" w:line="1529" w:lineRule="exact"/>
              <w:ind w:firstLine="413" w:firstLineChars="0"/>
              <w:jc w:val="both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30780" cy="974725"/>
                  <wp:effectExtent l="0" t="0" r="7620" b="158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center"/>
          </w:tcPr>
          <w:p>
            <w:pPr>
              <w:jc w:val="both"/>
              <w:rPr>
                <w:rFonts w:hint="eastAsia" w:ascii="Arial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highlight w:val="none"/>
                <w:lang w:val="en-US" w:eastAsia="zh-CN"/>
              </w:rPr>
              <w:t>秒</w:t>
            </w:r>
          </w:p>
        </w:tc>
        <w:tc>
          <w:tcPr>
            <w:tcW w:w="627" w:type="dxa"/>
            <w:gridSpan w:val="2"/>
            <w:vAlign w:val="center"/>
          </w:tcPr>
          <w:p>
            <w:pPr>
              <w:bidi w:val="0"/>
              <w:jc w:val="both"/>
              <w:rPr>
                <w:rFonts w:hint="default" w:ascii="Arial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200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bidi w:val="0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0" w:lineRule="auto"/>
              <w:ind w:left="114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1" w:lineRule="auto"/>
              <w:ind w:left="119" w:leftChars="0" w:right="106" w:rightChars="0" w:firstLine="3" w:firstLineChars="0"/>
              <w:jc w:val="both"/>
              <w:rPr>
                <w:rFonts w:hint="eastAsia"/>
                <w:spacing w:val="-27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软件程序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pStyle w:val="7"/>
              <w:spacing w:before="78" w:line="230" w:lineRule="auto"/>
              <w:ind w:left="116" w:leftChars="0" w:right="104" w:rightChars="0" w:firstLine="19" w:firstLineChars="0"/>
              <w:jc w:val="both"/>
              <w:rPr>
                <w:spacing w:val="9"/>
                <w:highlight w:val="none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软件程序设计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7"/>
              <w:spacing w:before="151" w:line="237" w:lineRule="auto"/>
              <w:ind w:left="116" w:right="22" w:firstLine="11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1.展示内容：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设计触摸中控软件，主要</w:t>
            </w:r>
            <w:r>
              <w:rPr>
                <w:spacing w:val="4"/>
                <w:highlight w:val="none"/>
              </w:rPr>
              <w:t>展现技术探</w:t>
            </w:r>
            <w:r>
              <w:rPr>
                <w:spacing w:val="-4"/>
                <w:highlight w:val="none"/>
              </w:rPr>
              <w:t>索区</w:t>
            </w:r>
            <w:r>
              <w:rPr>
                <w:rFonts w:hint="eastAsia"/>
                <w:spacing w:val="-4"/>
                <w:highlight w:val="none"/>
                <w:lang w:val="en-US" w:eastAsia="zh-CN"/>
              </w:rPr>
              <w:t>产品</w:t>
            </w:r>
            <w:r>
              <w:rPr>
                <w:spacing w:val="-4"/>
                <w:highlight w:val="none"/>
              </w:rPr>
              <w:t>的</w:t>
            </w:r>
            <w:r>
              <w:rPr>
                <w:rFonts w:hint="eastAsia"/>
                <w:spacing w:val="-4"/>
                <w:highlight w:val="none"/>
                <w:lang w:val="en-US" w:eastAsia="zh-CN"/>
              </w:rPr>
              <w:t>相关影片</w:t>
            </w:r>
            <w:r>
              <w:rPr>
                <w:spacing w:val="-4"/>
                <w:highlight w:val="none"/>
              </w:rPr>
              <w:t>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spacing w:val="-1"/>
                <w:highlight w:val="none"/>
              </w:rPr>
            </w:pPr>
            <w:r>
              <w:rPr>
                <w:spacing w:val="-1"/>
                <w:highlight w:val="none"/>
              </w:rPr>
              <w:t>2.展现形式：</w:t>
            </w:r>
            <w:r>
              <w:rPr>
                <w:rFonts w:hint="eastAsia"/>
                <w:spacing w:val="-1"/>
                <w:highlight w:val="none"/>
                <w:lang w:val="en-US" w:eastAsia="zh-CN"/>
              </w:rPr>
              <w:t>程序设计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3.个数：1个</w:t>
            </w:r>
          </w:p>
          <w:p>
            <w:pPr>
              <w:pStyle w:val="7"/>
              <w:spacing w:before="23" w:line="230" w:lineRule="auto"/>
              <w:ind w:left="128" w:right="99" w:hanging="14"/>
              <w:jc w:val="both"/>
              <w:rPr>
                <w:highlight w:val="none"/>
              </w:rPr>
            </w:pPr>
            <w:r>
              <w:rPr>
                <w:rFonts w:hint="eastAsia"/>
                <w:color w:val="0000FF"/>
                <w:spacing w:val="2"/>
                <w:highlight w:val="none"/>
                <w:lang w:val="en-US" w:eastAsia="zh-CN"/>
              </w:rPr>
              <w:t>5</w:t>
            </w:r>
            <w:r>
              <w:rPr>
                <w:color w:val="0000FF"/>
                <w:spacing w:val="2"/>
                <w:highlight w:val="none"/>
              </w:rPr>
              <w:t>.制作要求：</w:t>
            </w:r>
            <w:r>
              <w:rPr>
                <w:spacing w:val="-58"/>
                <w:highlight w:val="none"/>
              </w:rPr>
              <w:t xml:space="preserve"> </w:t>
            </w:r>
          </w:p>
          <w:p>
            <w:pPr>
              <w:spacing w:before="4" w:line="1529" w:lineRule="exact"/>
              <w:ind w:firstLine="413" w:firstLineChars="0"/>
              <w:jc w:val="both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30780" cy="974725"/>
                  <wp:effectExtent l="0" t="0" r="7620" b="158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highlight w:val="none"/>
                <w:lang w:val="en-US" w:eastAsia="zh-CN"/>
              </w:rPr>
              <w:t>项</w:t>
            </w:r>
          </w:p>
        </w:tc>
        <w:tc>
          <w:tcPr>
            <w:tcW w:w="627" w:type="dxa"/>
            <w:gridSpan w:val="2"/>
            <w:vAlign w:val="center"/>
          </w:tcPr>
          <w:p>
            <w:pPr>
              <w:bidi w:val="0"/>
              <w:jc w:val="both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bidi w:val="0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1" w:hRule="atLeast"/>
        </w:trPr>
        <w:tc>
          <w:tcPr>
            <w:tcW w:w="486" w:type="dxa"/>
            <w:gridSpan w:val="2"/>
            <w:vAlign w:val="center"/>
          </w:tcPr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6"/>
              <w:jc w:val="both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spacing w:line="245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9" w:right="106" w:firstLine="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灯箱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6" w:lineRule="auto"/>
              <w:ind w:left="115" w:right="104" w:firstLine="22"/>
              <w:jc w:val="both"/>
              <w:rPr>
                <w:highlight w:val="none"/>
              </w:rPr>
            </w:pPr>
            <w:r>
              <w:rPr>
                <w:spacing w:val="8"/>
                <w:highlight w:val="none"/>
              </w:rPr>
              <w:t>圆柱形灯</w:t>
            </w:r>
            <w:r>
              <w:rPr>
                <w:spacing w:val="2"/>
                <w:highlight w:val="none"/>
              </w:rPr>
              <w:t xml:space="preserve"> </w:t>
            </w:r>
            <w:r>
              <w:rPr>
                <w:spacing w:val="14"/>
                <w:highlight w:val="none"/>
              </w:rPr>
              <w:t>箱动态画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面</w:t>
            </w:r>
            <w:r>
              <w:rPr>
                <w:spacing w:val="-5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内容设</w:t>
            </w:r>
            <w:r>
              <w:rPr>
                <w:highlight w:val="none"/>
              </w:rPr>
              <w:t xml:space="preserve"> 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7"/>
              <w:spacing w:before="38" w:line="230" w:lineRule="auto"/>
              <w:ind w:left="121" w:right="101" w:firstLine="6"/>
              <w:jc w:val="both"/>
              <w:rPr>
                <w:highlight w:val="none"/>
              </w:rPr>
            </w:pPr>
            <w:r>
              <w:rPr>
                <w:spacing w:val="1"/>
                <w:highlight w:val="none"/>
              </w:rPr>
              <w:t>1.展示内容：沙漏</w:t>
            </w:r>
            <w:r>
              <w:rPr>
                <w:rFonts w:hint="eastAsia"/>
                <w:spacing w:val="1"/>
                <w:highlight w:val="none"/>
                <w:lang w:val="en-US" w:eastAsia="zh-CN"/>
              </w:rPr>
              <w:t>式</w:t>
            </w:r>
            <w:r>
              <w:rPr>
                <w:spacing w:val="-2"/>
                <w:highlight w:val="none"/>
              </w:rPr>
              <w:t>可视化，展示技术攻关的紧迫性。</w:t>
            </w:r>
          </w:p>
          <w:p>
            <w:pPr>
              <w:pStyle w:val="7"/>
              <w:spacing w:before="27" w:line="233" w:lineRule="auto"/>
              <w:ind w:left="97" w:right="101" w:firstLine="15"/>
              <w:jc w:val="both"/>
              <w:rPr>
                <w:highlight w:val="none"/>
              </w:rPr>
            </w:pPr>
            <w:r>
              <w:rPr>
                <w:spacing w:val="1"/>
                <w:highlight w:val="none"/>
              </w:rPr>
              <w:t>2.展现形式：</w:t>
            </w:r>
            <w:r>
              <w:rPr>
                <w:spacing w:val="-71"/>
                <w:highlight w:val="none"/>
              </w:rPr>
              <w:t xml:space="preserve"> </w:t>
            </w:r>
            <w:r>
              <w:rPr>
                <w:spacing w:val="1"/>
                <w:highlight w:val="none"/>
              </w:rPr>
              <w:t>画面内容结合</w:t>
            </w:r>
            <w:r>
              <w:rPr>
                <w:spacing w:val="-46"/>
                <w:highlight w:val="none"/>
              </w:rPr>
              <w:t xml:space="preserve"> </w:t>
            </w:r>
            <w:r>
              <w:rPr>
                <w:highlight w:val="none"/>
              </w:rPr>
              <w:t>LED</w:t>
            </w:r>
            <w:r>
              <w:rPr>
                <w:spacing w:val="-40"/>
                <w:highlight w:val="none"/>
              </w:rPr>
              <w:t xml:space="preserve"> </w:t>
            </w:r>
            <w:r>
              <w:rPr>
                <w:spacing w:val="1"/>
                <w:highlight w:val="none"/>
              </w:rPr>
              <w:t>灯带的动</w:t>
            </w:r>
            <w:r>
              <w:rPr>
                <w:highlight w:val="none"/>
              </w:rPr>
              <w:t xml:space="preserve"> </w:t>
            </w:r>
            <w:r>
              <w:rPr>
                <w:spacing w:val="6"/>
                <w:highlight w:val="none"/>
              </w:rPr>
              <w:t>态光效，加强</w:t>
            </w:r>
            <w:r>
              <w:rPr>
                <w:spacing w:val="8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“卡脖子</w:t>
            </w:r>
            <w:r>
              <w:rPr>
                <w:spacing w:val="-8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”带来的紧迫感。</w:t>
            </w:r>
            <w:r>
              <w:rPr>
                <w:rFonts w:hint="eastAsia"/>
                <w:b/>
                <w:bCs/>
                <w:color w:val="0000FF"/>
                <w:spacing w:val="-1"/>
                <w:highlight w:val="none"/>
                <w:lang w:val="en-US" w:eastAsia="zh-CN"/>
              </w:rPr>
              <w:t>设计样式，不需制作。</w:t>
            </w:r>
          </w:p>
          <w:p>
            <w:pPr>
              <w:pStyle w:val="7"/>
              <w:spacing w:before="26" w:line="230" w:lineRule="auto"/>
              <w:ind w:left="130" w:right="99" w:hanging="1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 xml:space="preserve">3.设计要求：通过视觉冲击展示技术突破 </w:t>
            </w:r>
            <w:r>
              <w:rPr>
                <w:spacing w:val="-6"/>
                <w:highlight w:val="none"/>
              </w:rPr>
              <w:t>的紧迫性。</w:t>
            </w:r>
          </w:p>
          <w:p>
            <w:pPr>
              <w:pStyle w:val="7"/>
              <w:spacing w:before="27" w:line="233" w:lineRule="auto"/>
              <w:ind w:left="118" w:right="99" w:hanging="10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4.制作要求：</w:t>
            </w:r>
            <w:r>
              <w:rPr>
                <w:spacing w:val="-52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图像清晰、色彩鲜明，高分</w:t>
            </w:r>
            <w:r>
              <w:rPr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辨率、亮度、对比度，确保不同光线条件</w:t>
            </w:r>
            <w:r>
              <w:rPr>
                <w:spacing w:val="3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下内容清晰可见，画面可持久展示。</w:t>
            </w:r>
          </w:p>
          <w:p>
            <w:pPr>
              <w:spacing w:before="72" w:line="2630" w:lineRule="exact"/>
              <w:ind w:firstLine="1550"/>
              <w:jc w:val="both"/>
              <w:rPr>
                <w:highlight w:val="none"/>
              </w:rPr>
            </w:pPr>
            <w:r>
              <w:rPr>
                <w:position w:val="-52"/>
                <w:highlight w:val="none"/>
              </w:rPr>
              <w:drawing>
                <wp:inline distT="0" distB="0" distL="0" distR="0">
                  <wp:extent cx="962660" cy="1670050"/>
                  <wp:effectExtent l="0" t="0" r="8890" b="635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67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center"/>
          </w:tcPr>
          <w:p>
            <w:pPr>
              <w:spacing w:line="250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627" w:type="dxa"/>
            <w:gridSpan w:val="2"/>
            <w:vAlign w:val="center"/>
          </w:tcPr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jc w:val="both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130"/>
              <w:jc w:val="both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0" w:hRule="atLeast"/>
        </w:trPr>
        <w:tc>
          <w:tcPr>
            <w:tcW w:w="486" w:type="dxa"/>
            <w:gridSpan w:val="2"/>
            <w:vAlign w:val="center"/>
          </w:tcPr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5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1"/>
              <w:jc w:val="both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1" w:lineRule="auto"/>
              <w:ind w:left="119" w:right="106" w:firstLine="3"/>
              <w:jc w:val="both"/>
              <w:rPr>
                <w:highlight w:val="none"/>
              </w:rPr>
            </w:pPr>
            <w:r>
              <w:rPr>
                <w:spacing w:val="-27"/>
                <w:highlight w:val="none"/>
              </w:rPr>
              <w:t>动</w:t>
            </w:r>
            <w:r>
              <w:rPr>
                <w:spacing w:val="-21"/>
                <w:highlight w:val="none"/>
              </w:rPr>
              <w:t xml:space="preserve"> </w:t>
            </w:r>
            <w:r>
              <w:rPr>
                <w:spacing w:val="-27"/>
                <w:highlight w:val="none"/>
              </w:rPr>
              <w:t>画</w:t>
            </w:r>
            <w:r>
              <w:rPr>
                <w:rFonts w:hint="eastAsia"/>
                <w:spacing w:val="-27"/>
                <w:highlight w:val="none"/>
                <w:lang w:val="en-US" w:eastAsia="zh-CN"/>
              </w:rPr>
              <w:t>设计</w:t>
            </w:r>
            <w:r>
              <w:rPr>
                <w:highlight w:val="none"/>
              </w:rPr>
              <w:t xml:space="preserve"> 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0" w:lineRule="auto"/>
              <w:ind w:left="116" w:right="104" w:firstLine="19"/>
              <w:jc w:val="both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spacing w:val="9"/>
                <w:highlight w:val="none"/>
              </w:rPr>
              <w:t>区域动画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7"/>
              <w:spacing w:before="286" w:line="231" w:lineRule="auto"/>
              <w:ind w:left="132" w:right="99" w:hanging="5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1.展示内容：创意动画制作，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触摸显示屏</w:t>
            </w:r>
            <w:r>
              <w:rPr>
                <w:spacing w:val="4"/>
                <w:highlight w:val="none"/>
              </w:rPr>
              <w:t>展现技术探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索区的功能与定位。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spacing w:val="-1"/>
                <w:highlight w:val="none"/>
              </w:rPr>
            </w:pPr>
            <w:r>
              <w:rPr>
                <w:spacing w:val="-1"/>
                <w:highlight w:val="none"/>
              </w:rPr>
              <w:t>2.展现形式：动画视频。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3.个数：10个</w:t>
            </w:r>
          </w:p>
          <w:p>
            <w:pPr>
              <w:pStyle w:val="7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4.时长：200秒</w:t>
            </w:r>
          </w:p>
          <w:p>
            <w:pPr>
              <w:pStyle w:val="7"/>
              <w:spacing w:before="23" w:line="230" w:lineRule="auto"/>
              <w:ind w:left="128" w:right="99" w:hanging="14"/>
              <w:jc w:val="both"/>
              <w:rPr>
                <w:highlight w:val="none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5</w:t>
            </w:r>
            <w:r>
              <w:rPr>
                <w:spacing w:val="2"/>
                <w:highlight w:val="none"/>
              </w:rPr>
              <w:t>.制作要求：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围绕核心主题展开，</w:t>
            </w:r>
            <w:r>
              <w:rPr>
                <w:rFonts w:hint="eastAsia"/>
                <w:spacing w:val="2"/>
                <w:highlight w:val="none"/>
              </w:rPr>
              <w:t>资料收集，内容整理、提炼、展现结构设计</w:t>
            </w:r>
            <w:r>
              <w:rPr>
                <w:rFonts w:hint="eastAsia"/>
                <w:spacing w:val="2"/>
                <w:highlight w:val="none"/>
                <w:lang w:eastAsia="zh-CN"/>
              </w:rPr>
              <w:t>，</w:t>
            </w:r>
            <w:r>
              <w:rPr>
                <w:rFonts w:hint="eastAsia"/>
                <w:spacing w:val="2"/>
                <w:highlight w:val="none"/>
              </w:rPr>
              <w:t>界面UI设计、制作、界面逻辑设计、制作、编程（各类目</w:t>
            </w:r>
            <w:r>
              <w:rPr>
                <w:rFonts w:hint="eastAsia"/>
                <w:spacing w:val="2"/>
                <w:highlight w:val="none"/>
                <w:lang w:val="en-US" w:eastAsia="zh-CN"/>
              </w:rPr>
              <w:t>约10-15</w:t>
            </w:r>
            <w:r>
              <w:rPr>
                <w:rFonts w:hint="eastAsia"/>
                <w:spacing w:val="2"/>
                <w:highlight w:val="none"/>
              </w:rPr>
              <w:t>秒动画）内容展示设计制作，素材+后期特效等；后期合成输出成片</w:t>
            </w:r>
            <w:r>
              <w:rPr>
                <w:spacing w:val="2"/>
                <w:highlight w:val="none"/>
              </w:rPr>
              <w:t>避免信</w:t>
            </w:r>
            <w:r>
              <w:rPr>
                <w:spacing w:val="-2"/>
                <w:highlight w:val="none"/>
              </w:rPr>
              <w:t>息冗余，语言风格需符合目标群体特征。</w:t>
            </w:r>
          </w:p>
          <w:p>
            <w:pPr>
              <w:spacing w:before="4" w:line="1529" w:lineRule="exact"/>
              <w:ind w:firstLine="413"/>
              <w:jc w:val="both"/>
              <w:rPr>
                <w:highlight w:val="none"/>
              </w:rPr>
            </w:pPr>
            <w:r>
              <w:rPr>
                <w:position w:val="-30"/>
                <w:highlight w:val="none"/>
              </w:rPr>
              <w:drawing>
                <wp:inline distT="0" distB="0" distL="0" distR="0">
                  <wp:extent cx="2418080" cy="970280"/>
                  <wp:effectExtent l="0" t="0" r="1270" b="127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87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center"/>
          </w:tcPr>
          <w:p>
            <w:pPr>
              <w:jc w:val="both"/>
              <w:rPr>
                <w:rFonts w:hint="eastAsia" w:eastAsia="宋体"/>
                <w:sz w:val="21"/>
                <w:highlight w:val="none"/>
                <w:lang w:val="en-US" w:eastAsia="zh-CN"/>
              </w:rPr>
            </w:pPr>
          </w:p>
          <w:p>
            <w:pPr>
              <w:ind w:firstLine="420" w:firstLineChars="200"/>
              <w:jc w:val="both"/>
              <w:rPr>
                <w:rFonts w:hint="eastAsia" w:eastAsia="宋体"/>
                <w:sz w:val="21"/>
                <w:highlight w:val="none"/>
                <w:lang w:val="en-US" w:eastAsia="zh-CN"/>
              </w:rPr>
            </w:pPr>
          </w:p>
          <w:p>
            <w:pPr>
              <w:jc w:val="both"/>
              <w:rPr>
                <w:rFonts w:hint="eastAsia" w:ascii="Arial" w:eastAsia="宋体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highlight w:val="none"/>
                <w:lang w:val="en-US" w:eastAsia="zh-CN"/>
              </w:rPr>
              <w:t xml:space="preserve">秒 </w:t>
            </w:r>
          </w:p>
        </w:tc>
        <w:tc>
          <w:tcPr>
            <w:tcW w:w="627" w:type="dxa"/>
            <w:gridSpan w:val="2"/>
            <w:vAlign w:val="center"/>
          </w:tcPr>
          <w:p>
            <w:pPr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bidi w:val="0"/>
              <w:jc w:val="both"/>
              <w:rPr>
                <w:highlight w:val="none"/>
                <w:lang w:val="en-US" w:eastAsia="en-US"/>
              </w:rPr>
            </w:pPr>
          </w:p>
          <w:p>
            <w:pPr>
              <w:bidi w:val="0"/>
              <w:jc w:val="both"/>
              <w:rPr>
                <w:highlight w:val="none"/>
                <w:lang w:val="en-US" w:eastAsia="en-US"/>
              </w:rPr>
            </w:pPr>
          </w:p>
          <w:p>
            <w:pPr>
              <w:bidi w:val="0"/>
              <w:jc w:val="both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200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bidi w:val="0"/>
              <w:jc w:val="both"/>
              <w:rPr>
                <w:rFonts w:hint="eastAsia" w:eastAsia="宋体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5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79" w:lineRule="auto"/>
              <w:ind w:left="116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line="24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highlight w:val="none"/>
              </w:rPr>
            </w:pPr>
            <w:r>
              <w:rPr>
                <w:spacing w:val="21"/>
                <w:highlight w:val="none"/>
              </w:rPr>
              <w:t>交互</w:t>
            </w:r>
            <w:r>
              <w:rPr>
                <w:highlight w:val="none"/>
              </w:rPr>
              <w:t xml:space="preserve"> </w:t>
            </w:r>
            <w:r>
              <w:rPr>
                <w:spacing w:val="24"/>
                <w:highlight w:val="none"/>
              </w:rPr>
              <w:t>程序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vAlign w:val="top"/>
          </w:tcPr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rPr>
                <w:highlight w:val="none"/>
              </w:rPr>
            </w:pPr>
            <w:r>
              <w:rPr>
                <w:spacing w:val="-5"/>
                <w:highlight w:val="none"/>
              </w:rPr>
              <w:t>程序设计</w:t>
            </w:r>
          </w:p>
        </w:tc>
        <w:tc>
          <w:tcPr>
            <w:tcW w:w="3858" w:type="dxa"/>
            <w:gridSpan w:val="2"/>
            <w:vAlign w:val="top"/>
          </w:tcPr>
          <w:p>
            <w:pPr>
              <w:spacing w:line="27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numPr>
                <w:ilvl w:val="0"/>
                <w:numId w:val="0"/>
              </w:numPr>
              <w:spacing w:before="78" w:line="230" w:lineRule="auto"/>
              <w:ind w:left="127" w:leftChars="0" w:right="99" w:rightChars="0"/>
              <w:rPr>
                <w:spacing w:val="-4"/>
                <w:highlight w:val="none"/>
              </w:rPr>
            </w:pPr>
            <w:r>
              <w:rPr>
                <w:rFonts w:hint="eastAsia"/>
                <w:spacing w:val="4"/>
                <w:highlight w:val="none"/>
                <w:lang w:val="en-US" w:eastAsia="zh-CN"/>
              </w:rPr>
              <w:t>1.</w:t>
            </w:r>
            <w:r>
              <w:rPr>
                <w:spacing w:val="4"/>
                <w:highlight w:val="none"/>
              </w:rPr>
              <w:t>交互程序设计要求：易于操作，可独立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操控屏幕。</w:t>
            </w:r>
          </w:p>
          <w:p>
            <w:pPr>
              <w:pStyle w:val="7"/>
              <w:numPr>
                <w:ilvl w:val="0"/>
                <w:numId w:val="0"/>
              </w:numPr>
              <w:spacing w:before="78" w:line="230" w:lineRule="auto"/>
              <w:ind w:left="127" w:leftChars="0" w:right="99" w:rightChars="0"/>
              <w:rPr>
                <w:spacing w:val="-4"/>
                <w:highlight w:val="none"/>
              </w:rPr>
            </w:pPr>
            <w:r>
              <w:rPr>
                <w:rFonts w:hint="eastAsia"/>
                <w:spacing w:val="5"/>
                <w:highlight w:val="none"/>
                <w:lang w:val="en-US" w:eastAsia="zh-CN"/>
              </w:rPr>
              <w:t>2.</w:t>
            </w:r>
            <w:r>
              <w:rPr>
                <w:rFonts w:hint="eastAsia"/>
                <w:spacing w:val="5"/>
                <w:highlight w:val="none"/>
              </w:rPr>
              <w:t>内容展示设计制作，唤醒触发及响应方式设计制作、程序框架制作、触摸互动内容制作</w:t>
            </w:r>
            <w:r>
              <w:rPr>
                <w:spacing w:val="-3"/>
                <w:highlight w:val="none"/>
              </w:rPr>
              <w:t>。</w:t>
            </w:r>
          </w:p>
          <w:p>
            <w:pPr>
              <w:spacing w:before="78" w:line="1356" w:lineRule="exact"/>
              <w:ind w:firstLine="624"/>
              <w:rPr>
                <w:highlight w:val="none"/>
              </w:rPr>
            </w:pPr>
            <w:r>
              <w:rPr>
                <w:position w:val="-27"/>
                <w:highlight w:val="none"/>
              </w:rPr>
              <w:drawing>
                <wp:inline distT="0" distB="0" distL="0" distR="0">
                  <wp:extent cx="2146935" cy="860425"/>
                  <wp:effectExtent l="0" t="0" r="5715" b="15875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16" cy="86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gridSpan w:val="2"/>
            <w:vAlign w:val="top"/>
          </w:tcPr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627" w:type="dxa"/>
            <w:gridSpan w:val="2"/>
            <w:vAlign w:val="top"/>
          </w:tcPr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1108" w:type="dxa"/>
            <w:gridSpan w:val="2"/>
            <w:vAlign w:val="top"/>
          </w:tcPr>
          <w:p>
            <w:pPr>
              <w:pStyle w:val="7"/>
              <w:spacing w:before="78" w:line="181" w:lineRule="auto"/>
              <w:ind w:left="130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75" w:hRule="atLeast"/>
        </w:trPr>
        <w:tc>
          <w:tcPr>
            <w:tcW w:w="8600" w:type="dxa"/>
            <w:gridSpan w:val="14"/>
            <w:vAlign w:val="top"/>
          </w:tcPr>
          <w:p>
            <w:pPr>
              <w:pStyle w:val="7"/>
              <w:spacing w:before="117" w:line="222" w:lineRule="auto"/>
              <w:ind w:left="3478"/>
              <w:rPr>
                <w:b/>
                <w:bCs/>
                <w:spacing w:val="-6"/>
                <w:highlight w:val="none"/>
              </w:rPr>
            </w:pPr>
            <w:r>
              <w:rPr>
                <w:rFonts w:hint="eastAsia"/>
                <w:b/>
                <w:bCs/>
                <w:spacing w:val="-6"/>
                <w:highlight w:val="none"/>
                <w:lang w:val="en-US" w:eastAsia="zh-CN"/>
              </w:rPr>
              <w:t>四</w:t>
            </w:r>
            <w:r>
              <w:rPr>
                <w:b/>
                <w:bCs/>
                <w:spacing w:val="-6"/>
                <w:highlight w:val="none"/>
              </w:rPr>
              <w:t>、体验区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5261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06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0" w:lineRule="auto"/>
              <w:ind w:left="152" w:right="140" w:firstLine="1"/>
              <w:jc w:val="both"/>
              <w:rPr>
                <w:rFonts w:hint="eastAsia"/>
                <w:spacing w:val="-10"/>
                <w:highlight w:val="none"/>
                <w:lang w:val="en-US" w:eastAsia="zh-CN"/>
              </w:rPr>
            </w:pPr>
            <w:r>
              <w:rPr>
                <w:rFonts w:hint="eastAsia"/>
                <w:spacing w:val="-10"/>
                <w:highlight w:val="none"/>
                <w:lang w:val="en-US" w:eastAsia="zh-CN"/>
              </w:rPr>
              <w:t>VR</w:t>
            </w:r>
            <w:r>
              <w:rPr>
                <w:spacing w:val="-10"/>
                <w:highlight w:val="none"/>
              </w:rPr>
              <w:t>动画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965" w:type="dxa"/>
            <w:vAlign w:val="center"/>
          </w:tcPr>
          <w:p>
            <w:pPr>
              <w:pStyle w:val="7"/>
              <w:spacing w:before="78" w:line="232" w:lineRule="auto"/>
              <w:ind w:left="155" w:right="140"/>
              <w:jc w:val="both"/>
              <w:rPr>
                <w:spacing w:val="-5"/>
                <w:highlight w:val="none"/>
              </w:rPr>
            </w:pPr>
            <w:r>
              <w:rPr>
                <w:spacing w:val="-5"/>
                <w:highlight w:val="none"/>
              </w:rPr>
              <w:t>仿真场景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5"/>
                <w:highlight w:val="none"/>
              </w:rPr>
              <w:t>动画模拟</w:t>
            </w:r>
          </w:p>
        </w:tc>
        <w:tc>
          <w:tcPr>
            <w:tcW w:w="4555" w:type="dxa"/>
            <w:gridSpan w:val="4"/>
            <w:vAlign w:val="center"/>
          </w:tcPr>
          <w:p>
            <w:pPr>
              <w:pStyle w:val="7"/>
              <w:spacing w:before="36" w:line="230" w:lineRule="auto"/>
              <w:ind w:left="121" w:right="142" w:firstLine="6"/>
              <w:jc w:val="both"/>
              <w:rPr>
                <w:highlight w:val="none"/>
              </w:rPr>
            </w:pPr>
            <w:r>
              <w:rPr>
                <w:spacing w:val="-1"/>
                <w:highlight w:val="none"/>
              </w:rPr>
              <w:t>1.展示内容：</w:t>
            </w:r>
            <w:r>
              <w:rPr>
                <w:spacing w:val="-57"/>
                <w:highlight w:val="none"/>
              </w:rPr>
              <w:t xml:space="preserve"> </w:t>
            </w:r>
            <w:r>
              <w:rPr>
                <w:spacing w:val="-1"/>
                <w:highlight w:val="none"/>
              </w:rPr>
              <w:t>医疗手术场景、工程建造、</w:t>
            </w:r>
            <w:r>
              <w:rPr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汽车碰撞事故等场景仿真模拟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（</w:t>
            </w:r>
            <w:r>
              <w:rPr>
                <w:rFonts w:hint="eastAsia"/>
                <w:spacing w:val="-2"/>
                <w:highlight w:val="none"/>
                <w:lang w:val="en-US" w:eastAsia="zh-CN"/>
              </w:rPr>
              <w:t>具体动画个数不超过5个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）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7"/>
              <w:spacing w:before="27" w:line="231" w:lineRule="auto"/>
              <w:ind w:left="116" w:right="154" w:hanging="4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2.展现形式：</w:t>
            </w:r>
            <w:r>
              <w:rPr>
                <w:rFonts w:hint="eastAsia"/>
                <w:spacing w:val="2"/>
                <w:highlight w:val="none"/>
                <w:lang w:val="en-US" w:eastAsia="zh-CN"/>
              </w:rPr>
              <w:t>VR视频动画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7"/>
              <w:spacing w:before="23" w:line="230" w:lineRule="auto"/>
              <w:ind w:left="116" w:right="34" w:hanging="2"/>
              <w:jc w:val="both"/>
              <w:rPr>
                <w:highlight w:val="none"/>
              </w:rPr>
            </w:pPr>
            <w:r>
              <w:rPr>
                <w:spacing w:val="-4"/>
                <w:highlight w:val="none"/>
              </w:rPr>
              <w:t>3.设计要求：</w:t>
            </w:r>
            <w:r>
              <w:rPr>
                <w:rFonts w:hint="eastAsia"/>
                <w:spacing w:val="6"/>
                <w:highlight w:val="none"/>
                <w:lang w:val="en-US" w:eastAsia="zh-CN"/>
              </w:rPr>
              <w:t>带上VR设备后</w:t>
            </w:r>
            <w:r>
              <w:rPr>
                <w:spacing w:val="-1"/>
                <w:highlight w:val="none"/>
              </w:rPr>
              <w:t>，</w:t>
            </w:r>
            <w:r>
              <w:rPr>
                <w:rFonts w:hint="eastAsia"/>
                <w:spacing w:val="-1"/>
                <w:highlight w:val="none"/>
                <w:lang w:val="en-US" w:eastAsia="zh-CN"/>
              </w:rPr>
              <w:t>观众能够</w:t>
            </w:r>
            <w:r>
              <w:rPr>
                <w:spacing w:val="-1"/>
                <w:highlight w:val="none"/>
              </w:rPr>
              <w:t>沉浸式体验仿真场景。</w:t>
            </w:r>
          </w:p>
          <w:p>
            <w:pPr>
              <w:pStyle w:val="7"/>
              <w:spacing w:before="27" w:line="234" w:lineRule="auto"/>
              <w:ind w:left="116" w:right="99" w:hanging="8"/>
              <w:jc w:val="both"/>
              <w:rPr>
                <w:rFonts w:hint="eastAsia"/>
                <w:spacing w:val="-3"/>
                <w:highlight w:val="none"/>
                <w:lang w:eastAsia="zh-CN"/>
              </w:rPr>
            </w:pPr>
            <w:r>
              <w:rPr>
                <w:spacing w:val="5"/>
                <w:highlight w:val="none"/>
              </w:rPr>
              <w:t>4.制作要求：配合多声道立体声系统、温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度/湿度/光线/碰撞等环境模拟装置，增强</w:t>
            </w:r>
            <w:r>
              <w:rPr>
                <w:spacing w:val="-3"/>
                <w:highlight w:val="none"/>
              </w:rPr>
              <w:t>互动沉浸感</w:t>
            </w:r>
            <w:r>
              <w:rPr>
                <w:rFonts w:hint="eastAsia"/>
                <w:spacing w:val="-3"/>
                <w:highlight w:val="none"/>
                <w:lang w:eastAsia="zh-CN"/>
              </w:rPr>
              <w:t>。</w:t>
            </w:r>
          </w:p>
          <w:p>
            <w:pPr>
              <w:pStyle w:val="7"/>
              <w:spacing w:before="27" w:line="234" w:lineRule="auto"/>
              <w:ind w:left="116" w:right="99" w:hanging="8"/>
              <w:jc w:val="both"/>
              <w:rPr>
                <w:rFonts w:hint="eastAsia"/>
                <w:spacing w:val="-3"/>
                <w:highlight w:val="none"/>
                <w:lang w:eastAsia="zh-CN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2622550" cy="1473835"/>
                  <wp:effectExtent l="0" t="0" r="6350" b="12065"/>
                  <wp:docPr id="17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个</w:t>
            </w:r>
          </w:p>
        </w:tc>
        <w:tc>
          <w:tcPr>
            <w:tcW w:w="527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815" w:type="dxa"/>
            <w:vAlign w:val="center"/>
          </w:tcPr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462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206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0" w:lineRule="auto"/>
              <w:ind w:left="152" w:right="140" w:firstLine="1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spacing w:val="-9"/>
                <w:highlight w:val="none"/>
                <w:lang w:eastAsia="zh-CN"/>
              </w:rPr>
              <w:t>多媒体程序</w:t>
            </w:r>
            <w:r>
              <w:rPr>
                <w:rFonts w:hint="eastAsia"/>
                <w:spacing w:val="-9"/>
                <w:highlight w:val="none"/>
                <w:lang w:val="en-US" w:eastAsia="zh-CN"/>
              </w:rPr>
              <w:t>设计</w:t>
            </w:r>
          </w:p>
        </w:tc>
        <w:tc>
          <w:tcPr>
            <w:tcW w:w="96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2" w:lineRule="auto"/>
              <w:ind w:left="155" w:right="140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程序定制</w:t>
            </w:r>
          </w:p>
        </w:tc>
        <w:tc>
          <w:tcPr>
            <w:tcW w:w="4555" w:type="dxa"/>
            <w:gridSpan w:val="4"/>
            <w:vAlign w:val="top"/>
          </w:tcPr>
          <w:p>
            <w:pPr>
              <w:pStyle w:val="7"/>
              <w:numPr>
                <w:ilvl w:val="0"/>
                <w:numId w:val="0"/>
              </w:numPr>
              <w:spacing w:before="78" w:line="230" w:lineRule="auto"/>
              <w:ind w:left="127" w:leftChars="0" w:right="99" w:rightChars="0"/>
              <w:rPr>
                <w:spacing w:val="-4"/>
                <w:highlight w:val="none"/>
              </w:rPr>
            </w:pPr>
            <w:r>
              <w:rPr>
                <w:rFonts w:hint="eastAsia"/>
                <w:spacing w:val="4"/>
                <w:highlight w:val="none"/>
                <w:lang w:val="en-US" w:eastAsia="zh-CN"/>
              </w:rPr>
              <w:t>1.</w:t>
            </w:r>
            <w:r>
              <w:rPr>
                <w:spacing w:val="4"/>
                <w:highlight w:val="none"/>
              </w:rPr>
              <w:t>交互程序设计要求：易于操作，可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链接VR眼镜</w:t>
            </w:r>
            <w:r>
              <w:rPr>
                <w:spacing w:val="-4"/>
                <w:highlight w:val="none"/>
              </w:rPr>
              <w:t>。</w:t>
            </w:r>
          </w:p>
          <w:p>
            <w:pPr>
              <w:spacing w:before="124" w:line="2205" w:lineRule="exact"/>
              <w:ind w:firstLine="787"/>
              <w:rPr>
                <w:highlight w:val="none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1934845" cy="1400175"/>
                  <wp:effectExtent l="0" t="0" r="8255" b="9525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79" cy="14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27" w:type="dxa"/>
            <w:gridSpan w:val="2"/>
            <w:vAlign w:val="top"/>
          </w:tcPr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815" w:type="dxa"/>
            <w:vMerge w:val="restart"/>
            <w:vAlign w:val="top"/>
          </w:tcPr>
          <w:p>
            <w:pPr>
              <w:pStyle w:val="7"/>
              <w:spacing w:before="78" w:line="181" w:lineRule="auto"/>
              <w:ind w:left="233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28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06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0" w:lineRule="auto"/>
              <w:ind w:left="152" w:right="140" w:firstLine="1"/>
              <w:jc w:val="both"/>
              <w:rPr>
                <w:rFonts w:hint="eastAsia"/>
                <w:spacing w:val="-9"/>
                <w:highlight w:val="none"/>
                <w:lang w:eastAsia="zh-CN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VR设备采买</w:t>
            </w:r>
          </w:p>
        </w:tc>
        <w:tc>
          <w:tcPr>
            <w:tcW w:w="965" w:type="dxa"/>
            <w:vAlign w:val="center"/>
          </w:tcPr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采购</w:t>
            </w:r>
          </w:p>
        </w:tc>
        <w:tc>
          <w:tcPr>
            <w:tcW w:w="4555" w:type="dxa"/>
            <w:gridSpan w:val="4"/>
            <w:vAlign w:val="center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bottom w:val="none" w:color="auto" w:sz="0" w:space="0"/>
              </w:pBdr>
              <w:shd w:val="clear" w:fill="FFFFFF"/>
              <w:jc w:val="both"/>
              <w:outlineLvl w:val="1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1.采购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内容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：VR眼镜</w:t>
            </w: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2.设备要求：带上VR设备后，观众能够沉浸式体验仿真场景。</w:t>
            </w:r>
          </w:p>
          <w:p>
            <w:pPr>
              <w:spacing w:before="187" w:line="1466" w:lineRule="exact"/>
              <w:jc w:val="both"/>
              <w:rPr>
                <w:position w:val="-44"/>
                <w:highlight w:val="none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2029460" cy="1219200"/>
                  <wp:effectExtent l="0" t="0" r="8890" b="0"/>
                  <wp:docPr id="23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台</w:t>
            </w:r>
          </w:p>
        </w:tc>
        <w:tc>
          <w:tcPr>
            <w:tcW w:w="527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815" w:type="dxa"/>
            <w:vMerge w:val="continue"/>
            <w:vAlign w:val="top"/>
          </w:tcPr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825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06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0" w:lineRule="auto"/>
              <w:ind w:left="152" w:right="140" w:firstLine="1"/>
              <w:jc w:val="both"/>
              <w:rPr>
                <w:rFonts w:hint="default"/>
                <w:spacing w:val="-9"/>
                <w:highlight w:val="none"/>
                <w:lang w:val="en-US" w:eastAsia="zh-CN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全息投影</w:t>
            </w:r>
          </w:p>
        </w:tc>
        <w:tc>
          <w:tcPr>
            <w:tcW w:w="965" w:type="dxa"/>
            <w:vAlign w:val="center"/>
          </w:tcPr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全息投影动画制作</w:t>
            </w: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32" w:lineRule="auto"/>
              <w:ind w:left="155" w:right="140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程序设计</w:t>
            </w:r>
          </w:p>
        </w:tc>
        <w:tc>
          <w:tcPr>
            <w:tcW w:w="4555" w:type="dxa"/>
            <w:gridSpan w:val="4"/>
            <w:vAlign w:val="center"/>
          </w:tcPr>
          <w:p>
            <w:pPr>
              <w:pStyle w:val="8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1.展示内容：医疗手术场景、工程建造、汽车碰撞事故等场景仿真模拟。</w:t>
            </w:r>
          </w:p>
          <w:p>
            <w:pPr>
              <w:pStyle w:val="8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2.展现形式：形成三屏环绕式播放的全景画面；尺寸须符合屏幕需求。</w:t>
            </w:r>
          </w:p>
          <w:p>
            <w:pPr>
              <w:pStyle w:val="8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3.设计要求：能够实现观众站在中央区域，被画面包围，并沉浸式体验仿真场景。</w:t>
            </w:r>
          </w:p>
          <w:p>
            <w:pPr>
              <w:pStyle w:val="8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4.制作要求：配合多声道立体声系统、温度/湿度/光线/碰撞等环境模拟装置，增强互动沉浸感。</w:t>
            </w:r>
          </w:p>
          <w:p>
            <w:pPr>
              <w:pStyle w:val="8"/>
              <w:jc w:val="center"/>
              <w:rPr>
                <w:position w:val="-44"/>
                <w:highlight w:val="none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2029460" cy="1219200"/>
                  <wp:effectExtent l="0" t="0" r="8890" b="0"/>
                  <wp:docPr id="25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jc w:val="center"/>
              <w:rPr>
                <w:position w:val="-44"/>
                <w:highlight w:val="none"/>
              </w:rPr>
            </w:pPr>
          </w:p>
          <w:p>
            <w:pPr>
              <w:pStyle w:val="8"/>
              <w:jc w:val="center"/>
              <w:rPr>
                <w:position w:val="-44"/>
                <w:highlight w:val="none"/>
              </w:rPr>
            </w:pPr>
          </w:p>
          <w:p>
            <w:pPr>
              <w:pStyle w:val="8"/>
              <w:jc w:val="both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1.设计内容：播放软件程序</w:t>
            </w:r>
          </w:p>
          <w:p>
            <w:pPr>
              <w:pStyle w:val="8"/>
              <w:jc w:val="both"/>
              <w:rPr>
                <w:spacing w:val="-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2.展现形式：展示全息投影动画，能够形成环绕的全景画面。内含唤醒触发及响应方式设计制作、程序框架制作等。</w:t>
            </w:r>
          </w:p>
          <w:p>
            <w:pPr>
              <w:pStyle w:val="8"/>
              <w:jc w:val="center"/>
              <w:rPr>
                <w:rFonts w:hint="eastAsia"/>
                <w:position w:val="-44"/>
                <w:highlight w:val="none"/>
                <w:lang w:val="en-US" w:eastAsia="zh-CN"/>
              </w:rPr>
            </w:pPr>
          </w:p>
        </w:tc>
        <w:tc>
          <w:tcPr>
            <w:tcW w:w="491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个</w:t>
            </w: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224" w:lineRule="auto"/>
              <w:ind w:left="121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27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815" w:type="dxa"/>
            <w:vAlign w:val="top"/>
          </w:tcPr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76" w:hRule="atLeast"/>
        </w:trPr>
        <w:tc>
          <w:tcPr>
            <w:tcW w:w="7785" w:type="dxa"/>
            <w:gridSpan w:val="13"/>
            <w:vAlign w:val="top"/>
          </w:tcPr>
          <w:p>
            <w:pPr>
              <w:pStyle w:val="7"/>
              <w:spacing w:before="119" w:line="222" w:lineRule="auto"/>
              <w:ind w:left="3234"/>
              <w:rPr>
                <w:highlight w:val="none"/>
              </w:rPr>
            </w:pPr>
            <w:r>
              <w:rPr>
                <w:rFonts w:hint="eastAsia"/>
                <w:b/>
                <w:bCs/>
                <w:spacing w:val="-5"/>
                <w:highlight w:val="none"/>
                <w:lang w:val="en-US" w:eastAsia="zh-CN"/>
              </w:rPr>
              <w:t>五</w:t>
            </w:r>
            <w:r>
              <w:rPr>
                <w:b/>
                <w:bCs/>
                <w:spacing w:val="-5"/>
                <w:highlight w:val="none"/>
              </w:rPr>
              <w:t>、硕果凝聚区</w:t>
            </w:r>
          </w:p>
        </w:tc>
        <w:tc>
          <w:tcPr>
            <w:tcW w:w="815" w:type="dxa"/>
            <w:vAlign w:val="top"/>
          </w:tcPr>
          <w:p>
            <w:pPr>
              <w:pStyle w:val="7"/>
              <w:spacing w:before="119" w:line="222" w:lineRule="auto"/>
              <w:ind w:left="3234"/>
              <w:rPr>
                <w:b/>
                <w:bCs/>
                <w:spacing w:val="-5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814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29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9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9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highlight w:val="none"/>
              </w:rPr>
            </w:pPr>
            <w:r>
              <w:rPr>
                <w:rFonts w:hint="eastAsia"/>
                <w:spacing w:val="21"/>
                <w:highlight w:val="none"/>
              </w:rPr>
              <w:t>多媒体</w:t>
            </w:r>
            <w:r>
              <w:rPr>
                <w:spacing w:val="21"/>
                <w:highlight w:val="none"/>
              </w:rPr>
              <w:t>交互</w:t>
            </w:r>
            <w:r>
              <w:rPr>
                <w:highlight w:val="none"/>
              </w:rPr>
              <w:t xml:space="preserve"> </w:t>
            </w:r>
            <w:r>
              <w:rPr>
                <w:spacing w:val="24"/>
                <w:highlight w:val="none"/>
              </w:rPr>
              <w:t>程序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rPr>
                <w:highlight w:val="none"/>
              </w:rPr>
            </w:pPr>
            <w:r>
              <w:rPr>
                <w:spacing w:val="-5"/>
                <w:highlight w:val="none"/>
              </w:rPr>
              <w:t>程序设计</w:t>
            </w:r>
          </w:p>
        </w:tc>
        <w:tc>
          <w:tcPr>
            <w:tcW w:w="4555" w:type="dxa"/>
            <w:gridSpan w:val="4"/>
            <w:vAlign w:val="top"/>
          </w:tcPr>
          <w:p>
            <w:pPr>
              <w:pStyle w:val="7"/>
              <w:spacing w:before="40" w:line="230" w:lineRule="auto"/>
              <w:ind w:left="120" w:right="99" w:firstLine="7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1.交互程序设计要求：采用透视技术并通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过滑轨展示汽车模型细节。</w:t>
            </w:r>
          </w:p>
          <w:p>
            <w:pPr>
              <w:spacing w:before="75" w:line="1992" w:lineRule="exact"/>
              <w:ind w:firstLine="101"/>
              <w:rPr>
                <w:highlight w:val="none"/>
              </w:rPr>
            </w:pPr>
            <w:r>
              <w:rPr>
                <w:position w:val="-39"/>
                <w:highlight w:val="none"/>
              </w:rPr>
              <w:drawing>
                <wp:inline distT="0" distB="0" distL="0" distR="0">
                  <wp:extent cx="2877185" cy="1264920"/>
                  <wp:effectExtent l="0" t="0" r="18415" b="1143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1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vAlign w:val="top"/>
          </w:tcPr>
          <w:p>
            <w:pPr>
              <w:rPr>
                <w:rFonts w:ascii="Arial"/>
                <w:sz w:val="21"/>
                <w:highlight w:val="none"/>
              </w:rPr>
            </w:pPr>
          </w:p>
          <w:p>
            <w:pPr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9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27" w:type="dxa"/>
            <w:gridSpan w:val="2"/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815" w:type="dxa"/>
            <w:vAlign w:val="top"/>
          </w:tcPr>
          <w:p>
            <w:pPr>
              <w:pStyle w:val="7"/>
              <w:spacing w:before="78" w:line="181" w:lineRule="auto"/>
              <w:ind w:left="233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81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129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4" w:lineRule="auto"/>
              <w:ind w:left="119" w:right="106" w:firstLine="6"/>
              <w:jc w:val="both"/>
              <w:rPr>
                <w:spacing w:val="21"/>
                <w:highlight w:val="none"/>
              </w:rPr>
            </w:pPr>
            <w:r>
              <w:rPr>
                <w:spacing w:val="-10"/>
                <w:highlight w:val="none"/>
              </w:rPr>
              <w:t>动画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965" w:type="dxa"/>
            <w:vAlign w:val="center"/>
          </w:tcPr>
          <w:p>
            <w:pPr>
              <w:pStyle w:val="7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  <w:r>
              <w:rPr>
                <w:spacing w:val="9"/>
                <w:highlight w:val="none"/>
              </w:rPr>
              <w:t>动画</w:t>
            </w:r>
            <w:r>
              <w:rPr>
                <w:spacing w:val="-9"/>
                <w:highlight w:val="none"/>
              </w:rPr>
              <w:t>制作</w:t>
            </w: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7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</w:tc>
        <w:tc>
          <w:tcPr>
            <w:tcW w:w="4555" w:type="dxa"/>
            <w:gridSpan w:val="4"/>
            <w:vAlign w:val="center"/>
          </w:tcPr>
          <w:p>
            <w:pPr>
              <w:pStyle w:val="7"/>
              <w:spacing w:before="36" w:line="230" w:lineRule="auto"/>
              <w:ind w:left="121" w:right="142" w:firstLine="6"/>
              <w:jc w:val="both"/>
              <w:rPr>
                <w:highlight w:val="none"/>
              </w:rPr>
            </w:pPr>
            <w:r>
              <w:rPr>
                <w:spacing w:val="-1"/>
                <w:highlight w:val="none"/>
              </w:rPr>
              <w:t>1.展示内容：</w:t>
            </w:r>
            <w:r>
              <w:rPr>
                <w:spacing w:val="-57"/>
                <w:highlight w:val="none"/>
              </w:rPr>
              <w:t xml:space="preserve"> </w:t>
            </w:r>
            <w:r>
              <w:rPr>
                <w:rFonts w:hint="eastAsia"/>
                <w:spacing w:val="-1"/>
                <w:highlight w:val="none"/>
                <w:lang w:val="en-US" w:eastAsia="zh-CN"/>
              </w:rPr>
              <w:t>汽车内部透视解说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7"/>
              <w:spacing w:before="27" w:line="231" w:lineRule="auto"/>
              <w:ind w:left="116" w:right="154" w:hanging="4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2.展现形式：</w:t>
            </w:r>
            <w:r>
              <w:rPr>
                <w:rFonts w:hint="eastAsia"/>
                <w:spacing w:val="2"/>
                <w:highlight w:val="none"/>
                <w:lang w:val="en-US" w:eastAsia="zh-CN"/>
              </w:rPr>
              <w:t>操作中控后，屏幕进行滑轨滑动，呈现汽车内部相关解说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7"/>
              <w:spacing w:before="23" w:line="230" w:lineRule="auto"/>
              <w:ind w:left="116" w:right="34" w:hanging="2"/>
              <w:jc w:val="both"/>
              <w:rPr>
                <w:highlight w:val="none"/>
              </w:rPr>
            </w:pPr>
            <w:r>
              <w:rPr>
                <w:spacing w:val="-4"/>
                <w:highlight w:val="none"/>
              </w:rPr>
              <w:t>3.设计要求：</w:t>
            </w:r>
            <w:r>
              <w:rPr>
                <w:rFonts w:hint="eastAsia"/>
                <w:spacing w:val="-4"/>
                <w:highlight w:val="none"/>
                <w:lang w:val="en-US" w:eastAsia="zh-CN"/>
              </w:rPr>
              <w:t>与针对车企沟通相关汽车内容呈现需求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7"/>
              <w:spacing w:before="27" w:line="234" w:lineRule="auto"/>
              <w:ind w:left="116" w:right="99" w:hanging="8"/>
              <w:jc w:val="both"/>
              <w:rPr>
                <w:spacing w:val="-3"/>
                <w:highlight w:val="none"/>
              </w:rPr>
            </w:pPr>
            <w:r>
              <w:rPr>
                <w:spacing w:val="5"/>
                <w:highlight w:val="none"/>
              </w:rPr>
              <w:t>4.制作要求：</w:t>
            </w:r>
            <w:r>
              <w:rPr>
                <w:rFonts w:hint="eastAsia"/>
                <w:spacing w:val="5"/>
                <w:highlight w:val="none"/>
              </w:rPr>
              <w:t>资料收集，内容整理、提炼、展现结构设计</w:t>
            </w:r>
            <w:r>
              <w:rPr>
                <w:rFonts w:hint="eastAsia"/>
                <w:spacing w:val="5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5"/>
                <w:highlight w:val="none"/>
              </w:rPr>
              <w:t>界面UI设计、制作、界面逻辑设计、制作、编程</w:t>
            </w:r>
            <w:r>
              <w:rPr>
                <w:rFonts w:hint="eastAsia"/>
                <w:spacing w:val="5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5"/>
                <w:highlight w:val="none"/>
              </w:rPr>
              <w:t>内容展示设计制作，唤醒触发及响应方式设计制作、程序框架制作、触摸互动内容制作</w:t>
            </w:r>
            <w:r>
              <w:rPr>
                <w:spacing w:val="-3"/>
                <w:highlight w:val="none"/>
              </w:rPr>
              <w:t>。</w:t>
            </w:r>
          </w:p>
          <w:p>
            <w:pPr>
              <w:pStyle w:val="7"/>
              <w:spacing w:before="27" w:line="234" w:lineRule="auto"/>
              <w:ind w:left="116" w:right="99" w:hanging="8"/>
              <w:jc w:val="both"/>
              <w:rPr>
                <w:spacing w:val="-3"/>
                <w:highlight w:val="none"/>
              </w:rPr>
            </w:pPr>
          </w:p>
          <w:p>
            <w:pPr>
              <w:spacing w:before="75" w:line="1992" w:lineRule="exact"/>
              <w:ind w:firstLine="101"/>
              <w:jc w:val="both"/>
              <w:rPr>
                <w:position w:val="-39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573655" cy="1163955"/>
                  <wp:effectExtent l="0" t="0" r="17145" b="1714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vAlign w:val="center"/>
          </w:tcPr>
          <w:p>
            <w:pPr>
              <w:pStyle w:val="7"/>
              <w:spacing w:before="78" w:line="222" w:lineRule="auto"/>
              <w:ind w:left="119"/>
              <w:jc w:val="both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27" w:type="dxa"/>
            <w:gridSpan w:val="2"/>
            <w:vAlign w:val="center"/>
          </w:tcPr>
          <w:p>
            <w:pPr>
              <w:pStyle w:val="7"/>
              <w:spacing w:before="78" w:line="181" w:lineRule="auto"/>
              <w:ind w:left="23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815" w:type="dxa"/>
            <w:vAlign w:val="center"/>
          </w:tcPr>
          <w:p>
            <w:pPr>
              <w:pStyle w:val="7"/>
              <w:spacing w:before="78" w:line="181" w:lineRule="auto"/>
              <w:ind w:left="233"/>
              <w:jc w:val="both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5051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7"/>
              <w:spacing w:before="78" w:line="180" w:lineRule="auto"/>
              <w:ind w:left="114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1" w:lineRule="auto"/>
              <w:ind w:left="118" w:right="106"/>
              <w:rPr>
                <w:highlight w:val="none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背景墙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965" w:type="dxa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1" w:lineRule="auto"/>
              <w:ind w:left="114" w:right="104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spacing w:val="9"/>
                <w:highlight w:val="none"/>
              </w:rPr>
              <w:t>区域展板</w:t>
            </w:r>
            <w:r>
              <w:rPr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造型</w:t>
            </w:r>
            <w:r>
              <w:rPr>
                <w:spacing w:val="-59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、</w:t>
            </w:r>
            <w:r>
              <w:rPr>
                <w:spacing w:val="-51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内</w:t>
            </w:r>
            <w:r>
              <w:rPr>
                <w:highlight w:val="none"/>
              </w:rPr>
              <w:t xml:space="preserve"> </w:t>
            </w:r>
            <w:r>
              <w:rPr>
                <w:spacing w:val="-6"/>
                <w:highlight w:val="none"/>
              </w:rPr>
              <w:t>容设计</w:t>
            </w:r>
          </w:p>
        </w:tc>
        <w:tc>
          <w:tcPr>
            <w:tcW w:w="4555" w:type="dxa"/>
            <w:gridSpan w:val="4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41" w:line="222" w:lineRule="auto"/>
              <w:ind w:left="121" w:right="16" w:firstLine="6"/>
              <w:rPr>
                <w:spacing w:val="4"/>
                <w:highlight w:val="none"/>
              </w:rPr>
            </w:pPr>
            <w:r>
              <w:rPr>
                <w:spacing w:val="4"/>
                <w:highlight w:val="none"/>
              </w:rPr>
              <w:t>1.展示内容：展示内容要与汽车模型相匹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配，能体现平台对新质生产力的赋能成效。</w:t>
            </w:r>
          </w:p>
          <w:p>
            <w:pPr>
              <w:pStyle w:val="7"/>
              <w:spacing w:before="38" w:line="227" w:lineRule="auto"/>
              <w:ind w:left="116" w:right="99" w:hanging="4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2.展现形式：设计上要求有创意，需吸引</w:t>
            </w:r>
            <w:r>
              <w:rPr>
                <w:spacing w:val="7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 xml:space="preserve">注意力并与展厅风格统一，让参观者有良 </w:t>
            </w:r>
            <w:r>
              <w:rPr>
                <w:spacing w:val="-3"/>
                <w:highlight w:val="none"/>
              </w:rPr>
              <w:t>好的直观感受。</w:t>
            </w:r>
          </w:p>
          <w:p>
            <w:pPr>
              <w:pStyle w:val="7"/>
              <w:spacing w:before="36" w:line="236" w:lineRule="auto"/>
              <w:ind w:left="120" w:right="99" w:hanging="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3.材质要求：选用符合标准的亚克力或等 效材料，确保质感光泽，文字用激光雕刻</w:t>
            </w:r>
            <w:r>
              <w:rPr>
                <w:spacing w:val="4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或等效技术，确保清晰耐久，提供良好视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5"/>
                <w:highlight w:val="none"/>
              </w:rPr>
              <w:t>觉体验。</w:t>
            </w:r>
          </w:p>
          <w:p>
            <w:pPr>
              <w:spacing w:before="57" w:line="2023" w:lineRule="exact"/>
              <w:ind w:firstLine="101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635125" cy="1037590"/>
                  <wp:effectExtent l="0" t="0" r="3175" b="1016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2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815" w:type="dxa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233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436" w:hRule="atLeast"/>
        </w:trPr>
        <w:tc>
          <w:tcPr>
            <w:tcW w:w="486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7"/>
              <w:spacing w:before="78" w:line="231" w:lineRule="auto"/>
              <w:ind w:left="118" w:right="106"/>
              <w:jc w:val="center"/>
              <w:rPr>
                <w:rFonts w:hint="eastAsia"/>
                <w:spacing w:val="25"/>
                <w:highlight w:val="none"/>
                <w:lang w:val="en-US" w:eastAsia="zh-CN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7"/>
              <w:spacing w:before="78" w:line="231" w:lineRule="auto"/>
              <w:ind w:left="114" w:right="104"/>
              <w:jc w:val="center"/>
              <w:rPr>
                <w:rFonts w:hint="default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物资采购</w:t>
            </w:r>
          </w:p>
        </w:tc>
        <w:tc>
          <w:tcPr>
            <w:tcW w:w="965" w:type="dxa"/>
            <w:tcBorders>
              <w:top w:val="single" w:color="000000" w:sz="2" w:space="0"/>
            </w:tcBorders>
            <w:vAlign w:val="center"/>
          </w:tcPr>
          <w:p>
            <w:pPr>
              <w:pStyle w:val="7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</w:t>
            </w:r>
          </w:p>
          <w:p>
            <w:pPr>
              <w:pStyle w:val="7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采购</w:t>
            </w:r>
          </w:p>
        </w:tc>
        <w:tc>
          <w:tcPr>
            <w:tcW w:w="4555" w:type="dxa"/>
            <w:gridSpan w:val="4"/>
            <w:tcBorders>
              <w:top w:val="single" w:color="000000" w:sz="2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1.采购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内容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汽车模型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下方玻璃格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零部件。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呈现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形式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在展示台的透明格内，合理布局车模零部件，采用分层、错落有致的方式摆放，使参观者能够清晰地看到每个零部件。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材质要求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在零部件的固定和展示方面，使用透明的亚克力支架或其他等效材料，确保零部件稳固展示，同时不影响整体的视觉效果。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1"/>
                <w:highlight w:val="none"/>
              </w:rPr>
            </w:pPr>
          </w:p>
        </w:tc>
        <w:tc>
          <w:tcPr>
            <w:tcW w:w="491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27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815" w:type="dxa"/>
            <w:tcBorders>
              <w:top w:val="single" w:color="000000" w:sz="2" w:space="0"/>
            </w:tcBorders>
            <w:vAlign w:val="center"/>
          </w:tcPr>
          <w:p>
            <w:pPr>
              <w:pStyle w:val="7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349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231" w:lineRule="auto"/>
              <w:ind w:left="118" w:leftChars="0" w:right="106" w:rightChars="0"/>
              <w:jc w:val="center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5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1" w:lineRule="auto"/>
              <w:ind w:left="114" w:leftChars="0" w:right="104" w:rightChars="0"/>
              <w:jc w:val="center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物资采购</w:t>
            </w:r>
          </w:p>
        </w:tc>
        <w:tc>
          <w:tcPr>
            <w:tcW w:w="965" w:type="dxa"/>
            <w:vAlign w:val="center"/>
          </w:tcPr>
          <w:p>
            <w:pPr>
              <w:pStyle w:val="7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</w:t>
            </w:r>
          </w:p>
          <w:p>
            <w:pPr>
              <w:pStyle w:val="7"/>
              <w:spacing w:before="78" w:line="231" w:lineRule="auto"/>
              <w:ind w:left="114" w:leftChars="0" w:right="104" w:rightChars="0"/>
              <w:jc w:val="center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采购</w:t>
            </w:r>
          </w:p>
        </w:tc>
        <w:tc>
          <w:tcPr>
            <w:tcW w:w="4555" w:type="dxa"/>
            <w:gridSpan w:val="4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1.采购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内容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：人形机器人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bottom w:val="none" w:color="auto" w:sz="0" w:space="0"/>
              </w:pBdr>
              <w:shd w:val="clear" w:fill="FFFFFF"/>
              <w:ind w:leftChars="0"/>
              <w:jc w:val="both"/>
              <w:outlineLvl w:val="1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2.呈现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形式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：展厅自由移动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eastAsia="仿宋"/>
                <w:b/>
                <w:bCs/>
                <w:spacing w:val="-1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材质要求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全栈自研关节模组、自然步态算法，灵巧手操作、直膝行走，带简易功能（行走、端茶）实际看企业需求</w:t>
            </w:r>
          </w:p>
        </w:tc>
        <w:tc>
          <w:tcPr>
            <w:tcW w:w="491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27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815" w:type="dxa"/>
            <w:vAlign w:val="center"/>
          </w:tcPr>
          <w:p>
            <w:pPr>
              <w:pStyle w:val="7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06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7"/>
              <w:spacing w:before="78" w:line="231" w:lineRule="auto"/>
              <w:ind w:left="118" w:leftChars="0" w:right="106" w:rightChars="0"/>
              <w:jc w:val="center"/>
              <w:rPr>
                <w:rFonts w:hint="default"/>
                <w:spacing w:val="25"/>
                <w:highlight w:val="none"/>
                <w:lang w:val="en-US" w:eastAsia="zh-CN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6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7"/>
              <w:spacing w:before="78" w:line="231" w:lineRule="auto"/>
              <w:ind w:left="114" w:leftChars="0" w:right="104" w:rightChars="0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物资采购</w:t>
            </w:r>
          </w:p>
        </w:tc>
        <w:tc>
          <w:tcPr>
            <w:tcW w:w="965" w:type="dxa"/>
            <w:vAlign w:val="center"/>
          </w:tcPr>
          <w:p>
            <w:pPr>
              <w:pStyle w:val="7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</w:t>
            </w:r>
          </w:p>
          <w:p>
            <w:pPr>
              <w:pStyle w:val="7"/>
              <w:spacing w:before="78" w:line="231" w:lineRule="auto"/>
              <w:ind w:left="114" w:leftChars="0" w:right="104" w:rightChars="0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采购</w:t>
            </w:r>
          </w:p>
        </w:tc>
        <w:tc>
          <w:tcPr>
            <w:tcW w:w="4555" w:type="dxa"/>
            <w:gridSpan w:val="4"/>
            <w:vAlign w:val="center"/>
          </w:tcPr>
          <w:p>
            <w:pPr>
              <w:pStyle w:val="7"/>
              <w:spacing w:before="78" w:line="231" w:lineRule="auto"/>
              <w:ind w:left="114" w:leftChars="0" w:right="104" w:rightChars="0"/>
              <w:jc w:val="left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1.采购内容：汽车模型</w:t>
            </w:r>
          </w:p>
          <w:p>
            <w:pPr>
              <w:pStyle w:val="7"/>
              <w:spacing w:before="78" w:line="231" w:lineRule="auto"/>
              <w:ind w:left="114" w:leftChars="0" w:right="104" w:rightChars="0"/>
              <w:jc w:val="left"/>
              <w:rPr>
                <w:rFonts w:hint="default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2.型号大小：按实际需求定制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eastAsia="仿宋"/>
                <w:b/>
                <w:bCs/>
                <w:spacing w:val="-14"/>
                <w:highlight w:val="none"/>
                <w:lang w:val="en-US" w:eastAsia="zh-CN"/>
              </w:rPr>
            </w:pPr>
            <w:r>
              <w:rPr>
                <w:position w:val="-39"/>
                <w:highlight w:val="none"/>
              </w:rPr>
              <w:drawing>
                <wp:inline distT="0" distB="0" distL="0" distR="0">
                  <wp:extent cx="2877185" cy="1264920"/>
                  <wp:effectExtent l="0" t="0" r="18415" b="11430"/>
                  <wp:docPr id="15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1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 w:leftChars="0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辆</w:t>
            </w:r>
          </w:p>
        </w:tc>
        <w:tc>
          <w:tcPr>
            <w:tcW w:w="527" w:type="dxa"/>
            <w:gridSpan w:val="2"/>
            <w:vAlign w:val="center"/>
          </w:tcPr>
          <w:p>
            <w:pPr>
              <w:pStyle w:val="7"/>
              <w:spacing w:before="78" w:line="224" w:lineRule="auto"/>
              <w:ind w:left="121" w:leftChars="0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815" w:type="dxa"/>
            <w:vAlign w:val="center"/>
          </w:tcPr>
          <w:p>
            <w:pPr>
              <w:pStyle w:val="7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01" w:hRule="atLeast"/>
        </w:trPr>
        <w:tc>
          <w:tcPr>
            <w:tcW w:w="7785" w:type="dxa"/>
            <w:gridSpan w:val="13"/>
            <w:vAlign w:val="top"/>
          </w:tcPr>
          <w:p>
            <w:pPr>
              <w:pStyle w:val="7"/>
              <w:spacing w:before="39" w:line="222" w:lineRule="auto"/>
              <w:ind w:left="3237"/>
              <w:rPr>
                <w:highlight w:val="none"/>
              </w:rPr>
            </w:pPr>
            <w:r>
              <w:rPr>
                <w:rFonts w:hint="eastAsia"/>
                <w:b/>
                <w:bCs/>
                <w:spacing w:val="-14"/>
                <w:highlight w:val="none"/>
                <w:lang w:val="en-US" w:eastAsia="zh-CN"/>
              </w:rPr>
              <w:t>六</w:t>
            </w:r>
            <w:r>
              <w:rPr>
                <w:b/>
                <w:bCs/>
                <w:spacing w:val="-14"/>
                <w:highlight w:val="none"/>
              </w:rPr>
              <w:t>、</w:t>
            </w:r>
            <w:r>
              <w:rPr>
                <w:spacing w:val="-57"/>
                <w:highlight w:val="none"/>
              </w:rPr>
              <w:t xml:space="preserve"> </w:t>
            </w:r>
            <w:r>
              <w:rPr>
                <w:b/>
                <w:bCs/>
                <w:spacing w:val="-14"/>
                <w:highlight w:val="none"/>
              </w:rPr>
              <w:t>目标引领区</w:t>
            </w:r>
          </w:p>
        </w:tc>
        <w:tc>
          <w:tcPr>
            <w:tcW w:w="815" w:type="dxa"/>
            <w:vAlign w:val="top"/>
          </w:tcPr>
          <w:p>
            <w:pPr>
              <w:pStyle w:val="7"/>
              <w:spacing w:before="39" w:line="222" w:lineRule="auto"/>
              <w:ind w:left="3237"/>
              <w:rPr>
                <w:b/>
                <w:bCs/>
                <w:spacing w:val="-1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135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29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1" w:lineRule="auto"/>
              <w:ind w:left="118" w:right="106"/>
              <w:rPr>
                <w:highlight w:val="none"/>
              </w:rPr>
            </w:pPr>
            <w:r>
              <w:rPr>
                <w:spacing w:val="25"/>
                <w:highlight w:val="none"/>
              </w:rPr>
              <w:t>视觉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34" w:lineRule="auto"/>
              <w:ind w:left="114" w:right="104" w:firstLine="21"/>
              <w:jc w:val="both"/>
              <w:rPr>
                <w:highlight w:val="none"/>
              </w:rPr>
            </w:pPr>
            <w:r>
              <w:rPr>
                <w:spacing w:val="9"/>
                <w:highlight w:val="none"/>
              </w:rPr>
              <w:t>区域展板</w:t>
            </w:r>
            <w:r>
              <w:rPr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造型</w:t>
            </w:r>
            <w:r>
              <w:rPr>
                <w:spacing w:val="-59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、</w:t>
            </w:r>
            <w:r>
              <w:rPr>
                <w:spacing w:val="-51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内</w:t>
            </w:r>
            <w:r>
              <w:rPr>
                <w:highlight w:val="none"/>
              </w:rPr>
              <w:t xml:space="preserve"> </w:t>
            </w:r>
            <w:r>
              <w:rPr>
                <w:spacing w:val="-6"/>
                <w:highlight w:val="none"/>
              </w:rPr>
              <w:t>容设计</w:t>
            </w:r>
          </w:p>
        </w:tc>
        <w:tc>
          <w:tcPr>
            <w:tcW w:w="427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39" w:line="232" w:lineRule="auto"/>
              <w:ind w:left="116" w:right="22" w:firstLine="11"/>
              <w:jc w:val="both"/>
              <w:rPr>
                <w:spacing w:val="4"/>
                <w:highlight w:val="none"/>
              </w:rPr>
            </w:pPr>
            <w:r>
              <w:rPr>
                <w:spacing w:val="4"/>
                <w:highlight w:val="none"/>
              </w:rPr>
              <w:t>1.展示内容：文字或图案造型，突出平台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研发支持、工程支持、智能制造解决方案、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专业人才培训体系、创新孵化赋能机制以</w:t>
            </w:r>
            <w:r>
              <w:rPr>
                <w:spacing w:val="6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及全面的数字化转型咨询服务的功能及成</w:t>
            </w:r>
            <w:r>
              <w:rPr>
                <w:spacing w:val="6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效。</w:t>
            </w:r>
          </w:p>
          <w:p>
            <w:pPr>
              <w:pStyle w:val="7"/>
              <w:spacing w:before="42" w:line="220" w:lineRule="auto"/>
              <w:ind w:left="116" w:right="101" w:hanging="4"/>
              <w:rPr>
                <w:highlight w:val="none"/>
              </w:rPr>
            </w:pPr>
            <w:r>
              <w:rPr>
                <w:spacing w:val="5"/>
                <w:highlight w:val="none"/>
              </w:rPr>
              <w:t xml:space="preserve">2.展示形式：需个性化设计，确保排版美 </w:t>
            </w:r>
            <w:r>
              <w:rPr>
                <w:spacing w:val="-2"/>
                <w:highlight w:val="none"/>
              </w:rPr>
              <w:t>观，内容与主题吻合。</w:t>
            </w:r>
          </w:p>
          <w:p>
            <w:pPr>
              <w:pStyle w:val="7"/>
              <w:spacing w:before="39" w:line="236" w:lineRule="auto"/>
              <w:ind w:left="120" w:right="99" w:hanging="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3.材质要求：选用符合标准的亚克力或等 效材料，确保质感光泽，文字用激光雕刻</w:t>
            </w:r>
            <w:r>
              <w:rPr>
                <w:spacing w:val="4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或等效技术，确保清晰耐久，提供良好视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5"/>
                <w:highlight w:val="none"/>
              </w:rPr>
              <w:t>觉体验。</w:t>
            </w:r>
          </w:p>
          <w:p>
            <w:pPr>
              <w:spacing w:before="67" w:line="1709" w:lineRule="exact"/>
              <w:ind w:firstLine="101"/>
              <w:rPr>
                <w:highlight w:val="none"/>
              </w:rPr>
            </w:pPr>
            <w:r>
              <w:rPr>
                <w:position w:val="-34"/>
                <w:highlight w:val="none"/>
              </w:rPr>
              <w:drawing>
                <wp:inline distT="0" distB="0" distL="0" distR="0">
                  <wp:extent cx="2514600" cy="1084580"/>
                  <wp:effectExtent l="0" t="0" r="0" b="127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2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815" w:type="dxa"/>
            <w:tcBorders>
              <w:bottom w:val="single" w:color="000000" w:sz="2" w:space="0"/>
            </w:tcBorders>
            <w:vAlign w:val="top"/>
          </w:tcPr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7"/>
              <w:spacing w:before="78" w:line="181" w:lineRule="auto"/>
              <w:ind w:left="130"/>
              <w:rPr>
                <w:highlight w:val="none"/>
              </w:rPr>
            </w:pPr>
          </w:p>
        </w:tc>
      </w:tr>
    </w:tbl>
    <w:p>
      <w:pPr>
        <w:rPr>
          <w:rFonts w:ascii="Arial" w:hAnsi="Arial" w:eastAsia="Arial" w:cs="Arial"/>
          <w:sz w:val="21"/>
          <w:szCs w:val="21"/>
          <w:highlight w:val="none"/>
        </w:rPr>
        <w:sectPr>
          <w:pgSz w:w="11906" w:h="16839"/>
          <w:pgMar w:top="1431" w:right="1785" w:bottom="0" w:left="17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170" w:line="222" w:lineRule="auto"/>
        <w:rPr>
          <w:highlight w:val="none"/>
        </w:rPr>
      </w:pPr>
      <w:r>
        <w:rPr>
          <w:spacing w:val="-3"/>
          <w:highlight w:val="none"/>
        </w:rPr>
        <w:t>（三）响应清单</w:t>
      </w:r>
    </w:p>
    <w:p>
      <w:pPr>
        <w:pStyle w:val="3"/>
        <w:spacing w:before="290" w:line="401" w:lineRule="auto"/>
        <w:ind w:left="34" w:firstLine="551"/>
        <w:jc w:val="both"/>
        <w:rPr>
          <w:spacing w:val="1"/>
          <w:highlight w:val="none"/>
        </w:rPr>
      </w:pPr>
      <w:r>
        <w:rPr>
          <w:spacing w:val="1"/>
          <w:highlight w:val="none"/>
        </w:rPr>
        <w:t>1.投标人应为本项目提供整体的内容深化设计方案，包括但不限 于（1）视频、实物设计制作创意理念；（2）实物物料设计；（3） 实物陈列设计；（4）实物展示内容平面设计；（5）设计原则与技术应用；（6）材料、材质说明等方面；（7）视频拍摄方案及脚本制作、后期制作。</w:t>
      </w:r>
    </w:p>
    <w:p>
      <w:pPr>
        <w:pStyle w:val="3"/>
        <w:spacing w:before="290" w:line="401" w:lineRule="auto"/>
        <w:ind w:left="34" w:firstLine="551"/>
        <w:jc w:val="both"/>
        <w:rPr>
          <w:highlight w:val="none"/>
        </w:rPr>
      </w:pPr>
      <w:r>
        <w:rPr>
          <w:spacing w:val="1"/>
          <w:highlight w:val="none"/>
        </w:rPr>
        <w:t>2.投标人应为本项目提供进度组织方案，包括但不限于（1）计</w:t>
      </w:r>
      <w:r>
        <w:rPr>
          <w:spacing w:val="2"/>
          <w:highlight w:val="none"/>
        </w:rPr>
        <w:t xml:space="preserve">  </w:t>
      </w:r>
      <w:r>
        <w:rPr>
          <w:spacing w:val="-2"/>
          <w:highlight w:val="none"/>
        </w:rPr>
        <w:t>划部署与阶段划分</w:t>
      </w:r>
      <w:r>
        <w:rPr>
          <w:spacing w:val="-55"/>
          <w:highlight w:val="none"/>
        </w:rPr>
        <w:t>；（</w:t>
      </w:r>
      <w:r>
        <w:rPr>
          <w:spacing w:val="-2"/>
          <w:highlight w:val="none"/>
        </w:rPr>
        <w:t>2）组织机构设置，团队人员安排及分工</w:t>
      </w:r>
      <w:r>
        <w:rPr>
          <w:spacing w:val="-55"/>
          <w:highlight w:val="none"/>
        </w:rPr>
        <w:t>；（</w:t>
      </w:r>
      <w:r>
        <w:rPr>
          <w:spacing w:val="-2"/>
          <w:highlight w:val="none"/>
        </w:rPr>
        <w:t>3）</w:t>
      </w:r>
      <w:r>
        <w:rPr>
          <w:highlight w:val="none"/>
        </w:rPr>
        <w:t xml:space="preserve"> </w:t>
      </w:r>
      <w:r>
        <w:rPr>
          <w:spacing w:val="-3"/>
          <w:highlight w:val="none"/>
        </w:rPr>
        <w:t>进度控制措施等方面。</w:t>
      </w:r>
    </w:p>
    <w:p>
      <w:pPr>
        <w:pStyle w:val="3"/>
        <w:spacing w:before="44" w:line="397" w:lineRule="auto"/>
        <w:ind w:left="37" w:right="120" w:firstLine="551"/>
        <w:rPr>
          <w:highlight w:val="none"/>
        </w:rPr>
      </w:pPr>
      <w:r>
        <w:rPr>
          <w:spacing w:val="1"/>
          <w:highlight w:val="none"/>
        </w:rPr>
        <w:t xml:space="preserve">3.投标人应为本项目提供质量保障方案，包括但不限于（1）质 </w:t>
      </w:r>
      <w:r>
        <w:rPr>
          <w:spacing w:val="2"/>
          <w:highlight w:val="none"/>
        </w:rPr>
        <w:t>量把控</w:t>
      </w:r>
      <w:r>
        <w:rPr>
          <w:spacing w:val="-18"/>
          <w:highlight w:val="none"/>
        </w:rPr>
        <w:t>；（</w:t>
      </w:r>
      <w:r>
        <w:rPr>
          <w:spacing w:val="2"/>
          <w:highlight w:val="none"/>
        </w:rPr>
        <w:t>2）重点难点技术措施</w:t>
      </w:r>
      <w:r>
        <w:rPr>
          <w:spacing w:val="-18"/>
          <w:highlight w:val="none"/>
        </w:rPr>
        <w:t>；（</w:t>
      </w:r>
      <w:r>
        <w:rPr>
          <w:spacing w:val="2"/>
          <w:highlight w:val="none"/>
        </w:rPr>
        <w:t>3）应急预案等方面。</w:t>
      </w:r>
    </w:p>
    <w:p>
      <w:pPr>
        <w:pStyle w:val="3"/>
        <w:spacing w:before="46" w:line="402" w:lineRule="auto"/>
        <w:ind w:left="39" w:right="120" w:firstLine="542"/>
        <w:rPr>
          <w:highlight w:val="none"/>
        </w:rPr>
      </w:pPr>
      <w:r>
        <w:rPr>
          <w:spacing w:val="1"/>
          <w:highlight w:val="none"/>
        </w:rPr>
        <w:t>4.投标人应为本项目提供安全措施方案，包括但不限于（1）安</w:t>
      </w:r>
      <w:r>
        <w:rPr>
          <w:spacing w:val="8"/>
          <w:highlight w:val="none"/>
        </w:rPr>
        <w:t xml:space="preserve"> </w:t>
      </w:r>
      <w:r>
        <w:rPr>
          <w:spacing w:val="1"/>
          <w:highlight w:val="none"/>
        </w:rPr>
        <w:t>全总体要求</w:t>
      </w:r>
      <w:r>
        <w:rPr>
          <w:spacing w:val="-36"/>
          <w:highlight w:val="none"/>
        </w:rPr>
        <w:t>；（</w:t>
      </w:r>
      <w:r>
        <w:rPr>
          <w:spacing w:val="1"/>
          <w:highlight w:val="none"/>
        </w:rPr>
        <w:t>2）项目服务过程中的危险因素分析</w:t>
      </w:r>
      <w:r>
        <w:rPr>
          <w:spacing w:val="-36"/>
          <w:highlight w:val="none"/>
        </w:rPr>
        <w:t>；（</w:t>
      </w:r>
      <w:r>
        <w:rPr>
          <w:spacing w:val="1"/>
          <w:highlight w:val="none"/>
        </w:rPr>
        <w:t>3）</w:t>
      </w:r>
      <w:r>
        <w:rPr>
          <w:highlight w:val="none"/>
        </w:rPr>
        <w:t>安全措施</w:t>
      </w:r>
      <w:r>
        <w:rPr>
          <w:spacing w:val="1"/>
          <w:highlight w:val="none"/>
        </w:rPr>
        <w:t xml:space="preserve"> </w:t>
      </w:r>
      <w:r>
        <w:rPr>
          <w:spacing w:val="-7"/>
          <w:highlight w:val="none"/>
        </w:rPr>
        <w:t>等方面。</w:t>
      </w:r>
    </w:p>
    <w:p>
      <w:pPr>
        <w:pStyle w:val="3"/>
        <w:spacing w:before="43" w:line="401" w:lineRule="auto"/>
        <w:ind w:left="33" w:right="120" w:firstLine="554"/>
        <w:jc w:val="both"/>
        <w:rPr>
          <w:highlight w:val="none"/>
        </w:rPr>
      </w:pPr>
      <w:r>
        <w:rPr>
          <w:spacing w:val="-6"/>
          <w:highlight w:val="none"/>
        </w:rPr>
        <w:t>5.投标人应为本项目提供为期</w:t>
      </w:r>
      <w:r>
        <w:rPr>
          <w:spacing w:val="-30"/>
          <w:highlight w:val="none"/>
        </w:rPr>
        <w:t xml:space="preserve"> </w:t>
      </w:r>
      <w:r>
        <w:rPr>
          <w:spacing w:val="-6"/>
          <w:highlight w:val="none"/>
        </w:rPr>
        <w:t>1</w:t>
      </w:r>
      <w:r>
        <w:rPr>
          <w:spacing w:val="-46"/>
          <w:highlight w:val="none"/>
        </w:rPr>
        <w:t xml:space="preserve"> </w:t>
      </w:r>
      <w:r>
        <w:rPr>
          <w:spacing w:val="-6"/>
          <w:highlight w:val="none"/>
        </w:rPr>
        <w:t>年的售后服务保障方案，包括但</w:t>
      </w:r>
      <w:r>
        <w:rPr>
          <w:highlight w:val="none"/>
        </w:rPr>
        <w:t xml:space="preserve"> </w:t>
      </w:r>
      <w:r>
        <w:rPr>
          <w:spacing w:val="-2"/>
          <w:highlight w:val="none"/>
        </w:rPr>
        <w:t>不限于（1）服务内容质量保障、维护</w:t>
      </w:r>
      <w:r>
        <w:rPr>
          <w:spacing w:val="-29"/>
          <w:highlight w:val="none"/>
        </w:rPr>
        <w:t>；（</w:t>
      </w:r>
      <w:r>
        <w:rPr>
          <w:spacing w:val="-2"/>
          <w:highlight w:val="none"/>
        </w:rPr>
        <w:t>2）维修服务收费标准（质</w:t>
      </w:r>
      <w:r>
        <w:rPr>
          <w:spacing w:val="1"/>
          <w:highlight w:val="none"/>
        </w:rPr>
        <w:t xml:space="preserve"> </w:t>
      </w:r>
      <w:r>
        <w:rPr>
          <w:spacing w:val="-3"/>
          <w:highlight w:val="none"/>
        </w:rPr>
        <w:t>保期外）等方面。</w:t>
      </w:r>
    </w:p>
    <w:p>
      <w:pPr>
        <w:pStyle w:val="3"/>
        <w:spacing w:before="47" w:line="223" w:lineRule="auto"/>
        <w:ind w:left="40"/>
        <w:outlineLvl w:val="1"/>
        <w:rPr>
          <w:highlight w:val="none"/>
        </w:rPr>
      </w:pPr>
      <w:r>
        <w:rPr>
          <w:b/>
          <w:bCs/>
          <w:spacing w:val="-7"/>
          <w:highlight w:val="none"/>
        </w:rPr>
        <w:t>三、商务需求</w:t>
      </w:r>
    </w:p>
    <w:p>
      <w:pPr>
        <w:pStyle w:val="3"/>
        <w:spacing w:before="286" w:line="223" w:lineRule="auto"/>
        <w:ind w:left="592"/>
        <w:rPr>
          <w:highlight w:val="none"/>
        </w:rPr>
      </w:pPr>
      <w:r>
        <w:rPr>
          <w:spacing w:val="-2"/>
          <w:highlight w:val="none"/>
        </w:rPr>
        <w:t>（一）主要商务要求</w:t>
      </w:r>
    </w:p>
    <w:p>
      <w:pPr>
        <w:pStyle w:val="3"/>
        <w:spacing w:before="287" w:line="395" w:lineRule="auto"/>
        <w:ind w:left="37" w:right="120" w:firstLine="566"/>
        <w:rPr>
          <w:highlight w:val="none"/>
        </w:rPr>
      </w:pPr>
      <w:r>
        <w:rPr>
          <w:spacing w:val="-15"/>
          <w:highlight w:val="none"/>
        </w:rPr>
        <w:t>1.标的提供的时间：自合同签订之日起至</w:t>
      </w:r>
      <w:r>
        <w:rPr>
          <w:spacing w:val="-73"/>
          <w:highlight w:val="none"/>
        </w:rPr>
        <w:t xml:space="preserve"> </w:t>
      </w:r>
      <w:r>
        <w:rPr>
          <w:spacing w:val="-15"/>
          <w:highlight w:val="none"/>
        </w:rPr>
        <w:t>2025</w:t>
      </w:r>
      <w:r>
        <w:rPr>
          <w:spacing w:val="-62"/>
          <w:highlight w:val="none"/>
        </w:rPr>
        <w:t xml:space="preserve"> </w:t>
      </w:r>
      <w:r>
        <w:rPr>
          <w:spacing w:val="-15"/>
          <w:highlight w:val="none"/>
        </w:rPr>
        <w:t>年</w:t>
      </w:r>
      <w:r>
        <w:rPr>
          <w:spacing w:val="-68"/>
          <w:highlight w:val="none"/>
        </w:rPr>
        <w:t xml:space="preserve"> </w:t>
      </w:r>
      <w:r>
        <w:rPr>
          <w:spacing w:val="-15"/>
          <w:highlight w:val="none"/>
        </w:rPr>
        <w:t>7</w:t>
      </w:r>
      <w:r>
        <w:rPr>
          <w:spacing w:val="-55"/>
          <w:highlight w:val="none"/>
        </w:rPr>
        <w:t xml:space="preserve"> </w:t>
      </w:r>
      <w:r>
        <w:rPr>
          <w:spacing w:val="-15"/>
          <w:highlight w:val="none"/>
        </w:rPr>
        <w:t>月</w:t>
      </w:r>
      <w:r>
        <w:rPr>
          <w:spacing w:val="-72"/>
          <w:highlight w:val="none"/>
        </w:rPr>
        <w:t xml:space="preserve"> </w:t>
      </w:r>
      <w:r>
        <w:rPr>
          <w:rFonts w:hint="eastAsia"/>
          <w:spacing w:val="-72"/>
          <w:highlight w:val="none"/>
          <w:lang w:val="en-US" w:eastAsia="zh-CN"/>
        </w:rPr>
        <w:t>20</w:t>
      </w:r>
      <w:r>
        <w:rPr>
          <w:spacing w:val="-15"/>
          <w:highlight w:val="none"/>
        </w:rPr>
        <w:t xml:space="preserve"> 日止（完</w:t>
      </w:r>
      <w:r>
        <w:rPr>
          <w:highlight w:val="none"/>
        </w:rPr>
        <w:t xml:space="preserve"> </w:t>
      </w:r>
      <w:r>
        <w:rPr>
          <w:spacing w:val="-3"/>
          <w:highlight w:val="none"/>
        </w:rPr>
        <w:t>成项目并通过验收）。</w:t>
      </w:r>
    </w:p>
    <w:p>
      <w:pPr>
        <w:pStyle w:val="3"/>
        <w:spacing w:before="48" w:line="396" w:lineRule="auto"/>
        <w:ind w:left="59" w:right="120" w:firstLine="527"/>
        <w:rPr>
          <w:highlight w:val="none"/>
        </w:rPr>
      </w:pPr>
      <w:r>
        <w:rPr>
          <w:spacing w:val="-4"/>
          <w:highlight w:val="none"/>
        </w:rPr>
        <w:t>2.标的提供的地点：采购人指定地点（深圳市新质生产力赋能平</w:t>
      </w:r>
      <w:r>
        <w:rPr>
          <w:spacing w:val="9"/>
          <w:highlight w:val="none"/>
        </w:rPr>
        <w:t xml:space="preserve"> </w:t>
      </w:r>
      <w:r>
        <w:rPr>
          <w:spacing w:val="-15"/>
          <w:highlight w:val="none"/>
        </w:rPr>
        <w:t>台）。</w:t>
      </w:r>
    </w:p>
    <w:p>
      <w:pPr>
        <w:pStyle w:val="3"/>
        <w:spacing w:before="183" w:line="403" w:lineRule="auto"/>
        <w:ind w:left="39" w:right="217" w:firstLine="567" w:firstLineChars="207"/>
        <w:jc w:val="both"/>
        <w:rPr>
          <w:rFonts w:hint="default"/>
          <w:highlight w:val="none"/>
          <w:lang w:val="en-US"/>
        </w:rPr>
      </w:pPr>
      <w:r>
        <w:rPr>
          <w:spacing w:val="-3"/>
          <w:highlight w:val="none"/>
        </w:rPr>
        <w:t>3.付款方式：第</w:t>
      </w:r>
      <w:r>
        <w:rPr>
          <w:spacing w:val="-22"/>
          <w:highlight w:val="none"/>
        </w:rPr>
        <w:t xml:space="preserve"> </w:t>
      </w:r>
      <w:r>
        <w:rPr>
          <w:spacing w:val="-3"/>
          <w:highlight w:val="none"/>
        </w:rPr>
        <w:t>1</w:t>
      </w:r>
      <w:r>
        <w:rPr>
          <w:spacing w:val="-51"/>
          <w:highlight w:val="none"/>
        </w:rPr>
        <w:t xml:space="preserve"> </w:t>
      </w:r>
      <w:r>
        <w:rPr>
          <w:spacing w:val="-3"/>
          <w:highlight w:val="none"/>
        </w:rPr>
        <w:t>期预付款</w:t>
      </w:r>
      <w:r>
        <w:rPr>
          <w:rFonts w:hint="eastAsia"/>
          <w:spacing w:val="-3"/>
          <w:highlight w:val="none"/>
          <w:lang w:eastAsia="zh-CN"/>
        </w:rPr>
        <w:t>：</w:t>
      </w:r>
      <w:r>
        <w:rPr>
          <w:rFonts w:hint="eastAsia"/>
          <w:spacing w:val="-3"/>
          <w:highlight w:val="none"/>
          <w:lang w:val="en-US" w:eastAsia="zh-CN"/>
        </w:rPr>
        <w:t>合同签订后20日内向乙方</w:t>
      </w:r>
      <w:r>
        <w:rPr>
          <w:spacing w:val="-3"/>
          <w:highlight w:val="none"/>
        </w:rPr>
        <w:t>支付</w:t>
      </w:r>
      <w:r>
        <w:rPr>
          <w:rFonts w:hint="eastAsia"/>
          <w:spacing w:val="-3"/>
          <w:highlight w:val="none"/>
          <w:lang w:val="en-US" w:eastAsia="zh-CN"/>
        </w:rPr>
        <w:t>合同总额的</w:t>
      </w:r>
      <w:r>
        <w:rPr>
          <w:spacing w:val="-57"/>
          <w:highlight w:val="none"/>
        </w:rPr>
        <w:t xml:space="preserve"> </w:t>
      </w:r>
      <w:r>
        <w:rPr>
          <w:rFonts w:hint="eastAsia"/>
          <w:spacing w:val="-57"/>
          <w:highlight w:val="none"/>
          <w:lang w:val="en-US" w:eastAsia="zh-CN"/>
        </w:rPr>
        <w:t>2</w:t>
      </w:r>
      <w:r>
        <w:rPr>
          <w:spacing w:val="-3"/>
          <w:highlight w:val="none"/>
        </w:rPr>
        <w:t>0%</w:t>
      </w:r>
      <w:r>
        <w:rPr>
          <w:rFonts w:hint="eastAsia"/>
          <w:spacing w:val="-3"/>
          <w:highlight w:val="none"/>
          <w:lang w:eastAsia="zh-CN"/>
        </w:rPr>
        <w:t>；</w:t>
      </w:r>
      <w:r>
        <w:rPr>
          <w:spacing w:val="1"/>
          <w:highlight w:val="none"/>
        </w:rPr>
        <w:t>第</w:t>
      </w:r>
      <w:r>
        <w:rPr>
          <w:spacing w:val="-51"/>
          <w:highlight w:val="none"/>
        </w:rPr>
        <w:t xml:space="preserve"> </w:t>
      </w:r>
      <w:r>
        <w:rPr>
          <w:spacing w:val="1"/>
          <w:highlight w:val="none"/>
        </w:rPr>
        <w:t>2</w:t>
      </w:r>
      <w:r>
        <w:rPr>
          <w:highlight w:val="none"/>
        </w:rPr>
        <w:t xml:space="preserve"> </w:t>
      </w:r>
      <w:r>
        <w:rPr>
          <w:spacing w:val="1"/>
          <w:highlight w:val="none"/>
        </w:rPr>
        <w:t>期进度款</w:t>
      </w:r>
      <w:r>
        <w:rPr>
          <w:rFonts w:hint="eastAsia"/>
          <w:spacing w:val="1"/>
          <w:highlight w:val="none"/>
          <w:lang w:eastAsia="zh-CN"/>
        </w:rPr>
        <w:t>：</w:t>
      </w:r>
      <w:r>
        <w:rPr>
          <w:rFonts w:hint="eastAsia"/>
          <w:spacing w:val="1"/>
          <w:highlight w:val="none"/>
          <w:lang w:val="en-US" w:eastAsia="zh-CN"/>
        </w:rPr>
        <w:t>脚本经甲方审核通过后支付合同总额的3</w:t>
      </w:r>
      <w:r>
        <w:rPr>
          <w:spacing w:val="1"/>
          <w:highlight w:val="none"/>
        </w:rPr>
        <w:t>0%</w:t>
      </w:r>
      <w:r>
        <w:rPr>
          <w:rFonts w:hint="eastAsia"/>
          <w:spacing w:val="1"/>
          <w:highlight w:val="none"/>
          <w:lang w:eastAsia="zh-CN"/>
        </w:rPr>
        <w:t>；</w:t>
      </w:r>
      <w:r>
        <w:rPr>
          <w:rFonts w:hint="eastAsia"/>
          <w:spacing w:val="1"/>
          <w:highlight w:val="none"/>
          <w:lang w:val="en-US" w:eastAsia="zh-CN"/>
        </w:rPr>
        <w:t>第3期进度款：所有展陈内容完成投放并验收通过后</w:t>
      </w:r>
      <w:r>
        <w:rPr>
          <w:spacing w:val="-3"/>
          <w:highlight w:val="none"/>
        </w:rPr>
        <w:t>支付</w:t>
      </w:r>
      <w:r>
        <w:rPr>
          <w:rFonts w:hint="eastAsia"/>
          <w:spacing w:val="-3"/>
          <w:highlight w:val="none"/>
          <w:lang w:val="en-US" w:eastAsia="zh-CN"/>
        </w:rPr>
        <w:t>合同总额的</w:t>
      </w:r>
      <w:r>
        <w:rPr>
          <w:rFonts w:hint="eastAsia"/>
          <w:spacing w:val="-55"/>
          <w:highlight w:val="none"/>
          <w:lang w:val="en-US" w:eastAsia="zh-CN"/>
        </w:rPr>
        <w:t>4</w:t>
      </w:r>
      <w:r>
        <w:rPr>
          <w:spacing w:val="-3"/>
          <w:highlight w:val="none"/>
        </w:rPr>
        <w:t>0%</w:t>
      </w:r>
      <w:r>
        <w:rPr>
          <w:rFonts w:hint="eastAsia"/>
          <w:spacing w:val="-3"/>
          <w:highlight w:val="none"/>
          <w:lang w:eastAsia="zh-CN"/>
        </w:rPr>
        <w:t>；</w:t>
      </w:r>
      <w:r>
        <w:rPr>
          <w:rFonts w:hint="eastAsia"/>
          <w:spacing w:val="-3"/>
          <w:highlight w:val="none"/>
          <w:lang w:val="en-US" w:eastAsia="zh-CN"/>
        </w:rPr>
        <w:t>第4期履约评价考核费用：剩余10%为履约评价考核费用，履约评价完毕后依据履约评价结果支付，评价优秀【90分及以上】支付全部履约评价考核费用，评价合格【60分（含）至90以下（不含）】支付一半履约评价考核费用，评价不合格60分以下扣除全部履约评价考核费用。</w:t>
      </w:r>
    </w:p>
    <w:p>
      <w:pPr>
        <w:pStyle w:val="3"/>
        <w:spacing w:before="46" w:line="404" w:lineRule="auto"/>
        <w:ind w:left="34" w:right="217" w:firstLine="547"/>
        <w:jc w:val="both"/>
        <w:rPr>
          <w:highlight w:val="none"/>
        </w:rPr>
      </w:pPr>
      <w:r>
        <w:rPr>
          <w:spacing w:val="-4"/>
          <w:highlight w:val="none"/>
        </w:rPr>
        <w:t>4.验收要求：采购人按照招标文件、合同及相关标准或规范的规</w:t>
      </w:r>
      <w:r>
        <w:rPr>
          <w:spacing w:val="13"/>
          <w:highlight w:val="none"/>
        </w:rPr>
        <w:t xml:space="preserve"> </w:t>
      </w:r>
      <w:r>
        <w:rPr>
          <w:spacing w:val="-4"/>
          <w:highlight w:val="none"/>
        </w:rPr>
        <w:t>定，对中标人总体履约情况进行验收。在提供服务的过程中，如果国</w:t>
      </w:r>
      <w:r>
        <w:rPr>
          <w:spacing w:val="4"/>
          <w:highlight w:val="none"/>
        </w:rPr>
        <w:t xml:space="preserve"> </w:t>
      </w:r>
      <w:r>
        <w:rPr>
          <w:spacing w:val="-4"/>
          <w:highlight w:val="none"/>
        </w:rPr>
        <w:t>家或有关部门颁布了新的技术标准或规范，则应采用新的标准或规范</w:t>
      </w:r>
      <w:r>
        <w:rPr>
          <w:spacing w:val="4"/>
          <w:highlight w:val="none"/>
        </w:rPr>
        <w:t xml:space="preserve"> </w:t>
      </w:r>
      <w:r>
        <w:rPr>
          <w:spacing w:val="-7"/>
          <w:highlight w:val="none"/>
        </w:rPr>
        <w:t>进行。</w:t>
      </w:r>
    </w:p>
    <w:p>
      <w:pPr>
        <w:pStyle w:val="3"/>
        <w:spacing w:before="46" w:line="409" w:lineRule="auto"/>
        <w:ind w:left="31" w:firstLine="556"/>
        <w:jc w:val="both"/>
        <w:rPr>
          <w:highlight w:val="none"/>
        </w:rPr>
      </w:pPr>
      <w:r>
        <w:rPr>
          <w:spacing w:val="-4"/>
          <w:highlight w:val="none"/>
        </w:rPr>
        <w:t>5.报价要求：</w:t>
      </w:r>
      <w:r>
        <w:rPr>
          <w:spacing w:val="-1"/>
          <w:highlight w:val="none"/>
        </w:rPr>
        <w:t>本项目为总</w:t>
      </w:r>
      <w:r>
        <w:rPr>
          <w:spacing w:val="-2"/>
          <w:highlight w:val="none"/>
        </w:rPr>
        <w:t>价包干项目，</w:t>
      </w:r>
      <w:r>
        <w:rPr>
          <w:highlight w:val="none"/>
        </w:rPr>
        <w:t xml:space="preserve"> </w:t>
      </w:r>
      <w:r>
        <w:rPr>
          <w:spacing w:val="-6"/>
          <w:highlight w:val="none"/>
        </w:rPr>
        <w:t>投标人所报投标总价应为服务要求中所需的全部费用，包括但不限于：</w:t>
      </w:r>
      <w:r>
        <w:rPr>
          <w:spacing w:val="11"/>
          <w:highlight w:val="none"/>
        </w:rPr>
        <w:t xml:space="preserve"> </w:t>
      </w:r>
      <w:r>
        <w:rPr>
          <w:spacing w:val="-4"/>
          <w:highlight w:val="none"/>
        </w:rPr>
        <w:t>设计策划费、摄影摄像费、人力成本、设备成本、技术支持费、管理费、维护费、制作费、配件及辅助材料采购费、</w:t>
      </w:r>
      <w:r>
        <w:rPr>
          <w:rFonts w:hint="eastAsia"/>
          <w:spacing w:val="-4"/>
          <w:highlight w:val="none"/>
          <w:lang w:val="en-US" w:eastAsia="zh-CN"/>
        </w:rPr>
        <w:t>交通费、利润、</w:t>
      </w:r>
      <w:r>
        <w:rPr>
          <w:spacing w:val="-4"/>
          <w:highlight w:val="none"/>
        </w:rPr>
        <w:t>税费等一切为完成本项目产生的可预见或不可预见的各项费用。上述费用不管是否在投标人报价中单列，均视为报价中已包含以上费用。投标人在报价中应已充分理解本项目中的全部任务，自行考虑本项目在实施期间的一切可能产生的费用。在合同执行过程中，采购人将不再另行支付与本项目相关的任何费用。本项目在合同范围内合同总价在合同执行过</w:t>
      </w:r>
      <w:r>
        <w:rPr>
          <w:spacing w:val="-1"/>
          <w:highlight w:val="none"/>
        </w:rPr>
        <w:t>程中是固定的，不因情况变化而调整。</w:t>
      </w:r>
    </w:p>
    <w:p>
      <w:pPr>
        <w:pStyle w:val="3"/>
        <w:spacing w:before="45" w:line="395" w:lineRule="auto"/>
        <w:ind w:left="33" w:right="217" w:firstLine="551"/>
        <w:jc w:val="both"/>
        <w:rPr>
          <w:highlight w:val="none"/>
        </w:rPr>
      </w:pPr>
      <w:r>
        <w:rPr>
          <w:spacing w:val="-6"/>
          <w:highlight w:val="none"/>
        </w:rPr>
        <w:t>6.售后服务要求：自本项目验收合格之日起</w:t>
      </w:r>
      <w:r>
        <w:rPr>
          <w:spacing w:val="-25"/>
          <w:highlight w:val="none"/>
        </w:rPr>
        <w:t xml:space="preserve"> </w:t>
      </w:r>
      <w:r>
        <w:rPr>
          <w:spacing w:val="-6"/>
          <w:highlight w:val="none"/>
        </w:rPr>
        <w:t>1</w:t>
      </w:r>
      <w:r>
        <w:rPr>
          <w:spacing w:val="-47"/>
          <w:highlight w:val="none"/>
        </w:rPr>
        <w:t xml:space="preserve"> </w:t>
      </w:r>
      <w:r>
        <w:rPr>
          <w:spacing w:val="-6"/>
          <w:highlight w:val="none"/>
        </w:rPr>
        <w:t>年内，对采购人发</w:t>
      </w:r>
      <w:r>
        <w:rPr>
          <w:highlight w:val="none"/>
        </w:rPr>
        <w:t xml:space="preserve"> </w:t>
      </w:r>
      <w:r>
        <w:rPr>
          <w:spacing w:val="-4"/>
          <w:highlight w:val="none"/>
        </w:rPr>
        <w:t>起的售后服务需求，中标人须在接到采购人通知后立即作出响应，迅</w:t>
      </w:r>
    </w:p>
    <w:p>
      <w:pPr>
        <w:spacing w:line="395" w:lineRule="auto"/>
        <w:rPr>
          <w:highlight w:val="none"/>
        </w:rPr>
        <w:sectPr>
          <w:pgSz w:w="11906" w:h="16839"/>
          <w:pgMar w:top="1431" w:right="1581" w:bottom="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181" w:line="396" w:lineRule="auto"/>
        <w:ind w:left="34" w:right="242" w:hanging="3"/>
        <w:rPr>
          <w:highlight w:val="none"/>
        </w:rPr>
      </w:pPr>
      <w:r>
        <w:rPr>
          <w:spacing w:val="-4"/>
          <w:highlight w:val="none"/>
        </w:rPr>
        <w:t>速提供相应的解决方案，若无法解决，中标人需对服务内容质量承担</w:t>
      </w:r>
      <w:r>
        <w:rPr>
          <w:spacing w:val="7"/>
          <w:highlight w:val="none"/>
        </w:rPr>
        <w:t xml:space="preserve"> </w:t>
      </w:r>
      <w:r>
        <w:rPr>
          <w:spacing w:val="-4"/>
          <w:highlight w:val="none"/>
        </w:rPr>
        <w:t>相应的责任。</w:t>
      </w:r>
    </w:p>
    <w:p>
      <w:pPr>
        <w:pStyle w:val="3"/>
        <w:spacing w:before="52" w:line="408" w:lineRule="auto"/>
        <w:ind w:left="22" w:firstLine="567"/>
        <w:rPr>
          <w:spacing w:val="-2"/>
        </w:rPr>
      </w:pPr>
      <w:r>
        <w:rPr>
          <w:spacing w:val="-4"/>
          <w:highlight w:val="none"/>
        </w:rPr>
        <w:t>7.知识产权和保密要求：①采购人和中标人双方均应对因履行本</w:t>
      </w:r>
      <w:r>
        <w:rPr>
          <w:spacing w:val="2"/>
          <w:highlight w:val="none"/>
        </w:rPr>
        <w:t xml:space="preserve">  </w:t>
      </w:r>
      <w:r>
        <w:rPr>
          <w:spacing w:val="-4"/>
          <w:highlight w:val="none"/>
        </w:rPr>
        <w:t>服务而了解或接触到的对方尚未公开的业务、技术、财务等保密信息</w:t>
      </w:r>
      <w:r>
        <w:rPr>
          <w:spacing w:val="8"/>
          <w:highlight w:val="none"/>
        </w:rPr>
        <w:t xml:space="preserve">  </w:t>
      </w:r>
      <w:r>
        <w:rPr>
          <w:spacing w:val="-4"/>
          <w:highlight w:val="none"/>
        </w:rPr>
        <w:t>和本项目有关文件（包括但不限于电子档案、图纸、技术和设计创意</w:t>
      </w:r>
      <w:r>
        <w:rPr>
          <w:spacing w:val="8"/>
          <w:highlight w:val="none"/>
        </w:rPr>
        <w:t xml:space="preserve">  </w:t>
      </w:r>
      <w:r>
        <w:rPr>
          <w:spacing w:val="-4"/>
          <w:highlight w:val="none"/>
        </w:rPr>
        <w:t>等）进行保密，未经对方书面同意，任何一方均不得将对方的资料及</w:t>
      </w:r>
      <w:r>
        <w:rPr>
          <w:spacing w:val="8"/>
          <w:highlight w:val="none"/>
        </w:rPr>
        <w:t xml:space="preserve">  </w:t>
      </w:r>
      <w:r>
        <w:rPr>
          <w:spacing w:val="-4"/>
          <w:highlight w:val="none"/>
        </w:rPr>
        <w:t>文件擅自修改、复制或向第三人转让或用于本项目外的项目，任何一</w:t>
      </w:r>
      <w:r>
        <w:rPr>
          <w:spacing w:val="8"/>
          <w:highlight w:val="none"/>
        </w:rPr>
        <w:t xml:space="preserve">  </w:t>
      </w:r>
      <w:r>
        <w:rPr>
          <w:spacing w:val="-5"/>
          <w:highlight w:val="none"/>
        </w:rPr>
        <w:t>方的相关人员违反保密义务的，由该人员所属一方承担全部法律责任。</w:t>
      </w:r>
      <w:r>
        <w:rPr>
          <w:spacing w:val="14"/>
          <w:highlight w:val="none"/>
        </w:rPr>
        <w:t xml:space="preserve"> </w:t>
      </w:r>
      <w:r>
        <w:rPr>
          <w:spacing w:val="-4"/>
          <w:highlight w:val="none"/>
        </w:rPr>
        <w:t>②中标人完成的服务、提交给采购人的成果文件及本项目涉及的相关</w:t>
      </w:r>
      <w:r>
        <w:rPr>
          <w:spacing w:val="8"/>
          <w:highlight w:val="none"/>
        </w:rPr>
        <w:t xml:space="preserve">  </w:t>
      </w:r>
      <w:r>
        <w:rPr>
          <w:spacing w:val="-4"/>
          <w:highlight w:val="none"/>
        </w:rPr>
        <w:t>知识产权权利归属于采购人，中标人享有署名权利。③中标人设计方</w:t>
      </w:r>
      <w:r>
        <w:rPr>
          <w:spacing w:val="8"/>
          <w:highlight w:val="none"/>
        </w:rPr>
        <w:t xml:space="preserve">  </w:t>
      </w:r>
      <w:r>
        <w:rPr>
          <w:spacing w:val="-4"/>
          <w:highlight w:val="none"/>
        </w:rPr>
        <w:t>案必须为原创方案，拥有独立自主知识产权，由此引发的知识产权纠</w:t>
      </w:r>
      <w:r>
        <w:rPr>
          <w:spacing w:val="8"/>
          <w:highlight w:val="none"/>
        </w:rPr>
        <w:t xml:space="preserve">  </w:t>
      </w:r>
      <w:r>
        <w:rPr>
          <w:spacing w:val="-4"/>
          <w:highlight w:val="none"/>
        </w:rPr>
        <w:t>纷，所产生的所有责任及费用一切由中标人自行承担。④中标人不得</w:t>
      </w:r>
      <w:r>
        <w:rPr>
          <w:spacing w:val="8"/>
          <w:highlight w:val="none"/>
        </w:rPr>
        <w:t xml:space="preserve">  </w:t>
      </w:r>
      <w:r>
        <w:rPr>
          <w:highlight w:val="none"/>
        </w:rPr>
        <w:t>将履行本项目服务时产生</w:t>
      </w:r>
      <w:r>
        <w:t>的工作成果及其相关</w:t>
      </w:r>
      <w:r>
        <w:rPr>
          <w:spacing w:val="-1"/>
        </w:rPr>
        <w:t>知识产权转让给第三</w:t>
      </w:r>
      <w:r>
        <w:rPr>
          <w:spacing w:val="-2"/>
        </w:rPr>
        <w:t>方，也不得用于本项目以外的地方。</w:t>
      </w:r>
    </w:p>
    <w:p>
      <w:pPr>
        <w:pStyle w:val="3"/>
        <w:spacing w:before="47" w:line="223" w:lineRule="auto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四、资格要求</w:t>
      </w:r>
    </w:p>
    <w:p>
      <w:pPr>
        <w:pStyle w:val="3"/>
        <w:spacing w:before="52" w:line="408" w:lineRule="auto"/>
        <w:ind w:left="22" w:firstLine="567"/>
        <w:rPr>
          <w:rFonts w:hint="default"/>
          <w:spacing w:val="-5"/>
          <w:lang w:val="en-US" w:eastAsia="zh-CN"/>
        </w:rPr>
      </w:pPr>
      <w:r>
        <w:rPr>
          <w:rFonts w:hint="eastAsia"/>
          <w:spacing w:val="-5"/>
          <w:lang w:val="en-US" w:eastAsia="zh-CN"/>
        </w:rPr>
        <w:t>（一）</w:t>
      </w:r>
      <w:r>
        <w:rPr>
          <w:rFonts w:hint="default"/>
          <w:spacing w:val="-5"/>
          <w:lang w:val="en-US" w:eastAsia="zh-CN"/>
        </w:rPr>
        <w:t>具有独立法人资格或是具有独立承担民事责任能力的其它组织，不接受分公司或者分支机构参与投标（提供营业执照或事业单位法人证书等证明资料扫描件，原件备查）；</w:t>
      </w:r>
    </w:p>
    <w:p>
      <w:pPr>
        <w:pStyle w:val="3"/>
        <w:spacing w:before="52" w:line="408" w:lineRule="auto"/>
        <w:ind w:left="22" w:firstLine="567"/>
        <w:rPr>
          <w:rFonts w:hint="default"/>
          <w:spacing w:val="-5"/>
          <w:lang w:val="en-US" w:eastAsia="zh-CN"/>
        </w:rPr>
        <w:sectPr>
          <w:pgSz w:w="11906" w:h="16839"/>
          <w:pgMar w:top="1431" w:right="1785" w:bottom="0" w:left="17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eastAsia"/>
          <w:spacing w:val="-5"/>
          <w:lang w:val="en-US" w:eastAsia="zh-CN"/>
        </w:rPr>
        <w:t>（二）</w:t>
      </w:r>
      <w:r>
        <w:rPr>
          <w:rFonts w:hint="default"/>
          <w:spacing w:val="-5"/>
          <w:lang w:val="en-US" w:eastAsia="zh-CN"/>
        </w:rPr>
        <w:t>投标人提供一项展台类或展厅类或展陈制作类业务业绩。（提供合同复印件加盖公章）。</w:t>
      </w:r>
    </w:p>
    <w:p>
      <w:pPr>
        <w:pStyle w:val="3"/>
        <w:spacing w:line="240" w:lineRule="auto"/>
      </w:pPr>
    </w:p>
    <w:sectPr>
      <w:pgSz w:w="11906" w:h="16839"/>
      <w:pgMar w:top="1431" w:right="1556" w:bottom="0" w:left="1785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2C23FF"/>
    <w:multiLevelType w:val="singleLevel"/>
    <w:tmpl w:val="D02C23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0085596"/>
    <w:rsid w:val="003B369F"/>
    <w:rsid w:val="00417B77"/>
    <w:rsid w:val="004B5F08"/>
    <w:rsid w:val="012A3378"/>
    <w:rsid w:val="0337751C"/>
    <w:rsid w:val="048E71C3"/>
    <w:rsid w:val="04D57787"/>
    <w:rsid w:val="06382740"/>
    <w:rsid w:val="06472F25"/>
    <w:rsid w:val="07056611"/>
    <w:rsid w:val="086D1D6E"/>
    <w:rsid w:val="088169D5"/>
    <w:rsid w:val="0B4B5097"/>
    <w:rsid w:val="0B6E2CCD"/>
    <w:rsid w:val="0BC414DD"/>
    <w:rsid w:val="0BD267BC"/>
    <w:rsid w:val="0BF32F26"/>
    <w:rsid w:val="0C160F54"/>
    <w:rsid w:val="0C1F236A"/>
    <w:rsid w:val="0CB145DE"/>
    <w:rsid w:val="0D074187"/>
    <w:rsid w:val="0D670889"/>
    <w:rsid w:val="0D6B4D11"/>
    <w:rsid w:val="0E2660CC"/>
    <w:rsid w:val="0EB25028"/>
    <w:rsid w:val="0F9F483B"/>
    <w:rsid w:val="10C52D26"/>
    <w:rsid w:val="11711974"/>
    <w:rsid w:val="11971E07"/>
    <w:rsid w:val="119C37F2"/>
    <w:rsid w:val="11DF775E"/>
    <w:rsid w:val="126D6560"/>
    <w:rsid w:val="128D1179"/>
    <w:rsid w:val="12FE65DE"/>
    <w:rsid w:val="14CC1303"/>
    <w:rsid w:val="15D43E5C"/>
    <w:rsid w:val="15DA37E6"/>
    <w:rsid w:val="15EA5FFF"/>
    <w:rsid w:val="1649189C"/>
    <w:rsid w:val="168E0F2A"/>
    <w:rsid w:val="169765EE"/>
    <w:rsid w:val="17DD1CB2"/>
    <w:rsid w:val="189A336A"/>
    <w:rsid w:val="18D21D51"/>
    <w:rsid w:val="19BB6801"/>
    <w:rsid w:val="19C361DC"/>
    <w:rsid w:val="19CC6F5F"/>
    <w:rsid w:val="19E67B09"/>
    <w:rsid w:val="1AD84437"/>
    <w:rsid w:val="1AFD6AEC"/>
    <w:rsid w:val="1B0C78EB"/>
    <w:rsid w:val="1B8617B4"/>
    <w:rsid w:val="1C1354BA"/>
    <w:rsid w:val="1CEE519C"/>
    <w:rsid w:val="1D587A17"/>
    <w:rsid w:val="1D7F7370"/>
    <w:rsid w:val="1F2C2D03"/>
    <w:rsid w:val="1F570E20"/>
    <w:rsid w:val="1FBF3122"/>
    <w:rsid w:val="20951E81"/>
    <w:rsid w:val="20A7394C"/>
    <w:rsid w:val="20ED47F3"/>
    <w:rsid w:val="21837F15"/>
    <w:rsid w:val="22477539"/>
    <w:rsid w:val="238744E4"/>
    <w:rsid w:val="23EC1CFB"/>
    <w:rsid w:val="242B52EF"/>
    <w:rsid w:val="25355824"/>
    <w:rsid w:val="26242E63"/>
    <w:rsid w:val="2685634F"/>
    <w:rsid w:val="268705C2"/>
    <w:rsid w:val="268F1DD8"/>
    <w:rsid w:val="269E01E7"/>
    <w:rsid w:val="27A51EB0"/>
    <w:rsid w:val="2833607F"/>
    <w:rsid w:val="28387F89"/>
    <w:rsid w:val="28423A56"/>
    <w:rsid w:val="2892191C"/>
    <w:rsid w:val="289431E9"/>
    <w:rsid w:val="29C43DDD"/>
    <w:rsid w:val="2A2163F3"/>
    <w:rsid w:val="2AAA1F8B"/>
    <w:rsid w:val="2AE27396"/>
    <w:rsid w:val="2B235143"/>
    <w:rsid w:val="2CED3376"/>
    <w:rsid w:val="2D373710"/>
    <w:rsid w:val="2D394791"/>
    <w:rsid w:val="2D673109"/>
    <w:rsid w:val="2D753ED5"/>
    <w:rsid w:val="2DC669A6"/>
    <w:rsid w:val="2DF53F49"/>
    <w:rsid w:val="2E0F4F7B"/>
    <w:rsid w:val="2E9402F8"/>
    <w:rsid w:val="2F575DFF"/>
    <w:rsid w:val="2F6C2559"/>
    <w:rsid w:val="30687764"/>
    <w:rsid w:val="3074050C"/>
    <w:rsid w:val="307F3DE9"/>
    <w:rsid w:val="31216F95"/>
    <w:rsid w:val="31DD2E07"/>
    <w:rsid w:val="321A6940"/>
    <w:rsid w:val="330907C6"/>
    <w:rsid w:val="34110FF9"/>
    <w:rsid w:val="34F4706D"/>
    <w:rsid w:val="360E0B21"/>
    <w:rsid w:val="362E5AF0"/>
    <w:rsid w:val="363D2887"/>
    <w:rsid w:val="36590871"/>
    <w:rsid w:val="36D65B17"/>
    <w:rsid w:val="36F52036"/>
    <w:rsid w:val="38771478"/>
    <w:rsid w:val="38F4757D"/>
    <w:rsid w:val="3989775E"/>
    <w:rsid w:val="39D15C66"/>
    <w:rsid w:val="3A2A2A5F"/>
    <w:rsid w:val="3A3B7894"/>
    <w:rsid w:val="3A917A99"/>
    <w:rsid w:val="3ACF79F2"/>
    <w:rsid w:val="3BB4167F"/>
    <w:rsid w:val="3BF2637E"/>
    <w:rsid w:val="3C7A3CF7"/>
    <w:rsid w:val="3C7E059D"/>
    <w:rsid w:val="3CF26B1B"/>
    <w:rsid w:val="3DA163CC"/>
    <w:rsid w:val="3E1C3A8B"/>
    <w:rsid w:val="3E1D0985"/>
    <w:rsid w:val="3E263682"/>
    <w:rsid w:val="3E592BD7"/>
    <w:rsid w:val="3E983A7C"/>
    <w:rsid w:val="3EE56FE9"/>
    <w:rsid w:val="3F1461F9"/>
    <w:rsid w:val="3FAD2204"/>
    <w:rsid w:val="40281B4E"/>
    <w:rsid w:val="40F35A4D"/>
    <w:rsid w:val="4141261B"/>
    <w:rsid w:val="414B09AC"/>
    <w:rsid w:val="41AE10E3"/>
    <w:rsid w:val="41BA6A61"/>
    <w:rsid w:val="42486CCD"/>
    <w:rsid w:val="441C76C2"/>
    <w:rsid w:val="45266709"/>
    <w:rsid w:val="45ED64C7"/>
    <w:rsid w:val="4610257B"/>
    <w:rsid w:val="48285A8B"/>
    <w:rsid w:val="48495102"/>
    <w:rsid w:val="48870389"/>
    <w:rsid w:val="49036973"/>
    <w:rsid w:val="4AEF1A7C"/>
    <w:rsid w:val="4AF14F7F"/>
    <w:rsid w:val="4AF36043"/>
    <w:rsid w:val="4B726906"/>
    <w:rsid w:val="4B7B4330"/>
    <w:rsid w:val="4C313F5F"/>
    <w:rsid w:val="4CD40998"/>
    <w:rsid w:val="4DA178ED"/>
    <w:rsid w:val="4DB22585"/>
    <w:rsid w:val="4E8C7CE9"/>
    <w:rsid w:val="4F2A1387"/>
    <w:rsid w:val="4F4F5829"/>
    <w:rsid w:val="508750A1"/>
    <w:rsid w:val="526273B5"/>
    <w:rsid w:val="526F3A1A"/>
    <w:rsid w:val="52DC1132"/>
    <w:rsid w:val="52F421A7"/>
    <w:rsid w:val="530371BF"/>
    <w:rsid w:val="531222AD"/>
    <w:rsid w:val="537517FC"/>
    <w:rsid w:val="54054CC0"/>
    <w:rsid w:val="5491544C"/>
    <w:rsid w:val="553A45E0"/>
    <w:rsid w:val="557053D8"/>
    <w:rsid w:val="55A77192"/>
    <w:rsid w:val="563A4019"/>
    <w:rsid w:val="566278C5"/>
    <w:rsid w:val="567A586A"/>
    <w:rsid w:val="58D83193"/>
    <w:rsid w:val="592B0557"/>
    <w:rsid w:val="5A687760"/>
    <w:rsid w:val="5A743572"/>
    <w:rsid w:val="5B417443"/>
    <w:rsid w:val="5C194C1E"/>
    <w:rsid w:val="5D3A749F"/>
    <w:rsid w:val="5D745136"/>
    <w:rsid w:val="5DAD753D"/>
    <w:rsid w:val="5E0E085B"/>
    <w:rsid w:val="5F2437DB"/>
    <w:rsid w:val="5F64242D"/>
    <w:rsid w:val="606A06BA"/>
    <w:rsid w:val="61831F46"/>
    <w:rsid w:val="61B628DB"/>
    <w:rsid w:val="61E143EF"/>
    <w:rsid w:val="61F46BDC"/>
    <w:rsid w:val="62142C74"/>
    <w:rsid w:val="626207F5"/>
    <w:rsid w:val="6270558C"/>
    <w:rsid w:val="63205B8E"/>
    <w:rsid w:val="64802D6E"/>
    <w:rsid w:val="651C646F"/>
    <w:rsid w:val="65994177"/>
    <w:rsid w:val="65F837B3"/>
    <w:rsid w:val="66E3632D"/>
    <w:rsid w:val="66F80696"/>
    <w:rsid w:val="67217E3E"/>
    <w:rsid w:val="685D7846"/>
    <w:rsid w:val="68DC37EB"/>
    <w:rsid w:val="69E25443"/>
    <w:rsid w:val="6A752434"/>
    <w:rsid w:val="6CFB475C"/>
    <w:rsid w:val="6D0B7552"/>
    <w:rsid w:val="6D2D712A"/>
    <w:rsid w:val="6D5037F2"/>
    <w:rsid w:val="6FA355B4"/>
    <w:rsid w:val="70486CAC"/>
    <w:rsid w:val="709E74B2"/>
    <w:rsid w:val="70A67840"/>
    <w:rsid w:val="70A76C25"/>
    <w:rsid w:val="70F83EC1"/>
    <w:rsid w:val="712C5EAA"/>
    <w:rsid w:val="72A23905"/>
    <w:rsid w:val="72CF47E7"/>
    <w:rsid w:val="73240A95"/>
    <w:rsid w:val="737247FF"/>
    <w:rsid w:val="74D67CDC"/>
    <w:rsid w:val="74D87DDF"/>
    <w:rsid w:val="74EC5383"/>
    <w:rsid w:val="750C1565"/>
    <w:rsid w:val="75122E36"/>
    <w:rsid w:val="752F304D"/>
    <w:rsid w:val="75EE7C07"/>
    <w:rsid w:val="765D5CBD"/>
    <w:rsid w:val="76A004C2"/>
    <w:rsid w:val="76B30C4A"/>
    <w:rsid w:val="76BC3C6F"/>
    <w:rsid w:val="76CB62F1"/>
    <w:rsid w:val="77147A1D"/>
    <w:rsid w:val="77606FFA"/>
    <w:rsid w:val="77690D80"/>
    <w:rsid w:val="77A02E51"/>
    <w:rsid w:val="77B813A4"/>
    <w:rsid w:val="77CF2973"/>
    <w:rsid w:val="77F00652"/>
    <w:rsid w:val="78494F54"/>
    <w:rsid w:val="792E7D2E"/>
    <w:rsid w:val="79D070A6"/>
    <w:rsid w:val="79E93C90"/>
    <w:rsid w:val="79F42021"/>
    <w:rsid w:val="79F76835"/>
    <w:rsid w:val="7A362FE7"/>
    <w:rsid w:val="7AED6473"/>
    <w:rsid w:val="7B555F0E"/>
    <w:rsid w:val="7C450753"/>
    <w:rsid w:val="7C543F5B"/>
    <w:rsid w:val="7DD842F0"/>
    <w:rsid w:val="7DE11312"/>
    <w:rsid w:val="7DEB76A3"/>
    <w:rsid w:val="7DEC5124"/>
    <w:rsid w:val="7E175D5E"/>
    <w:rsid w:val="7E551843"/>
    <w:rsid w:val="7E597CD7"/>
    <w:rsid w:val="7EF139F3"/>
    <w:rsid w:val="7F246C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customStyle="1" w:styleId="8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6600</Words>
  <Characters>6813</Characters>
  <TotalTime>21</TotalTime>
  <ScaleCrop>false</ScaleCrop>
  <LinksUpToDate>false</LinksUpToDate>
  <CharactersWithSpaces>7044</CharactersWithSpaces>
  <Application>WPS Office_11.8.2.11718_F1E327BC-269C-435d-A152-05C5408002CA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2025-04-28T17:33:00Z</dcterms:created>
  <dc:creator>Administrator</dc:creator>
  <cp:lastModifiedBy>w</cp:lastModifiedBy>
  <dcterms:modified xsi:type="dcterms:W3CDTF">2025-05-14T02:02:59Z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2025-05-07T14:59:56Z</vt:filetime>
  </property>
  <property fmtid="{D5CDD505-2E9C-101B-9397-08002B2CF9AE}" pid="4" name="KSOProductBuildVer">
    <vt:lpwstr>2052-11.8.2.11718</vt:lpwstr>
  </property>
  <property fmtid="{D5CDD505-2E9C-101B-9397-08002B2CF9AE}" pid="5" name="KSOTemplateDocerSaveRecord">
    <vt:lpwstr>eyJoZGlkIjoiYzgwYmQ0YjU1OGYyZmE5NzA1M2ExMDE0YWFmOWQ1N2UiLCJ1c2VySWQiOiIxMzQwNjc4ODAzIn0=</vt:lpwstr>
  </property>
  <property fmtid="{D5CDD505-2E9C-101B-9397-08002B2CF9AE}" pid="6" name="ICV">
    <vt:lpwstr>D576795D7B414CEC8C65150FC12DC187</vt:lpwstr>
  </property>
</Properties>
</file>