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2B0D3">
      <w:pPr>
        <w:rPr>
          <w:rFonts w:ascii="仿宋_GB2312" w:eastAsia="仿宋_GB2312"/>
          <w:b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：承诺函</w:t>
      </w:r>
    </w:p>
    <w:p w14:paraId="0F17898E">
      <w:pPr>
        <w:pStyle w:val="5"/>
        <w:spacing w:line="360" w:lineRule="auto"/>
        <w:jc w:val="center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color w:val="auto"/>
          <w:sz w:val="36"/>
          <w:szCs w:val="36"/>
        </w:rPr>
        <w:t>承诺函</w:t>
      </w:r>
    </w:p>
    <w:p w14:paraId="13B4A000">
      <w:pPr>
        <w:pStyle w:val="5"/>
        <w:spacing w:line="336" w:lineRule="auto"/>
        <w:rPr>
          <w:rFonts w:hint="eastAsia" w:ascii="Times New Roman" w:hAnsi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hAnsi="宋体"/>
          <w:bCs/>
          <w:color w:val="auto"/>
          <w:sz w:val="24"/>
          <w:szCs w:val="24"/>
        </w:rPr>
        <w:t>致采购人: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u w:val="single"/>
          <w:lang w:val="en-US" w:eastAsia="zh-CN" w:bidi="ar-SA"/>
        </w:rPr>
        <w:t>深圳市湾东智算科技有限公司</w:t>
      </w:r>
    </w:p>
    <w:p w14:paraId="1DE815CE">
      <w:pPr>
        <w:adjustRightInd w:val="0"/>
        <w:snapToGrid w:val="0"/>
        <w:spacing w:line="560" w:lineRule="exact"/>
        <w:jc w:val="left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hAnsi="宋体"/>
          <w:bCs/>
          <w:color w:val="auto"/>
          <w:sz w:val="24"/>
          <w:szCs w:val="24"/>
        </w:rPr>
        <w:t>为了确保本项目工作顺利进行，我方将严格执行建设工程招标投标管理的法律法规，并完全接受</w:t>
      </w:r>
      <w:r>
        <w:rPr>
          <w:rFonts w:hint="eastAsia" w:ascii="Times New Roman" w:hAnsi="宋体" w:cs="Times New Roman"/>
          <w:b w:val="0"/>
          <w:bCs/>
          <w:color w:val="auto"/>
          <w:sz w:val="24"/>
          <w:szCs w:val="24"/>
          <w:u w:val="single"/>
          <w:lang w:val="en-US" w:eastAsia="zh-CN"/>
        </w:rPr>
        <w:t>湾东智算公司</w:t>
      </w:r>
      <w:r>
        <w:rPr>
          <w:rFonts w:hint="eastAsia" w:ascii="Times New Roman" w:hAnsi="宋体" w:cs="Times New Roman"/>
          <w:b w:val="0"/>
          <w:bCs/>
          <w:color w:val="auto"/>
          <w:sz w:val="24"/>
          <w:szCs w:val="24"/>
          <w:u w:val="single"/>
        </w:rPr>
        <w:t>常年法律顾问服务采购</w:t>
      </w:r>
      <w:r>
        <w:rPr>
          <w:rFonts w:hint="eastAsia" w:hAnsi="宋体"/>
          <w:bCs/>
          <w:color w:val="auto"/>
          <w:sz w:val="24"/>
          <w:szCs w:val="24"/>
        </w:rPr>
        <w:t>公告的所有内容及要求，为此作</w:t>
      </w:r>
      <w:bookmarkStart w:id="0" w:name="_GoBack"/>
      <w:bookmarkEnd w:id="0"/>
      <w:r>
        <w:rPr>
          <w:rFonts w:hint="eastAsia" w:hAnsi="宋体"/>
          <w:bCs/>
          <w:color w:val="auto"/>
          <w:sz w:val="24"/>
          <w:szCs w:val="24"/>
        </w:rPr>
        <w:t>出如下承诺：</w:t>
      </w:r>
    </w:p>
    <w:p w14:paraId="19A31412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/>
          <w:color w:val="auto"/>
          <w:sz w:val="24"/>
          <w:szCs w:val="24"/>
        </w:rPr>
      </w:pPr>
      <w:r>
        <w:rPr>
          <w:rFonts w:hint="eastAsia" w:hAnsi="宋体"/>
          <w:b/>
          <w:bCs/>
          <w:color w:val="auto"/>
          <w:sz w:val="24"/>
          <w:szCs w:val="24"/>
        </w:rPr>
        <w:t>根</w:t>
      </w:r>
      <w:r>
        <w:rPr>
          <w:rFonts w:hint="eastAsia" w:hAnsi="宋体"/>
          <w:b/>
          <w:color w:val="auto"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color w:val="auto"/>
          <w:sz w:val="24"/>
          <w:szCs w:val="24"/>
          <w:u w:val="single"/>
        </w:rPr>
        <w:t xml:space="preserve">       万元</w:t>
      </w:r>
      <w:r>
        <w:rPr>
          <w:rFonts w:hint="eastAsia" w:hAnsi="宋体"/>
          <w:b/>
          <w:color w:val="auto"/>
          <w:sz w:val="24"/>
          <w:szCs w:val="24"/>
        </w:rPr>
        <w:t>，按照采购人要求承包本项目工作，并签署服务合同。否则，我方愿意承担任何风险。（响应供应商填写）</w:t>
      </w:r>
    </w:p>
    <w:p w14:paraId="0C2B2A3D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1374310E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0E425907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如果违反本承诺书中任何条款，我方愿意接受：</w:t>
      </w:r>
    </w:p>
    <w:p w14:paraId="2281DB43">
      <w:pPr>
        <w:pStyle w:val="5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 w14:paraId="63E76D3B">
      <w:pPr>
        <w:pStyle w:val="5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（2）履约评价评定为合格及以下；</w:t>
      </w:r>
    </w:p>
    <w:p w14:paraId="3036E15F">
      <w:pPr>
        <w:pStyle w:val="5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（3）贵方今后可拒绝我方参与投标；</w:t>
      </w:r>
    </w:p>
    <w:p w14:paraId="1465AA01">
      <w:pPr>
        <w:pStyle w:val="5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（4）建设行政主管部门或相关主管部门的不良行为记录、行政处罚。</w:t>
      </w:r>
    </w:p>
    <w:p w14:paraId="31367E2F">
      <w:pPr>
        <w:spacing w:line="600" w:lineRule="exact"/>
        <w:rPr>
          <w:rFonts w:hint="eastAsia" w:ascii="宋体" w:hAnsi="宋体"/>
          <w:bCs/>
          <w:color w:val="auto"/>
          <w:sz w:val="24"/>
        </w:rPr>
      </w:pPr>
    </w:p>
    <w:p w14:paraId="33291FCC">
      <w:pPr>
        <w:spacing w:line="600" w:lineRule="exact"/>
        <w:rPr>
          <w:rFonts w:hint="eastAsia" w:ascii="宋体" w:hAnsi="宋体"/>
          <w:bCs/>
          <w:color w:val="auto"/>
          <w:sz w:val="24"/>
        </w:rPr>
      </w:pPr>
    </w:p>
    <w:p w14:paraId="13388032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承诺单位（盖章）：</w:t>
      </w:r>
    </w:p>
    <w:p w14:paraId="33A1566D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法定代表人或授权委托人（签字或盖私章）：</w:t>
      </w:r>
    </w:p>
    <w:p w14:paraId="2959D8E1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签署日期：    年    月    日</w:t>
      </w:r>
    </w:p>
    <w:p w14:paraId="409DA9C8"/>
    <w:p w14:paraId="3138CDFC"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CACC6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 w14:paraId="3C62C661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54F58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18748291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77D9B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17791"/>
    <w:rsid w:val="100A68DF"/>
    <w:rsid w:val="36C17791"/>
    <w:rsid w:val="3F4418DB"/>
    <w:rsid w:val="51C3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8"/>
      <w:szCs w:val="28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Normal Indent"/>
    <w:basedOn w:val="1"/>
    <w:qFormat/>
    <w:uiPriority w:val="0"/>
    <w:pPr>
      <w:tabs>
        <w:tab w:val="left" w:pos="4680"/>
      </w:tabs>
      <w:spacing w:beforeLines="50" w:line="300" w:lineRule="auto"/>
      <w:ind w:firstLine="420"/>
    </w:pPr>
    <w:rPr>
      <w:rFonts w:ascii="Times New Roman" w:hAnsi="Times New Roman"/>
      <w:bCs/>
      <w:szCs w:val="21"/>
    </w:r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524</Characters>
  <Lines>0</Lines>
  <Paragraphs>0</Paragraphs>
  <TotalTime>0</TotalTime>
  <ScaleCrop>false</ScaleCrop>
  <LinksUpToDate>false</LinksUpToDate>
  <CharactersWithSpaces>548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2025-05-12T08:42:00Z</dcterms:created>
  <dc:creator>實誠</dc:creator>
  <cp:lastModifiedBy>實誠</cp:lastModifiedBy>
  <dcterms:modified xsi:type="dcterms:W3CDTF">2025-05-12T09:29:56Z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9057795D7AB5416C8ABFFBF639E17A8D_13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