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D8D1">
      <w:pPr>
        <w:rPr>
          <w:rFonts w:hint="eastAsia"/>
          <w:lang w:eastAsia="zh-CN"/>
        </w:rPr>
      </w:pPr>
      <w:r>
        <w:rPr>
          <w:rFonts w:hint="eastAsia" w:ascii="仿宋_GB2312" w:eastAsia="仿宋_GB2312"/>
          <w:b/>
          <w:bCs/>
          <w:sz w:val="30"/>
          <w:szCs w:val="30"/>
        </w:rPr>
        <w:t>附件</w:t>
      </w:r>
      <w:r>
        <w:rPr>
          <w:rFonts w:hint="eastAsia" w:ascii="仿宋_GB2312" w:eastAsia="仿宋_GB2312"/>
          <w:b/>
          <w:bCs/>
          <w:sz w:val="30"/>
          <w:szCs w:val="30"/>
          <w:lang w:val="en-US" w:eastAsia="zh-CN"/>
        </w:rPr>
        <w:t>2</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14:paraId="2C90829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bookmarkStart w:id="2" w:name="_GoBack"/>
      <w:bookmarkEnd w:id="2"/>
      <w:bookmarkStart w:id="0" w:name="OLE_LINK4"/>
      <w:r>
        <w:rPr>
          <w:rFonts w:hint="eastAsia" w:eastAsia="PingFang SC Regular"/>
          <w:sz w:val="36"/>
          <w:szCs w:val="36"/>
          <w:lang w:val="en-US" w:eastAsia="zh-CN"/>
        </w:rPr>
        <w:t>常年法律顾问服务</w:t>
      </w:r>
      <w:bookmarkEnd w:id="0"/>
      <w:r>
        <w:rPr>
          <w:rFonts w:eastAsia="PingFang SC Regular"/>
          <w:kern w:val="2"/>
          <w:sz w:val="36"/>
          <w:szCs w:val="36"/>
        </w:rPr>
        <w:t>综合评分表</w:t>
      </w:r>
    </w:p>
    <w:tbl>
      <w:tblPr>
        <w:tblStyle w:val="5"/>
        <w:tblW w:w="0" w:type="auto"/>
        <w:tblInd w:w="-246" w:type="dxa"/>
        <w:tblLayout w:type="fixed"/>
        <w:tblCellMar>
          <w:top w:w="0" w:type="dxa"/>
          <w:left w:w="108" w:type="dxa"/>
          <w:bottom w:w="0" w:type="dxa"/>
          <w:right w:w="108" w:type="dxa"/>
        </w:tblCellMar>
      </w:tblPr>
      <w:tblGrid>
        <w:gridCol w:w="570"/>
        <w:gridCol w:w="1647"/>
        <w:gridCol w:w="695"/>
        <w:gridCol w:w="5468"/>
        <w:gridCol w:w="929"/>
        <w:gridCol w:w="236"/>
      </w:tblGrid>
      <w:tr w14:paraId="20BB0A57">
        <w:tblPrEx>
          <w:tblCellMar>
            <w:top w:w="0" w:type="dxa"/>
            <w:left w:w="108" w:type="dxa"/>
            <w:bottom w:w="0" w:type="dxa"/>
            <w:right w:w="108" w:type="dxa"/>
          </w:tblCellMar>
        </w:tblPrEx>
        <w:trPr>
          <w:gridAfter w:val="1"/>
          <w:wAfter w:w="236" w:type="dxa"/>
          <w:trHeight w:val="65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1FF3B5F">
            <w:pPr>
              <w:adjustRightInd w:val="0"/>
              <w:snapToGrid w:val="0"/>
              <w:jc w:val="center"/>
              <w:rPr>
                <w:b/>
                <w:szCs w:val="21"/>
              </w:rPr>
            </w:pPr>
            <w:r>
              <w:rPr>
                <w:rFonts w:hint="eastAsia"/>
                <w:b/>
                <w:szCs w:val="21"/>
              </w:rPr>
              <w:t>序号</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2A7C9F23">
            <w:pPr>
              <w:adjustRightInd w:val="0"/>
              <w:snapToGrid w:val="0"/>
              <w:jc w:val="center"/>
              <w:rPr>
                <w:b/>
                <w:szCs w:val="21"/>
              </w:rPr>
            </w:pPr>
            <w:r>
              <w:rPr>
                <w:rFonts w:hint="eastAsia"/>
                <w:b/>
                <w:szCs w:val="21"/>
              </w:rPr>
              <w:t>评分项</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D7F92B9">
            <w:pPr>
              <w:adjustRightInd w:val="0"/>
              <w:snapToGrid w:val="0"/>
              <w:jc w:val="center"/>
              <w:rPr>
                <w:b/>
                <w:szCs w:val="21"/>
              </w:rPr>
            </w:pPr>
            <w:r>
              <w:rPr>
                <w:rFonts w:hint="eastAsia"/>
                <w:b/>
                <w:szCs w:val="21"/>
              </w:rPr>
              <w:t>分值</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5E60F5D1">
            <w:pPr>
              <w:adjustRightInd w:val="0"/>
              <w:snapToGrid w:val="0"/>
              <w:jc w:val="center"/>
              <w:rPr>
                <w:b/>
                <w:szCs w:val="21"/>
              </w:rPr>
            </w:pPr>
            <w:r>
              <w:rPr>
                <w:rFonts w:hint="eastAsia"/>
                <w:b/>
                <w:szCs w:val="21"/>
              </w:rPr>
              <w:t>评分规则</w:t>
            </w:r>
          </w:p>
        </w:tc>
        <w:tc>
          <w:tcPr>
            <w:tcW w:w="929" w:type="dxa"/>
            <w:tcBorders>
              <w:top w:val="single" w:color="auto" w:sz="4" w:space="0"/>
              <w:left w:val="nil"/>
              <w:bottom w:val="single" w:color="auto" w:sz="4" w:space="0"/>
              <w:right w:val="single" w:color="auto" w:sz="4" w:space="0"/>
            </w:tcBorders>
            <w:noWrap w:val="0"/>
            <w:vAlign w:val="center"/>
          </w:tcPr>
          <w:p w14:paraId="3F7C59CD">
            <w:pPr>
              <w:adjustRightInd w:val="0"/>
              <w:snapToGrid w:val="0"/>
              <w:jc w:val="center"/>
              <w:rPr>
                <w:b/>
                <w:szCs w:val="21"/>
              </w:rPr>
            </w:pPr>
            <w:r>
              <w:rPr>
                <w:rFonts w:hint="eastAsia"/>
                <w:b/>
                <w:szCs w:val="21"/>
              </w:rPr>
              <w:t>备注</w:t>
            </w:r>
          </w:p>
        </w:tc>
      </w:tr>
      <w:tr w14:paraId="4E6762EC">
        <w:tblPrEx>
          <w:tblCellMar>
            <w:top w:w="0" w:type="dxa"/>
            <w:left w:w="108" w:type="dxa"/>
            <w:bottom w:w="0" w:type="dxa"/>
            <w:right w:w="108" w:type="dxa"/>
          </w:tblCellMar>
        </w:tblPrEx>
        <w:trPr>
          <w:gridAfter w:val="1"/>
          <w:wAfter w:w="236" w:type="dxa"/>
          <w:trHeight w:val="570" w:hRule="atLeast"/>
        </w:trPr>
        <w:tc>
          <w:tcPr>
            <w:tcW w:w="570" w:type="dxa"/>
            <w:tcBorders>
              <w:top w:val="nil"/>
              <w:left w:val="single" w:color="auto" w:sz="4" w:space="0"/>
              <w:bottom w:val="single" w:color="auto" w:sz="4" w:space="0"/>
              <w:right w:val="single" w:color="auto" w:sz="4" w:space="0"/>
            </w:tcBorders>
            <w:noWrap w:val="0"/>
            <w:vAlign w:val="center"/>
          </w:tcPr>
          <w:p w14:paraId="34409ACC">
            <w:pPr>
              <w:adjustRightInd w:val="0"/>
              <w:snapToGrid w:val="0"/>
              <w:jc w:val="center"/>
              <w:rPr>
                <w:bCs/>
                <w:szCs w:val="21"/>
              </w:rPr>
            </w:pPr>
            <w:r>
              <w:rPr>
                <w:rFonts w:hint="eastAsia"/>
                <w:bCs/>
                <w:szCs w:val="21"/>
              </w:rPr>
              <w:t>1</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4742EF45">
            <w:pPr>
              <w:tabs>
                <w:tab w:val="left" w:pos="900"/>
              </w:tabs>
              <w:jc w:val="center"/>
              <w:rPr>
                <w:rFonts w:hint="eastAsia" w:eastAsia="宋体"/>
                <w:bCs/>
                <w:szCs w:val="21"/>
                <w:lang w:eastAsia="zh-CN"/>
              </w:rPr>
            </w:pPr>
            <w:r>
              <w:rPr>
                <w:rFonts w:hint="eastAsia"/>
                <w:bCs/>
                <w:szCs w:val="21"/>
              </w:rPr>
              <w:t>报价</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36EBE1D">
            <w:pPr>
              <w:jc w:val="center"/>
              <w:rPr>
                <w:bCs/>
                <w:szCs w:val="21"/>
              </w:rPr>
            </w:pPr>
            <w:r>
              <w:rPr>
                <w:rFonts w:hint="eastAsia"/>
                <w:bCs/>
                <w:szCs w:val="21"/>
                <w:lang w:val="en-US" w:eastAsia="zh-CN"/>
              </w:rPr>
              <w:t>3</w:t>
            </w:r>
            <w:r>
              <w:rPr>
                <w:rFonts w:hint="eastAsia"/>
                <w:bCs/>
                <w:szCs w:val="21"/>
              </w:rPr>
              <w:t>0</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7171C12A">
            <w:pPr>
              <w:adjustRightInd w:val="0"/>
              <w:snapToGrid w:val="0"/>
              <w:jc w:val="left"/>
              <w:rPr>
                <w:bCs/>
                <w:szCs w:val="21"/>
              </w:rPr>
            </w:pPr>
            <w:r>
              <w:rPr>
                <w:rFonts w:hint="eastAsia"/>
                <w:bCs/>
                <w:szCs w:val="21"/>
              </w:rPr>
              <w:t>价格分计算方法：报价为平均数的为最高分即满分。</w:t>
            </w:r>
          </w:p>
          <w:p w14:paraId="5F31124F">
            <w:pPr>
              <w:adjustRightInd w:val="0"/>
              <w:snapToGrid w:val="0"/>
              <w:jc w:val="left"/>
              <w:rPr>
                <w:bCs/>
                <w:szCs w:val="21"/>
              </w:rPr>
            </w:pPr>
            <w:r>
              <w:rPr>
                <w:rFonts w:hint="eastAsia"/>
                <w:bCs/>
                <w:szCs w:val="21"/>
                <w:lang w:val="en-US" w:eastAsia="zh-CN"/>
              </w:rPr>
              <w:t>假设供应商的</w:t>
            </w:r>
            <w:r>
              <w:rPr>
                <w:rFonts w:hint="eastAsia"/>
                <w:bCs/>
                <w:szCs w:val="21"/>
              </w:rPr>
              <w:t>报价结果分别为B1、B2</w:t>
            </w:r>
            <w:r>
              <w:rPr>
                <w:rFonts w:hint="eastAsia"/>
                <w:bCs/>
                <w:szCs w:val="21"/>
                <w:lang w:eastAsia="zh-CN"/>
              </w:rPr>
              <w:t>、</w:t>
            </w:r>
            <w:r>
              <w:rPr>
                <w:rFonts w:hint="eastAsia"/>
                <w:bCs/>
                <w:szCs w:val="21"/>
              </w:rPr>
              <w:t>B3……Bn，                                                  则报价的平均</w:t>
            </w:r>
            <w:r>
              <w:rPr>
                <w:rFonts w:hint="eastAsia"/>
                <w:bCs/>
                <w:szCs w:val="21"/>
                <w:lang w:val="en-US" w:eastAsia="zh-CN"/>
              </w:rPr>
              <w:t>数</w:t>
            </w:r>
            <w:r>
              <w:rPr>
                <w:rFonts w:hint="eastAsia"/>
                <w:bCs/>
                <w:szCs w:val="21"/>
              </w:rPr>
              <w:t>为C=[B1＋B2＋B3＋……＋Bn]÷n</w:t>
            </w:r>
            <w:r>
              <w:rPr>
                <w:rFonts w:hint="eastAsia"/>
                <w:bCs/>
                <w:szCs w:val="21"/>
                <w:lang w:eastAsia="zh-CN"/>
              </w:rPr>
              <w:t>，</w:t>
            </w:r>
            <w:r>
              <w:rPr>
                <w:rFonts w:hint="eastAsia"/>
                <w:bCs/>
                <w:szCs w:val="21"/>
              </w:rPr>
              <w:t>供应商</w:t>
            </w:r>
            <w:r>
              <w:rPr>
                <w:rFonts w:hint="eastAsia"/>
                <w:bCs/>
                <w:szCs w:val="21"/>
                <w:lang w:val="en-US" w:eastAsia="zh-CN"/>
              </w:rPr>
              <w:t>n的</w:t>
            </w:r>
            <w:r>
              <w:rPr>
                <w:rFonts w:hint="eastAsia"/>
                <w:bCs/>
                <w:szCs w:val="21"/>
              </w:rPr>
              <w:t>报价得分=</w:t>
            </w:r>
            <w:r>
              <w:rPr>
                <w:rFonts w:hint="eastAsia"/>
                <w:bCs/>
                <w:szCs w:val="21"/>
                <w:lang w:val="en-US" w:eastAsia="zh-CN"/>
              </w:rPr>
              <w:t>10</w:t>
            </w:r>
            <w:r>
              <w:rPr>
                <w:rFonts w:hint="default" w:ascii="Arial" w:hAnsi="Arial" w:cs="Arial"/>
                <w:bCs/>
                <w:szCs w:val="21"/>
                <w:lang w:val="en-US" w:eastAsia="zh-CN"/>
              </w:rPr>
              <w:t>×</w:t>
            </w:r>
            <w:r>
              <w:rPr>
                <w:rFonts w:hint="eastAsia"/>
                <w:bCs/>
                <w:szCs w:val="21"/>
              </w:rPr>
              <w:t>{1-(∣Bn－C∣)÷C}</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495E367">
            <w:pPr>
              <w:adjustRightInd w:val="0"/>
              <w:snapToGrid w:val="0"/>
              <w:jc w:val="center"/>
              <w:rPr>
                <w:rFonts w:ascii="仿宋_GB2312" w:hAnsi="宋体" w:eastAsia="仿宋_GB2312" w:cs="宋体"/>
                <w:szCs w:val="21"/>
              </w:rPr>
            </w:pPr>
          </w:p>
        </w:tc>
      </w:tr>
      <w:tr w14:paraId="715F3C03">
        <w:tblPrEx>
          <w:tblCellMar>
            <w:top w:w="0" w:type="dxa"/>
            <w:left w:w="108" w:type="dxa"/>
            <w:bottom w:w="0" w:type="dxa"/>
            <w:right w:w="108" w:type="dxa"/>
          </w:tblCellMar>
        </w:tblPrEx>
        <w:trPr>
          <w:gridAfter w:val="1"/>
          <w:wAfter w:w="236" w:type="dxa"/>
          <w:trHeight w:val="9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F37A98B">
            <w:pPr>
              <w:adjustRightInd w:val="0"/>
              <w:snapToGrid w:val="0"/>
              <w:jc w:val="center"/>
              <w:rPr>
                <w:rFonts w:hint="eastAsia" w:eastAsia="宋体"/>
                <w:bCs/>
                <w:szCs w:val="21"/>
                <w:lang w:eastAsia="zh-CN"/>
              </w:rPr>
            </w:pPr>
            <w:r>
              <w:rPr>
                <w:rFonts w:hint="eastAsia"/>
                <w:bCs/>
                <w:szCs w:val="21"/>
                <w:lang w:val="en-US" w:eastAsia="zh-CN"/>
              </w:rPr>
              <w:t>2</w:t>
            </w:r>
          </w:p>
        </w:tc>
        <w:tc>
          <w:tcPr>
            <w:tcW w:w="1647" w:type="dxa"/>
            <w:tcBorders>
              <w:left w:val="single" w:color="auto" w:sz="4" w:space="0"/>
              <w:bottom w:val="single" w:color="auto" w:sz="4" w:space="0"/>
              <w:right w:val="single" w:color="auto" w:sz="4" w:space="0"/>
            </w:tcBorders>
            <w:noWrap w:val="0"/>
            <w:vAlign w:val="center"/>
          </w:tcPr>
          <w:p w14:paraId="1CB117EB">
            <w:pPr>
              <w:adjustRightInd w:val="0"/>
              <w:snapToGrid w:val="0"/>
              <w:jc w:val="center"/>
              <w:rPr>
                <w:rFonts w:hint="default" w:ascii="Calibri" w:hAnsi="Calibri" w:eastAsia="宋体" w:cs="Times New Roman"/>
                <w:bCs/>
                <w:kern w:val="2"/>
                <w:sz w:val="21"/>
                <w:szCs w:val="21"/>
                <w:lang w:val="en-US" w:eastAsia="zh-CN" w:bidi="ar-SA"/>
              </w:rPr>
            </w:pPr>
            <w:r>
              <w:rPr>
                <w:rFonts w:hint="eastAsia"/>
                <w:bCs/>
                <w:szCs w:val="21"/>
                <w:lang w:val="en-US" w:eastAsia="zh-CN"/>
              </w:rPr>
              <w:t>供应商设立</w:t>
            </w:r>
            <w:r>
              <w:rPr>
                <w:rFonts w:hint="eastAsia"/>
                <w:bCs/>
                <w:szCs w:val="21"/>
              </w:rPr>
              <w:t>年限</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E1185B1">
            <w:pPr>
              <w:jc w:val="center"/>
              <w:rPr>
                <w:rFonts w:hint="default" w:ascii="Calibri" w:hAnsi="Calibri" w:eastAsia="宋体" w:cs="Times New Roman"/>
                <w:bCs/>
                <w:kern w:val="2"/>
                <w:sz w:val="21"/>
                <w:szCs w:val="21"/>
                <w:lang w:val="en-US" w:eastAsia="zh-CN" w:bidi="ar-SA"/>
              </w:rPr>
            </w:pPr>
            <w:r>
              <w:rPr>
                <w:rFonts w:hint="eastAsia" w:ascii="Calibri" w:hAnsi="Calibri" w:eastAsia="宋体" w:cs="Times New Roman"/>
                <w:bCs/>
                <w:kern w:val="2"/>
                <w:sz w:val="21"/>
                <w:szCs w:val="21"/>
                <w:lang w:val="en-US" w:eastAsia="zh-CN" w:bidi="ar-SA"/>
              </w:rPr>
              <w:t>5</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18CBDF17">
            <w:pPr>
              <w:keepNext/>
              <w:adjustRightInd w:val="0"/>
              <w:snapToGrid w:val="0"/>
              <w:rPr>
                <w:rFonts w:ascii="宋体" w:hAnsi="宋体" w:eastAsia="宋体" w:cs="宋体"/>
                <w:bCs/>
                <w:szCs w:val="21"/>
              </w:rPr>
            </w:pPr>
            <w:r>
              <w:rPr>
                <w:rFonts w:hint="eastAsia" w:ascii="宋体" w:hAnsi="宋体" w:cs="宋体"/>
                <w:bCs/>
                <w:szCs w:val="21"/>
                <w:lang w:val="en-US" w:eastAsia="zh-CN"/>
              </w:rPr>
              <w:t>设立</w:t>
            </w:r>
            <w:r>
              <w:rPr>
                <w:rFonts w:hint="eastAsia" w:ascii="宋体" w:hAnsi="宋体" w:eastAsia="宋体" w:cs="宋体"/>
                <w:bCs/>
                <w:szCs w:val="21"/>
              </w:rPr>
              <w:t>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eastAsia="宋体" w:cs="宋体"/>
                <w:bCs/>
                <w:szCs w:val="21"/>
                <w:lang w:val="en-US" w:eastAsia="zh-CN"/>
              </w:rPr>
              <w:t>5</w:t>
            </w:r>
            <w:r>
              <w:rPr>
                <w:rFonts w:hint="eastAsia" w:ascii="宋体" w:hAnsi="宋体" w:cs="宋体"/>
                <w:bCs/>
                <w:szCs w:val="21"/>
                <w:lang w:val="en-US" w:eastAsia="zh-CN"/>
              </w:rPr>
              <w:t>分</w:t>
            </w:r>
            <w:r>
              <w:rPr>
                <w:rFonts w:hint="eastAsia" w:ascii="宋体" w:hAnsi="宋体" w:eastAsia="宋体" w:cs="宋体"/>
                <w:bCs/>
                <w:szCs w:val="21"/>
              </w:rPr>
              <w:t>；</w:t>
            </w:r>
            <w:r>
              <w:rPr>
                <w:rFonts w:hint="eastAsia" w:ascii="宋体" w:hAnsi="宋体" w:cs="宋体"/>
                <w:bCs/>
                <w:szCs w:val="21"/>
                <w:lang w:val="en-US" w:eastAsia="zh-CN"/>
              </w:rPr>
              <w:t>3</w:t>
            </w:r>
            <w:r>
              <w:rPr>
                <w:rFonts w:hint="eastAsia" w:ascii="宋体" w:hAnsi="宋体" w:eastAsia="宋体" w:cs="宋体"/>
                <w:bCs/>
                <w:szCs w:val="21"/>
              </w:rPr>
              <w:t>年≤</w:t>
            </w:r>
            <w:r>
              <w:rPr>
                <w:rFonts w:hint="eastAsia" w:ascii="宋体" w:hAnsi="宋体" w:cs="宋体"/>
                <w:bCs/>
                <w:szCs w:val="21"/>
                <w:lang w:val="en-US" w:eastAsia="zh-CN"/>
              </w:rPr>
              <w:t>设立</w:t>
            </w:r>
            <w:r>
              <w:rPr>
                <w:rFonts w:hint="eastAsia" w:ascii="宋体" w:hAnsi="宋体" w:eastAsia="宋体" w:cs="宋体"/>
                <w:bCs/>
                <w:szCs w:val="21"/>
              </w:rPr>
              <w:t>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cs="宋体"/>
                <w:bCs/>
                <w:szCs w:val="21"/>
                <w:lang w:val="en-US" w:eastAsia="zh-CN"/>
              </w:rPr>
              <w:t>3分</w:t>
            </w:r>
            <w:r>
              <w:rPr>
                <w:rFonts w:hint="eastAsia" w:ascii="宋体" w:hAnsi="宋体" w:eastAsia="宋体" w:cs="宋体"/>
                <w:bCs/>
                <w:szCs w:val="21"/>
              </w:rPr>
              <w:t>； 其余</w:t>
            </w:r>
            <w:r>
              <w:rPr>
                <w:rFonts w:hint="eastAsia" w:ascii="宋体" w:hAnsi="宋体" w:cs="宋体"/>
                <w:bCs/>
                <w:szCs w:val="21"/>
                <w:lang w:val="en-US" w:eastAsia="zh-CN"/>
              </w:rPr>
              <w:t>得1分</w:t>
            </w:r>
            <w:r>
              <w:rPr>
                <w:rFonts w:hint="eastAsia" w:ascii="宋体" w:hAnsi="宋体" w:eastAsia="宋体" w:cs="宋体"/>
                <w:bCs/>
                <w:szCs w:val="21"/>
              </w:rPr>
              <w:t>。</w:t>
            </w:r>
          </w:p>
          <w:p w14:paraId="4ADD3657">
            <w:pPr>
              <w:keepNext/>
              <w:adjustRightInd w:val="0"/>
              <w:snapToGrid w:val="0"/>
              <w:rPr>
                <w:rFonts w:ascii="宋体" w:hAnsi="宋体" w:eastAsia="宋体" w:cs="宋体"/>
                <w:b/>
                <w:szCs w:val="21"/>
              </w:rPr>
            </w:pPr>
            <w:r>
              <w:rPr>
                <w:rFonts w:hint="eastAsia" w:ascii="宋体" w:hAnsi="宋体" w:eastAsia="宋体" w:cs="宋体"/>
                <w:b/>
                <w:szCs w:val="21"/>
              </w:rPr>
              <w:t>提供证明文件：</w:t>
            </w:r>
          </w:p>
          <w:p w14:paraId="6FACEF05">
            <w:pPr>
              <w:keepNext/>
              <w:adjustRightInd w:val="0"/>
              <w:snapToGrid w:val="0"/>
              <w:rPr>
                <w:rFonts w:ascii="Calibri" w:hAnsi="Calibri" w:eastAsia="宋体" w:cs="Times New Roman"/>
                <w:bCs/>
                <w:kern w:val="2"/>
                <w:sz w:val="21"/>
                <w:szCs w:val="21"/>
                <w:lang w:val="en-US" w:eastAsia="zh-CN" w:bidi="ar-SA"/>
              </w:rPr>
            </w:pPr>
            <w:r>
              <w:rPr>
                <w:rFonts w:hint="eastAsia" w:ascii="宋体" w:hAnsi="宋体" w:eastAsia="宋体" w:cs="宋体"/>
                <w:bCs/>
                <w:szCs w:val="21"/>
              </w:rPr>
              <w:t>司法局证明</w:t>
            </w:r>
            <w:r>
              <w:rPr>
                <w:rFonts w:hint="eastAsia" w:ascii="宋体" w:hAnsi="宋体" w:eastAsia="宋体" w:cs="宋体"/>
                <w:bCs/>
                <w:szCs w:val="21"/>
                <w:lang w:val="en-US" w:eastAsia="zh-CN"/>
              </w:rPr>
              <w:t>或其他有效证明</w:t>
            </w:r>
            <w:r>
              <w:rPr>
                <w:rFonts w:hint="eastAsia" w:ascii="宋体" w:hAnsi="宋体" w:eastAsia="宋体" w:cs="宋体"/>
                <w:bCs/>
                <w:szCs w:val="21"/>
              </w:rPr>
              <w:t>复印件</w:t>
            </w:r>
            <w:r>
              <w:rPr>
                <w:rFonts w:hint="eastAsia"/>
              </w:rPr>
              <w:t>，原件备查</w:t>
            </w:r>
            <w:r>
              <w:rPr>
                <w:rFonts w:hint="eastAsia" w:ascii="宋体" w:hAnsi="宋体" w:eastAsia="宋体" w:cs="宋体"/>
                <w:bCs/>
                <w:szCs w:val="21"/>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045995D">
            <w:pPr>
              <w:adjustRightInd w:val="0"/>
              <w:snapToGrid w:val="0"/>
              <w:jc w:val="center"/>
              <w:rPr>
                <w:rFonts w:ascii="仿宋_GB2312" w:hAnsi="宋体" w:eastAsia="仿宋_GB2312" w:cs="宋体"/>
                <w:szCs w:val="21"/>
              </w:rPr>
            </w:pPr>
          </w:p>
        </w:tc>
      </w:tr>
      <w:tr w14:paraId="24D06B69">
        <w:tblPrEx>
          <w:tblCellMar>
            <w:top w:w="0" w:type="dxa"/>
            <w:left w:w="108" w:type="dxa"/>
            <w:bottom w:w="0" w:type="dxa"/>
            <w:right w:w="108" w:type="dxa"/>
          </w:tblCellMar>
        </w:tblPrEx>
        <w:trPr>
          <w:gridAfter w:val="1"/>
          <w:wAfter w:w="236" w:type="dxa"/>
          <w:trHeight w:val="1142"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05DA5F4">
            <w:pPr>
              <w:adjustRightInd w:val="0"/>
              <w:snapToGrid w:val="0"/>
              <w:jc w:val="center"/>
              <w:rPr>
                <w:rFonts w:hint="eastAsia" w:eastAsia="宋体"/>
                <w:bCs/>
                <w:szCs w:val="21"/>
                <w:lang w:eastAsia="zh-CN"/>
              </w:rPr>
            </w:pPr>
            <w:r>
              <w:rPr>
                <w:rFonts w:hint="eastAsia"/>
                <w:bCs/>
                <w:szCs w:val="21"/>
                <w:lang w:val="en-US" w:eastAsia="zh-CN"/>
              </w:rPr>
              <w:t>3</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269055B">
            <w:pPr>
              <w:adjustRightInd w:val="0"/>
              <w:snapToGrid w:val="0"/>
              <w:jc w:val="center"/>
              <w:rPr>
                <w:rFonts w:ascii="Calibri" w:hAnsi="Calibri" w:eastAsia="宋体" w:cs="Times New Roman"/>
                <w:bCs/>
                <w:kern w:val="2"/>
                <w:sz w:val="21"/>
                <w:szCs w:val="21"/>
                <w:lang w:val="en-US" w:eastAsia="zh-CN" w:bidi="ar-SA"/>
              </w:rPr>
            </w:pPr>
            <w:r>
              <w:rPr>
                <w:rFonts w:hint="eastAsia"/>
                <w:bCs/>
                <w:szCs w:val="21"/>
              </w:rPr>
              <w:t>项目负责人执业年限</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4703D55">
            <w:pPr>
              <w:jc w:val="center"/>
              <w:rPr>
                <w:rFonts w:hint="default" w:ascii="Calibri" w:hAnsi="Calibri" w:eastAsia="宋体" w:cs="Times New Roman"/>
                <w:bCs/>
                <w:kern w:val="2"/>
                <w:sz w:val="21"/>
                <w:szCs w:val="21"/>
                <w:lang w:val="en-US" w:eastAsia="zh-CN" w:bidi="ar-SA"/>
              </w:rPr>
            </w:pPr>
            <w:r>
              <w:rPr>
                <w:rFonts w:hint="eastAsia"/>
                <w:bCs/>
                <w:szCs w:val="21"/>
                <w:lang w:val="en-US" w:eastAsia="zh-CN"/>
              </w:rPr>
              <w:t>7</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007248B6">
            <w:pPr>
              <w:keepNext/>
              <w:adjustRightInd w:val="0"/>
              <w:snapToGrid w:val="0"/>
              <w:rPr>
                <w:rFonts w:ascii="宋体" w:hAnsi="宋体" w:eastAsia="宋体" w:cs="宋体"/>
                <w:bCs/>
                <w:szCs w:val="21"/>
              </w:rPr>
            </w:pPr>
            <w:r>
              <w:rPr>
                <w:rFonts w:hint="eastAsia" w:ascii="宋体" w:hAnsi="宋体" w:eastAsia="宋体" w:cs="宋体"/>
                <w:bCs/>
                <w:szCs w:val="21"/>
              </w:rPr>
              <w:t>执业年限≥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eastAsia="宋体" w:cs="宋体"/>
                <w:bCs/>
                <w:szCs w:val="21"/>
                <w:lang w:val="en-US" w:eastAsia="zh-CN"/>
              </w:rPr>
              <w:t>7</w:t>
            </w:r>
            <w:r>
              <w:rPr>
                <w:rFonts w:hint="eastAsia" w:ascii="宋体" w:hAnsi="宋体" w:cs="宋体"/>
                <w:bCs/>
                <w:szCs w:val="21"/>
                <w:lang w:val="en-US" w:eastAsia="zh-CN"/>
              </w:rPr>
              <w:t>分</w:t>
            </w:r>
            <w:r>
              <w:rPr>
                <w:rFonts w:hint="eastAsia" w:ascii="宋体" w:hAnsi="宋体" w:eastAsia="宋体" w:cs="宋体"/>
                <w:bCs/>
                <w:szCs w:val="21"/>
              </w:rPr>
              <w:t>；</w:t>
            </w:r>
            <w:r>
              <w:rPr>
                <w:rFonts w:hint="eastAsia" w:ascii="宋体" w:hAnsi="宋体" w:cs="宋体"/>
                <w:bCs/>
                <w:szCs w:val="21"/>
                <w:lang w:val="en-US" w:eastAsia="zh-CN"/>
              </w:rPr>
              <w:t>3</w:t>
            </w:r>
            <w:r>
              <w:rPr>
                <w:rFonts w:hint="eastAsia" w:ascii="宋体" w:hAnsi="宋体" w:eastAsia="宋体" w:cs="宋体"/>
                <w:bCs/>
                <w:szCs w:val="21"/>
              </w:rPr>
              <w:t>年≤执业年限＜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eastAsia="宋体" w:cs="宋体"/>
                <w:bCs/>
                <w:szCs w:val="21"/>
                <w:lang w:val="en-US" w:eastAsia="zh-CN"/>
              </w:rPr>
              <w:t>4</w:t>
            </w:r>
            <w:r>
              <w:rPr>
                <w:rFonts w:hint="eastAsia" w:ascii="宋体" w:hAnsi="宋体" w:cs="宋体"/>
                <w:bCs/>
                <w:szCs w:val="21"/>
                <w:lang w:val="en-US" w:eastAsia="zh-CN"/>
              </w:rPr>
              <w:t>分</w:t>
            </w:r>
            <w:r>
              <w:rPr>
                <w:rFonts w:hint="eastAsia" w:ascii="宋体" w:hAnsi="宋体" w:eastAsia="宋体" w:cs="宋体"/>
                <w:bCs/>
                <w:szCs w:val="21"/>
              </w:rPr>
              <w:t>； 其余</w:t>
            </w:r>
            <w:r>
              <w:rPr>
                <w:rFonts w:hint="eastAsia" w:ascii="宋体" w:hAnsi="宋体" w:cs="宋体"/>
                <w:bCs/>
                <w:szCs w:val="21"/>
                <w:lang w:val="en-US" w:eastAsia="zh-CN"/>
              </w:rPr>
              <w:t>得1分</w:t>
            </w:r>
            <w:r>
              <w:rPr>
                <w:rFonts w:hint="eastAsia" w:ascii="宋体" w:hAnsi="宋体" w:eastAsia="宋体" w:cs="宋体"/>
                <w:bCs/>
                <w:szCs w:val="21"/>
              </w:rPr>
              <w:t>。</w:t>
            </w:r>
          </w:p>
          <w:p w14:paraId="03F4FC7B">
            <w:pPr>
              <w:keepNext/>
              <w:adjustRightInd w:val="0"/>
              <w:snapToGrid w:val="0"/>
              <w:rPr>
                <w:rFonts w:ascii="宋体" w:hAnsi="宋体" w:eastAsia="宋体" w:cs="宋体"/>
                <w:b/>
                <w:szCs w:val="21"/>
              </w:rPr>
            </w:pPr>
            <w:r>
              <w:rPr>
                <w:rFonts w:hint="eastAsia" w:ascii="宋体" w:hAnsi="宋体" w:eastAsia="宋体" w:cs="宋体"/>
                <w:b/>
                <w:szCs w:val="21"/>
              </w:rPr>
              <w:t>提供证明文件：</w:t>
            </w:r>
          </w:p>
          <w:p w14:paraId="4C45523B">
            <w:pPr>
              <w:keepNext/>
              <w:adjustRightInd w:val="0"/>
              <w:snapToGrid w:val="0"/>
              <w:rPr>
                <w:rFonts w:ascii="Calibri" w:hAnsi="Calibri" w:eastAsia="宋体" w:cs="Times New Roman"/>
                <w:bCs/>
                <w:kern w:val="2"/>
                <w:sz w:val="21"/>
                <w:szCs w:val="21"/>
                <w:lang w:val="en-US" w:eastAsia="zh-CN" w:bidi="ar-SA"/>
              </w:rPr>
            </w:pPr>
            <w:r>
              <w:rPr>
                <w:rFonts w:hint="eastAsia" w:ascii="宋体" w:hAnsi="宋体" w:eastAsia="宋体" w:cs="宋体"/>
                <w:bCs/>
                <w:szCs w:val="21"/>
              </w:rPr>
              <w:t>司法局证明</w:t>
            </w:r>
            <w:r>
              <w:rPr>
                <w:rFonts w:hint="eastAsia" w:ascii="宋体" w:hAnsi="宋体" w:eastAsia="宋体" w:cs="宋体"/>
                <w:bCs/>
                <w:szCs w:val="21"/>
                <w:lang w:val="en-US" w:eastAsia="zh-CN"/>
              </w:rPr>
              <w:t>或其他有效证明</w:t>
            </w:r>
            <w:r>
              <w:rPr>
                <w:rFonts w:hint="eastAsia" w:ascii="宋体" w:hAnsi="宋体" w:eastAsia="宋体" w:cs="宋体"/>
                <w:bCs/>
                <w:szCs w:val="21"/>
              </w:rPr>
              <w:t>复印件</w:t>
            </w:r>
            <w:r>
              <w:rPr>
                <w:rFonts w:hint="eastAsia"/>
              </w:rPr>
              <w:t>，原件备查</w:t>
            </w:r>
            <w:r>
              <w:rPr>
                <w:rFonts w:hint="eastAsia" w:ascii="宋体" w:hAnsi="宋体" w:eastAsia="宋体" w:cs="宋体"/>
                <w:bCs/>
                <w:szCs w:val="21"/>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BCEFA5B">
            <w:pPr>
              <w:adjustRightInd w:val="0"/>
              <w:snapToGrid w:val="0"/>
              <w:jc w:val="center"/>
              <w:rPr>
                <w:rFonts w:ascii="仿宋_GB2312" w:hAnsi="宋体" w:eastAsia="仿宋_GB2312" w:cs="宋体"/>
                <w:szCs w:val="21"/>
              </w:rPr>
            </w:pPr>
          </w:p>
        </w:tc>
      </w:tr>
      <w:tr w14:paraId="7ACB7512">
        <w:tblPrEx>
          <w:tblCellMar>
            <w:top w:w="0" w:type="dxa"/>
            <w:left w:w="108" w:type="dxa"/>
            <w:bottom w:w="0" w:type="dxa"/>
            <w:right w:w="108" w:type="dxa"/>
          </w:tblCellMar>
        </w:tblPrEx>
        <w:trPr>
          <w:gridAfter w:val="1"/>
          <w:wAfter w:w="236" w:type="dxa"/>
          <w:trHeight w:val="1142"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BD24189">
            <w:pPr>
              <w:adjustRightInd w:val="0"/>
              <w:snapToGrid w:val="0"/>
              <w:jc w:val="center"/>
              <w:rPr>
                <w:rFonts w:hint="eastAsia"/>
                <w:bCs/>
                <w:szCs w:val="21"/>
                <w:lang w:val="en-US" w:eastAsia="zh-CN"/>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14:paraId="48F6863F">
            <w:pPr>
              <w:adjustRightInd w:val="0"/>
              <w:snapToGrid w:val="0"/>
              <w:jc w:val="center"/>
              <w:rPr>
                <w:rFonts w:hint="eastAsia"/>
                <w:bCs/>
                <w:szCs w:val="21"/>
                <w:lang w:val="en-US" w:eastAsia="zh-CN"/>
              </w:rPr>
            </w:pPr>
            <w:r>
              <w:rPr>
                <w:rFonts w:hint="eastAsia"/>
                <w:bCs/>
                <w:szCs w:val="21"/>
                <w:lang w:val="en-US" w:eastAsia="zh-CN"/>
              </w:rPr>
              <w:t>团队</w:t>
            </w:r>
          </w:p>
          <w:p w14:paraId="61CE57EB">
            <w:pPr>
              <w:adjustRightInd w:val="0"/>
              <w:snapToGrid w:val="0"/>
              <w:jc w:val="center"/>
              <w:rPr>
                <w:rFonts w:hint="eastAsia"/>
                <w:bCs/>
                <w:szCs w:val="21"/>
              </w:rPr>
            </w:pPr>
            <w:r>
              <w:rPr>
                <w:rFonts w:hint="eastAsia"/>
                <w:bCs/>
                <w:szCs w:val="21"/>
                <w:lang w:val="en-US" w:eastAsia="zh-CN"/>
              </w:rPr>
              <w:t>人员</w:t>
            </w:r>
            <w:r>
              <w:rPr>
                <w:rFonts w:hint="eastAsia"/>
                <w:bCs/>
                <w:szCs w:val="21"/>
              </w:rPr>
              <w:t>执业年限</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E670AD">
            <w:pPr>
              <w:jc w:val="center"/>
              <w:rPr>
                <w:rFonts w:hint="default"/>
                <w:bCs/>
                <w:szCs w:val="21"/>
                <w:lang w:val="en-US" w:eastAsia="zh-CN"/>
              </w:rPr>
            </w:pPr>
            <w:r>
              <w:rPr>
                <w:rFonts w:hint="eastAsia"/>
                <w:bCs/>
                <w:szCs w:val="21"/>
                <w:lang w:val="en-US" w:eastAsia="zh-CN"/>
              </w:rPr>
              <w:t>8</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5D0C3259">
            <w:pPr>
              <w:keepNext/>
              <w:adjustRightInd w:val="0"/>
              <w:snapToGrid w:val="0"/>
              <w:rPr>
                <w:rFonts w:ascii="宋体" w:hAnsi="宋体" w:eastAsia="宋体" w:cs="宋体"/>
                <w:bCs/>
                <w:szCs w:val="21"/>
              </w:rPr>
            </w:pPr>
            <w:r>
              <w:rPr>
                <w:rFonts w:hint="eastAsia" w:ascii="宋体" w:hAnsi="宋体" w:eastAsia="宋体" w:cs="宋体"/>
                <w:bCs/>
                <w:szCs w:val="21"/>
                <w:lang w:val="en-US" w:eastAsia="zh-CN"/>
              </w:rPr>
              <w:t>团队人员（除项目负责人外）执业年限</w:t>
            </w:r>
            <w:r>
              <w:rPr>
                <w:rFonts w:hint="eastAsia" w:ascii="宋体" w:hAnsi="宋体" w:eastAsia="宋体" w:cs="宋体"/>
                <w:bCs/>
                <w:szCs w:val="21"/>
              </w:rPr>
              <w:t>≥</w:t>
            </w:r>
            <w:r>
              <w:rPr>
                <w:rFonts w:hint="eastAsia" w:ascii="宋体" w:hAnsi="宋体" w:eastAsia="宋体" w:cs="宋体"/>
                <w:bCs/>
                <w:szCs w:val="21"/>
                <w:lang w:val="en-US" w:eastAsia="zh-CN"/>
              </w:rPr>
              <w:t>3</w:t>
            </w:r>
            <w:r>
              <w:rPr>
                <w:rFonts w:hint="eastAsia" w:ascii="宋体" w:hAnsi="宋体" w:eastAsia="宋体" w:cs="宋体"/>
                <w:bCs/>
                <w:szCs w:val="21"/>
              </w:rPr>
              <w:t>年</w:t>
            </w:r>
            <w:r>
              <w:rPr>
                <w:rFonts w:hint="eastAsia" w:ascii="宋体" w:hAnsi="宋体" w:eastAsia="宋体" w:cs="宋体"/>
                <w:bCs/>
                <w:szCs w:val="21"/>
                <w:lang w:val="en-US" w:eastAsia="zh-CN"/>
              </w:rPr>
              <w:t>，每人得2分</w:t>
            </w:r>
            <w:r>
              <w:rPr>
                <w:rFonts w:hint="eastAsia" w:ascii="宋体" w:hAnsi="宋体" w:eastAsia="宋体" w:cs="宋体"/>
                <w:bCs/>
                <w:szCs w:val="21"/>
              </w:rPr>
              <w:t>。</w:t>
            </w:r>
          </w:p>
          <w:p w14:paraId="11FC867C">
            <w:pPr>
              <w:keepNext/>
              <w:adjustRightInd w:val="0"/>
              <w:snapToGrid w:val="0"/>
              <w:rPr>
                <w:rFonts w:ascii="宋体" w:hAnsi="宋体" w:eastAsia="宋体" w:cs="宋体"/>
                <w:b/>
                <w:szCs w:val="21"/>
              </w:rPr>
            </w:pPr>
            <w:r>
              <w:rPr>
                <w:rFonts w:hint="eastAsia" w:ascii="宋体" w:hAnsi="宋体" w:eastAsia="宋体" w:cs="宋体"/>
                <w:b/>
                <w:szCs w:val="21"/>
              </w:rPr>
              <w:t>提供证明文件：</w:t>
            </w:r>
          </w:p>
          <w:p w14:paraId="65D1B486">
            <w:pPr>
              <w:keepNext/>
              <w:adjustRightInd w:val="0"/>
              <w:snapToGrid w:val="0"/>
              <w:rPr>
                <w:rFonts w:hint="eastAsia" w:ascii="宋体" w:hAnsi="宋体" w:eastAsia="宋体" w:cs="宋体"/>
                <w:bCs/>
                <w:szCs w:val="21"/>
              </w:rPr>
            </w:pPr>
            <w:r>
              <w:rPr>
                <w:rFonts w:hint="eastAsia" w:ascii="宋体" w:hAnsi="宋体" w:eastAsia="宋体" w:cs="宋体"/>
                <w:bCs/>
                <w:szCs w:val="21"/>
              </w:rPr>
              <w:t>司法局证明</w:t>
            </w:r>
            <w:r>
              <w:rPr>
                <w:rFonts w:hint="eastAsia" w:ascii="宋体" w:hAnsi="宋体" w:eastAsia="宋体" w:cs="宋体"/>
                <w:bCs/>
                <w:szCs w:val="21"/>
                <w:lang w:val="en-US" w:eastAsia="zh-CN"/>
              </w:rPr>
              <w:t>或其他有效证明</w:t>
            </w:r>
            <w:r>
              <w:rPr>
                <w:rFonts w:hint="eastAsia" w:ascii="宋体" w:hAnsi="宋体" w:eastAsia="宋体" w:cs="宋体"/>
                <w:bCs/>
                <w:szCs w:val="21"/>
              </w:rPr>
              <w:t>复印件</w:t>
            </w:r>
            <w:r>
              <w:rPr>
                <w:rFonts w:hint="eastAsia"/>
              </w:rPr>
              <w:t>，原件备查</w:t>
            </w:r>
            <w:r>
              <w:rPr>
                <w:rFonts w:hint="eastAsia" w:ascii="宋体" w:hAnsi="宋体" w:eastAsia="宋体" w:cs="宋体"/>
                <w:bCs/>
                <w:szCs w:val="21"/>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92B5358">
            <w:pPr>
              <w:adjustRightInd w:val="0"/>
              <w:snapToGrid w:val="0"/>
              <w:jc w:val="center"/>
              <w:rPr>
                <w:rFonts w:ascii="仿宋_GB2312" w:hAnsi="宋体" w:eastAsia="仿宋_GB2312" w:cs="宋体"/>
                <w:szCs w:val="21"/>
              </w:rPr>
            </w:pPr>
          </w:p>
        </w:tc>
      </w:tr>
      <w:tr w14:paraId="6A1E53B1">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038AEFB">
            <w:pPr>
              <w:adjustRightInd w:val="0"/>
              <w:snapToGrid w:val="0"/>
              <w:jc w:val="center"/>
              <w:rPr>
                <w:rFonts w:hint="eastAsia" w:ascii="仿宋_GB2312" w:hAnsi="Calibri" w:eastAsia="仿宋_GB2312" w:cs="Times New Roman"/>
                <w:kern w:val="2"/>
                <w:sz w:val="21"/>
                <w:szCs w:val="21"/>
                <w:lang w:val="en-US" w:eastAsia="zh-CN" w:bidi="ar-SA"/>
              </w:rPr>
            </w:pPr>
            <w:r>
              <w:rPr>
                <w:rFonts w:hint="eastAsia"/>
                <w:bCs/>
                <w:szCs w:val="21"/>
                <w:lang w:val="en-US" w:eastAsia="zh-CN"/>
              </w:rPr>
              <w:t>4</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24DE30D7">
            <w:pPr>
              <w:adjustRightInd w:val="0"/>
              <w:snapToGrid w:val="0"/>
              <w:jc w:val="center"/>
              <w:rPr>
                <w:rFonts w:hint="eastAsia"/>
                <w:bCs/>
                <w:szCs w:val="21"/>
                <w:lang w:val="en-US" w:eastAsia="zh-CN"/>
              </w:rPr>
            </w:pPr>
            <w:r>
              <w:rPr>
                <w:rFonts w:hint="eastAsia"/>
                <w:bCs/>
                <w:szCs w:val="21"/>
                <w:lang w:val="en-US" w:eastAsia="zh-CN"/>
              </w:rPr>
              <w:t>拟派遣团队</w:t>
            </w:r>
          </w:p>
          <w:p w14:paraId="227883A4">
            <w:pPr>
              <w:adjustRightInd w:val="0"/>
              <w:snapToGrid w:val="0"/>
              <w:jc w:val="center"/>
              <w:rPr>
                <w:rFonts w:hint="default" w:ascii="Calibri" w:hAnsi="Calibri" w:eastAsia="宋体" w:cs="Times New Roman"/>
                <w:bCs/>
                <w:kern w:val="2"/>
                <w:sz w:val="21"/>
                <w:szCs w:val="21"/>
                <w:lang w:val="en-US" w:eastAsia="zh-CN" w:bidi="ar-SA"/>
              </w:rPr>
            </w:pPr>
            <w:r>
              <w:rPr>
                <w:rFonts w:hint="eastAsia"/>
                <w:bCs/>
                <w:szCs w:val="21"/>
                <w:lang w:val="en-US" w:eastAsia="zh-CN"/>
              </w:rPr>
              <w:t>人员业绩</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280EAD7">
            <w:pPr>
              <w:jc w:val="center"/>
              <w:rPr>
                <w:rFonts w:hint="default" w:ascii="Calibri" w:hAnsi="Calibri" w:eastAsia="宋体" w:cs="Times New Roman"/>
                <w:bCs/>
                <w:kern w:val="2"/>
                <w:sz w:val="21"/>
                <w:szCs w:val="21"/>
                <w:lang w:val="en-US" w:eastAsia="zh-CN" w:bidi="ar-SA"/>
              </w:rPr>
            </w:pPr>
            <w:r>
              <w:rPr>
                <w:rFonts w:hint="eastAsia"/>
                <w:bCs/>
                <w:szCs w:val="21"/>
                <w:lang w:val="en-US" w:eastAsia="zh-CN"/>
              </w:rPr>
              <w:t>20</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6C3BD378">
            <w:pPr>
              <w:wordWrap w:val="0"/>
            </w:pPr>
            <w:bookmarkStart w:id="1" w:name="OLE_LINK5"/>
            <w:r>
              <w:rPr>
                <w:rFonts w:hint="eastAsia"/>
              </w:rPr>
              <w:t>20</w:t>
            </w:r>
            <w:r>
              <w:rPr>
                <w:rFonts w:hint="eastAsia"/>
                <w:lang w:val="en-US" w:eastAsia="zh-CN"/>
              </w:rPr>
              <w:t>20</w:t>
            </w:r>
            <w:r>
              <w:rPr>
                <w:rFonts w:hint="eastAsia"/>
              </w:rPr>
              <w:t>年</w:t>
            </w:r>
            <w:r>
              <w:rPr>
                <w:rFonts w:hint="eastAsia"/>
                <w:lang w:val="en-US" w:eastAsia="zh-CN"/>
              </w:rPr>
              <w:t>5</w:t>
            </w:r>
            <w:r>
              <w:rPr>
                <w:rFonts w:hint="eastAsia"/>
              </w:rPr>
              <w:t>月1日至今</w:t>
            </w:r>
            <w:r>
              <w:rPr>
                <w:rFonts w:hint="eastAsia"/>
                <w:lang w:val="en-US" w:eastAsia="zh-CN"/>
              </w:rPr>
              <w:t>服务团队成员</w:t>
            </w:r>
            <w:r>
              <w:rPr>
                <w:rFonts w:hint="eastAsia"/>
              </w:rPr>
              <w:t>的业绩情况：</w:t>
            </w:r>
          </w:p>
          <w:p w14:paraId="1A71514C">
            <w:pPr>
              <w:numPr>
                <w:ilvl w:val="0"/>
                <w:numId w:val="0"/>
              </w:numPr>
              <w:wordWrap w:val="0"/>
              <w:rPr>
                <w:rFonts w:hint="eastAsia"/>
                <w:lang w:eastAsia="zh-CN"/>
              </w:rPr>
            </w:pPr>
            <w:r>
              <w:rPr>
                <w:rFonts w:hint="eastAsia"/>
                <w:lang w:val="en-US" w:eastAsia="zh-CN"/>
              </w:rPr>
              <w:t>1、提供算力或人工智能业务业绩</w:t>
            </w:r>
            <w:r>
              <w:rPr>
                <w:rFonts w:hint="eastAsia"/>
              </w:rPr>
              <w:t>的每个项目得</w:t>
            </w:r>
            <w:r>
              <w:rPr>
                <w:rFonts w:hint="eastAsia"/>
                <w:lang w:val="en-US" w:eastAsia="zh-CN"/>
              </w:rPr>
              <w:t>5分</w:t>
            </w:r>
            <w:r>
              <w:rPr>
                <w:rFonts w:hint="eastAsia"/>
              </w:rPr>
              <w:t>，最高得</w:t>
            </w:r>
            <w:r>
              <w:rPr>
                <w:rFonts w:hint="eastAsia"/>
                <w:lang w:val="en-US" w:eastAsia="zh-CN"/>
              </w:rPr>
              <w:t>15分。2、提供股权转让等投资并购业绩</w:t>
            </w:r>
            <w:r>
              <w:rPr>
                <w:rFonts w:hint="eastAsia"/>
              </w:rPr>
              <w:t>，</w:t>
            </w:r>
            <w:r>
              <w:rPr>
                <w:rFonts w:hint="eastAsia"/>
                <w:lang w:val="en-US" w:eastAsia="zh-CN"/>
              </w:rPr>
              <w:t>得5分；</w:t>
            </w:r>
          </w:p>
          <w:p w14:paraId="5A173FAA">
            <w:pPr>
              <w:pStyle w:val="3"/>
              <w:ind w:left="0" w:leftChars="0" w:firstLine="0" w:firstLineChars="0"/>
              <w:rPr>
                <w:rFonts w:hint="default"/>
                <w:b/>
                <w:bCs/>
                <w:lang w:val="en-US" w:eastAsia="zh-CN"/>
              </w:rPr>
            </w:pPr>
            <w:r>
              <w:rPr>
                <w:rFonts w:hint="eastAsia"/>
                <w:b/>
                <w:bCs/>
                <w:lang w:val="en-US" w:eastAsia="zh-CN"/>
              </w:rPr>
              <w:t>注：业绩不属于投标单位不得分。</w:t>
            </w:r>
          </w:p>
          <w:p w14:paraId="5CFE194F">
            <w:pPr>
              <w:wordWrap w:val="0"/>
              <w:rPr>
                <w:b/>
                <w:bCs/>
              </w:rPr>
            </w:pPr>
            <w:r>
              <w:rPr>
                <w:rFonts w:hint="eastAsia"/>
                <w:b/>
                <w:bCs/>
              </w:rPr>
              <w:t>提供证明文件：</w:t>
            </w:r>
          </w:p>
          <w:p w14:paraId="06BDF7CD">
            <w:pPr>
              <w:keepNext/>
              <w:adjustRightInd w:val="0"/>
              <w:snapToGrid w:val="0"/>
              <w:rPr>
                <w:rFonts w:ascii="Calibri" w:hAnsi="Calibri" w:eastAsia="宋体" w:cs="Times New Roman"/>
                <w:kern w:val="2"/>
                <w:sz w:val="21"/>
                <w:szCs w:val="24"/>
                <w:lang w:val="en-US" w:eastAsia="zh-CN" w:bidi="ar-SA"/>
              </w:rPr>
            </w:pPr>
            <w:r>
              <w:rPr>
                <w:rFonts w:hint="eastAsia"/>
              </w:rPr>
              <w:t>合同</w:t>
            </w:r>
            <w:r>
              <w:rPr>
                <w:rFonts w:hint="eastAsia"/>
                <w:lang w:val="en-US" w:eastAsia="zh-CN"/>
              </w:rPr>
              <w:t>关键页</w:t>
            </w:r>
            <w:r>
              <w:rPr>
                <w:rFonts w:hint="eastAsia"/>
              </w:rPr>
              <w:t>复印件，需要包含</w:t>
            </w:r>
            <w:r>
              <w:rPr>
                <w:rFonts w:hint="eastAsia"/>
                <w:lang w:val="en-US" w:eastAsia="zh-CN"/>
              </w:rPr>
              <w:t>服务团队成员</w:t>
            </w:r>
            <w:r>
              <w:rPr>
                <w:rFonts w:hint="eastAsia"/>
              </w:rPr>
              <w:t>姓名，否则需要补充其他证明</w:t>
            </w:r>
            <w:r>
              <w:rPr>
                <w:rFonts w:hint="eastAsia"/>
                <w:lang w:val="en-US" w:eastAsia="zh-CN"/>
              </w:rPr>
              <w:t>资料</w:t>
            </w:r>
            <w:r>
              <w:rPr>
                <w:rFonts w:hint="eastAsia"/>
              </w:rPr>
              <w:t>，原件备查</w:t>
            </w:r>
            <w:r>
              <w:rPr>
                <w:rFonts w:hint="eastAsia"/>
                <w:lang w:eastAsia="zh-CN"/>
              </w:rPr>
              <w:t>（</w:t>
            </w:r>
            <w:r>
              <w:rPr>
                <w:rFonts w:hint="eastAsia"/>
                <w:lang w:val="en-US" w:eastAsia="zh-CN"/>
              </w:rPr>
              <w:t>本栏中第1和第2项业绩不重复计算分数）</w:t>
            </w:r>
            <w:r>
              <w:rPr>
                <w:rFonts w:hint="eastAsia"/>
              </w:rPr>
              <w:t>。</w:t>
            </w:r>
            <w:bookmarkEnd w:id="1"/>
          </w:p>
        </w:tc>
        <w:tc>
          <w:tcPr>
            <w:tcW w:w="929" w:type="dxa"/>
            <w:tcBorders>
              <w:left w:val="single" w:color="auto" w:sz="4" w:space="0"/>
              <w:bottom w:val="single" w:color="auto" w:sz="4" w:space="0"/>
              <w:right w:val="single" w:color="auto" w:sz="4" w:space="0"/>
            </w:tcBorders>
            <w:noWrap w:val="0"/>
            <w:vAlign w:val="center"/>
          </w:tcPr>
          <w:p w14:paraId="5215590E">
            <w:pPr>
              <w:jc w:val="center"/>
              <w:rPr>
                <w:rFonts w:hint="eastAsia" w:ascii="仿宋_GB2312" w:hAnsi="宋体" w:eastAsia="仿宋_GB2312" w:cs="宋体"/>
                <w:szCs w:val="21"/>
                <w:lang w:val="en-US" w:eastAsia="zh-CN"/>
              </w:rPr>
            </w:pPr>
          </w:p>
        </w:tc>
        <w:tc>
          <w:tcPr>
            <w:tcW w:w="236" w:type="dxa"/>
            <w:noWrap w:val="0"/>
            <w:vAlign w:val="center"/>
          </w:tcPr>
          <w:p w14:paraId="7357AA75">
            <w:pPr>
              <w:keepNext/>
              <w:adjustRightInd w:val="0"/>
              <w:snapToGrid w:val="0"/>
            </w:pPr>
          </w:p>
        </w:tc>
      </w:tr>
      <w:tr w14:paraId="3A990002">
        <w:tblPrEx>
          <w:tblCellMar>
            <w:top w:w="0" w:type="dxa"/>
            <w:left w:w="108" w:type="dxa"/>
            <w:bottom w:w="0" w:type="dxa"/>
            <w:right w:w="108" w:type="dxa"/>
          </w:tblCellMar>
        </w:tblPrEx>
        <w:trPr>
          <w:gridAfter w:val="1"/>
          <w:wAfter w:w="236" w:type="dxa"/>
          <w:trHeight w:val="9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1CAE552">
            <w:pPr>
              <w:adjustRightInd w:val="0"/>
              <w:snapToGrid w:val="0"/>
              <w:jc w:val="center"/>
              <w:rPr>
                <w:rFonts w:hint="eastAsia" w:ascii="仿宋_GB2312" w:eastAsia="仿宋_GB2312"/>
                <w:szCs w:val="21"/>
                <w:lang w:eastAsia="zh-CN"/>
              </w:rPr>
            </w:pPr>
            <w:r>
              <w:rPr>
                <w:rFonts w:hint="eastAsia"/>
                <w:bCs/>
                <w:szCs w:val="21"/>
                <w:lang w:val="en-US" w:eastAsia="zh-CN"/>
              </w:rPr>
              <w:t>5</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58D020E3">
            <w:pPr>
              <w:adjustRightInd w:val="0"/>
              <w:snapToGrid w:val="0"/>
              <w:jc w:val="center"/>
              <w:rPr>
                <w:rFonts w:hint="default" w:ascii="Calibri" w:hAnsi="Calibri" w:eastAsia="宋体" w:cs="Times New Roman"/>
                <w:bCs/>
                <w:kern w:val="2"/>
                <w:sz w:val="21"/>
                <w:szCs w:val="21"/>
                <w:lang w:val="en-US" w:eastAsia="zh-CN" w:bidi="ar-SA"/>
              </w:rPr>
            </w:pPr>
            <w:r>
              <w:rPr>
                <w:rFonts w:hint="eastAsia"/>
                <w:bCs/>
                <w:szCs w:val="21"/>
              </w:rPr>
              <w:t>本项目的服务方案</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3F878F8">
            <w:pPr>
              <w:jc w:val="center"/>
              <w:rPr>
                <w:rFonts w:hint="default" w:ascii="Calibri" w:hAnsi="Calibri" w:eastAsia="宋体" w:cs="Times New Roman"/>
                <w:bCs/>
                <w:kern w:val="2"/>
                <w:sz w:val="21"/>
                <w:szCs w:val="21"/>
                <w:lang w:val="en-US" w:eastAsia="zh-CN" w:bidi="ar-SA"/>
              </w:rPr>
            </w:pPr>
            <w:r>
              <w:rPr>
                <w:rFonts w:hint="eastAsia"/>
                <w:bCs/>
                <w:szCs w:val="21"/>
                <w:lang w:val="en-US" w:eastAsia="zh-CN"/>
              </w:rPr>
              <w:t>30</w:t>
            </w:r>
          </w:p>
        </w:tc>
        <w:tc>
          <w:tcPr>
            <w:tcW w:w="5468" w:type="dxa"/>
            <w:tcBorders>
              <w:top w:val="single" w:color="auto" w:sz="4" w:space="0"/>
              <w:left w:val="single" w:color="auto" w:sz="4" w:space="0"/>
              <w:bottom w:val="single" w:color="auto" w:sz="4" w:space="0"/>
              <w:right w:val="single" w:color="auto" w:sz="4" w:space="0"/>
            </w:tcBorders>
            <w:noWrap w:val="0"/>
            <w:vAlign w:val="center"/>
          </w:tcPr>
          <w:p w14:paraId="72DBE2E7">
            <w:r>
              <w:t xml:space="preserve">对服务方案的完整性、合理性、可执行性和工作时间安排合理、服务保障是否到位、服务流程是否合理，服务人员配置等进行综合评议。 </w:t>
            </w:r>
          </w:p>
          <w:p w14:paraId="2E95DC6C">
            <w:pPr>
              <w:keepNext/>
              <w:adjustRightInd w:val="0"/>
              <w:snapToGrid w:val="0"/>
              <w:rPr>
                <w:rFonts w:hint="eastAsia" w:ascii="Calibri" w:hAnsi="Calibri" w:eastAsia="宋体" w:cs="Times New Roman"/>
                <w:kern w:val="2"/>
                <w:sz w:val="21"/>
                <w:szCs w:val="21"/>
                <w:lang w:val="en-US" w:eastAsia="zh-CN" w:bidi="ar-SA"/>
              </w:rPr>
            </w:pPr>
            <w:r>
              <w:t>由评审人员横向比对，酌情打分。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32302828">
            <w:pPr>
              <w:adjustRightInd w:val="0"/>
              <w:snapToGrid w:val="0"/>
              <w:jc w:val="center"/>
              <w:rPr>
                <w:rFonts w:ascii="仿宋_GB2312" w:hAnsi="宋体" w:eastAsia="仿宋_GB2312" w:cs="宋体"/>
                <w:szCs w:val="21"/>
              </w:rPr>
            </w:pPr>
          </w:p>
        </w:tc>
      </w:tr>
      <w:tr w14:paraId="3975F1DF">
        <w:tblPrEx>
          <w:tblCellMar>
            <w:top w:w="0" w:type="dxa"/>
            <w:left w:w="108" w:type="dxa"/>
            <w:bottom w:w="0" w:type="dxa"/>
            <w:right w:w="108" w:type="dxa"/>
          </w:tblCellMar>
        </w:tblPrEx>
        <w:trPr>
          <w:gridAfter w:val="1"/>
          <w:wAfter w:w="236" w:type="dxa"/>
          <w:trHeight w:val="674"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7980B8F">
            <w:pPr>
              <w:adjustRightInd w:val="0"/>
              <w:snapToGrid w:val="0"/>
              <w:jc w:val="center"/>
              <w:rPr>
                <w:bCs/>
                <w:szCs w:val="21"/>
              </w:rPr>
            </w:pPr>
          </w:p>
        </w:tc>
        <w:tc>
          <w:tcPr>
            <w:tcW w:w="1647" w:type="dxa"/>
            <w:tcBorders>
              <w:top w:val="nil"/>
              <w:left w:val="nil"/>
              <w:bottom w:val="single" w:color="auto" w:sz="4" w:space="0"/>
              <w:right w:val="single" w:color="auto" w:sz="4" w:space="0"/>
            </w:tcBorders>
            <w:noWrap w:val="0"/>
            <w:vAlign w:val="center"/>
          </w:tcPr>
          <w:p w14:paraId="77385CFE">
            <w:pPr>
              <w:adjustRightInd w:val="0"/>
              <w:snapToGrid w:val="0"/>
              <w:jc w:val="center"/>
              <w:rPr>
                <w:rFonts w:ascii="仿宋_GB2312" w:hAnsi="宋体" w:eastAsia="仿宋_GB2312" w:cs="宋体"/>
                <w:b/>
                <w:szCs w:val="21"/>
              </w:rPr>
            </w:pPr>
            <w:r>
              <w:rPr>
                <w:rFonts w:hint="eastAsia" w:ascii="仿宋_GB2312" w:hAnsi="宋体" w:eastAsia="仿宋_GB2312" w:cs="宋体"/>
                <w:b/>
                <w:szCs w:val="21"/>
              </w:rPr>
              <w:t>合计　</w:t>
            </w:r>
          </w:p>
        </w:tc>
        <w:tc>
          <w:tcPr>
            <w:tcW w:w="695" w:type="dxa"/>
            <w:tcBorders>
              <w:top w:val="nil"/>
              <w:left w:val="single" w:color="auto" w:sz="4" w:space="0"/>
              <w:bottom w:val="single" w:color="auto" w:sz="4" w:space="0"/>
              <w:right w:val="single" w:color="auto" w:sz="4" w:space="0"/>
            </w:tcBorders>
            <w:noWrap w:val="0"/>
            <w:vAlign w:val="center"/>
          </w:tcPr>
          <w:p w14:paraId="6FBBBABF">
            <w:pPr>
              <w:adjustRightInd w:val="0"/>
              <w:snapToGrid w:val="0"/>
              <w:jc w:val="center"/>
              <w:rPr>
                <w:rFonts w:ascii="仿宋_GB2312" w:hAnsi="宋体" w:eastAsia="仿宋_GB2312" w:cs="宋体"/>
                <w:b/>
                <w:szCs w:val="21"/>
              </w:rPr>
            </w:pPr>
            <w:r>
              <w:rPr>
                <w:rFonts w:hint="eastAsia"/>
                <w:bCs/>
                <w:szCs w:val="21"/>
              </w:rPr>
              <w:t>100</w:t>
            </w:r>
          </w:p>
        </w:tc>
        <w:tc>
          <w:tcPr>
            <w:tcW w:w="5468" w:type="dxa"/>
            <w:tcBorders>
              <w:top w:val="nil"/>
              <w:left w:val="single" w:color="auto" w:sz="4" w:space="0"/>
              <w:bottom w:val="single" w:color="auto" w:sz="4" w:space="0"/>
              <w:right w:val="single" w:color="auto" w:sz="4" w:space="0"/>
            </w:tcBorders>
            <w:noWrap w:val="0"/>
            <w:vAlign w:val="center"/>
          </w:tcPr>
          <w:p w14:paraId="16F5E07A">
            <w:pPr>
              <w:adjustRightInd w:val="0"/>
              <w:snapToGrid w:val="0"/>
              <w:jc w:val="center"/>
              <w:rPr>
                <w:rFonts w:ascii="仿宋_GB2312" w:hAnsi="宋体" w:eastAsia="仿宋_GB2312" w:cs="宋体"/>
                <w:b/>
                <w:szCs w:val="21"/>
              </w:rPr>
            </w:pPr>
          </w:p>
        </w:tc>
        <w:tc>
          <w:tcPr>
            <w:tcW w:w="929" w:type="dxa"/>
            <w:tcBorders>
              <w:top w:val="nil"/>
              <w:left w:val="nil"/>
              <w:bottom w:val="single" w:color="auto" w:sz="4" w:space="0"/>
              <w:right w:val="single" w:color="auto" w:sz="4" w:space="0"/>
            </w:tcBorders>
            <w:noWrap w:val="0"/>
            <w:vAlign w:val="center"/>
          </w:tcPr>
          <w:p w14:paraId="2EFC65DD">
            <w:pPr>
              <w:adjustRightInd w:val="0"/>
              <w:snapToGrid w:val="0"/>
              <w:jc w:val="center"/>
              <w:rPr>
                <w:rFonts w:ascii="仿宋_GB2312" w:hAnsi="宋体" w:eastAsia="仿宋_GB2312" w:cs="宋体"/>
                <w:szCs w:val="21"/>
              </w:rPr>
            </w:pPr>
            <w:r>
              <w:rPr>
                <w:rFonts w:hint="eastAsia" w:ascii="仿宋_GB2312" w:hAnsi="宋体" w:eastAsia="仿宋_GB2312" w:cs="宋体"/>
                <w:szCs w:val="21"/>
              </w:rPr>
              <w:t>　</w:t>
            </w:r>
          </w:p>
        </w:tc>
      </w:tr>
    </w:tbl>
    <w:p w14:paraId="1D3A365F">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4CE6A107">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14:paraId="49F63315">
      <w:pPr>
        <w:rPr>
          <w:rFonts w:hint="eastAsia" w:ascii="仿宋_GB2312" w:eastAsia="仿宋_GB2312"/>
          <w:b/>
          <w:bCs/>
          <w:color w:val="auto"/>
          <w:sz w:val="30"/>
          <w:szCs w:val="30"/>
        </w:rPr>
      </w:pPr>
    </w:p>
    <w:p w14:paraId="1356B62C">
      <w:pPr>
        <w:pStyle w:val="2"/>
        <w:rPr>
          <w:rFonts w:hint="eastAsia" w:ascii="仿宋_GB2312" w:eastAsia="仿宋_GB2312"/>
          <w:b/>
          <w:bCs/>
          <w:color w:val="auto"/>
          <w:sz w:val="30"/>
          <w:szCs w:val="30"/>
        </w:rPr>
      </w:pPr>
    </w:p>
    <w:p w14:paraId="401B4D58">
      <w:pPr>
        <w:rPr>
          <w:rFonts w:hint="eastAsia" w:ascii="仿宋_GB2312" w:eastAsia="仿宋_GB2312"/>
          <w:b/>
          <w:bCs/>
          <w:color w:val="auto"/>
          <w:sz w:val="30"/>
          <w:szCs w:val="30"/>
        </w:rPr>
      </w:pPr>
    </w:p>
    <w:p w14:paraId="390EAF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ingFang SC Regular">
    <w:altName w:val="宋体"/>
    <w:panose1 w:val="020B0400000000000000"/>
    <w:charset w:val="86"/>
    <w:family w:val="roman"/>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17791"/>
    <w:rsid w:val="06DA5FF0"/>
    <w:rsid w:val="100A68DF"/>
    <w:rsid w:val="36C1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rPr>
  </w:style>
  <w:style w:type="paragraph" w:styleId="3">
    <w:name w:val="index 8"/>
    <w:basedOn w:val="1"/>
    <w:next w:val="1"/>
    <w:unhideWhenUsed/>
    <w:qFormat/>
    <w:uiPriority w:val="99"/>
    <w:pPr>
      <w:ind w:left="1400" w:leftChars="1400"/>
    </w:pPr>
  </w:style>
  <w:style w:type="paragraph" w:styleId="4">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customStyle="1" w:styleId="7">
    <w:name w:val="p3"/>
    <w:basedOn w:val="1"/>
    <w:qFormat/>
    <w:uiPriority w:val="0"/>
    <w:pPr>
      <w:spacing w:line="30" w:lineRule="atLeast"/>
      <w:jc w:val="center"/>
    </w:pPr>
    <w:rPr>
      <w:rFonts w:hint="eastAsia" w:ascii="宋体" w:hAnsi="宋体" w:cs="宋体"/>
      <w:kern w:val="0"/>
      <w:sz w:val="36"/>
      <w:szCs w:val="36"/>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707</Characters>
  <Lines>0</Lines>
  <Paragraphs>0</Paragraphs>
  <TotalTime>0</TotalTime>
  <ScaleCrop>false</ScaleCrop>
  <LinksUpToDate>false</LinksUpToDate>
  <CharactersWithSpaces>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2025-05-12T08:42:00Z</dcterms:created>
  <dc:creator>實誠</dc:creator>
  <cp:lastModifiedBy>實誠</cp:lastModifiedBy>
  <dcterms:modified xsi:type="dcterms:W3CDTF">2025-05-12T09:30:27Z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6ADC382C2F6B428089D06BAFBF1D6E75_13</vt:lpwstr>
  </property>
  <property fmtid="{D5CDD505-2E9C-101B-9397-08002B2CF9AE}" pid="4" name="KSOTemplateDocerSaveRecord">
    <vt:lpwstr>eyJoZGlkIjoiZjYxZTUyYjc1MzQwNWRmNjlmMWQyYmQ2NmM1M2U4MmMiLCJ1c2VySWQiOiI2OTk3NTA5NDAifQ==</vt:lpwstr>
  </property>
</Properties>
</file>