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AD64">
      <w:pPr>
        <w:rPr>
          <w:highlight w:val="none"/>
        </w:rPr>
      </w:pPr>
    </w:p>
    <w:p w14:paraId="4613F3DD">
      <w:pPr>
        <w:spacing w:line="360" w:lineRule="auto"/>
        <w:jc w:val="center"/>
        <w:rPr>
          <w:rFonts w:ascii="宋体" w:hAnsi="宋体"/>
          <w:b/>
          <w:sz w:val="48"/>
          <w:szCs w:val="48"/>
          <w:highlight w:val="none"/>
        </w:rPr>
      </w:pPr>
    </w:p>
    <w:p w14:paraId="0D257A5A">
      <w:pPr>
        <w:spacing w:beforeLines="50" w:afterLines="100" w:line="360" w:lineRule="auto"/>
        <w:jc w:val="center"/>
        <w:rPr>
          <w:rFonts w:hint="eastAsia" w:ascii="宋体" w:hAnsi="宋体"/>
          <w:b/>
          <w:sz w:val="44"/>
          <w:szCs w:val="44"/>
          <w:highlight w:val="none"/>
        </w:rPr>
      </w:pPr>
      <w:r>
        <w:rPr>
          <w:rFonts w:hint="eastAsia" w:ascii="宋体" w:hAnsi="宋体"/>
          <w:b/>
          <w:sz w:val="44"/>
          <w:szCs w:val="44"/>
          <w:highlight w:val="none"/>
          <w:lang w:val="en-US" w:eastAsia="zh-CN"/>
        </w:rPr>
        <w:t>深圳工业软件园研发办公用房精装修工程设计</w:t>
      </w:r>
    </w:p>
    <w:p w14:paraId="7BB999EB">
      <w:pPr>
        <w:spacing w:beforeLines="5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394C083C">
      <w:pPr>
        <w:spacing w:line="360" w:lineRule="auto"/>
        <w:jc w:val="center"/>
        <w:rPr>
          <w:rFonts w:ascii="宋体" w:hAnsi="宋体"/>
          <w:b/>
          <w:sz w:val="32"/>
          <w:szCs w:val="32"/>
          <w:highlight w:val="none"/>
        </w:rPr>
      </w:pPr>
    </w:p>
    <w:p w14:paraId="45C9E8EB">
      <w:pPr>
        <w:spacing w:line="360" w:lineRule="auto"/>
        <w:jc w:val="center"/>
        <w:rPr>
          <w:rFonts w:ascii="宋体" w:hAnsi="宋体"/>
          <w:b/>
          <w:sz w:val="32"/>
          <w:szCs w:val="32"/>
          <w:highlight w:val="none"/>
        </w:rPr>
      </w:pPr>
    </w:p>
    <w:p w14:paraId="4D325C66">
      <w:pPr>
        <w:spacing w:line="360" w:lineRule="auto"/>
        <w:jc w:val="center"/>
        <w:rPr>
          <w:rFonts w:ascii="宋体" w:hAnsi="宋体"/>
          <w:b/>
          <w:sz w:val="32"/>
          <w:szCs w:val="32"/>
          <w:highlight w:val="none"/>
        </w:rPr>
      </w:pPr>
    </w:p>
    <w:p w14:paraId="556332DF">
      <w:pPr>
        <w:spacing w:line="360" w:lineRule="auto"/>
        <w:jc w:val="center"/>
        <w:rPr>
          <w:rFonts w:ascii="宋体" w:hAnsi="宋体"/>
          <w:b/>
          <w:sz w:val="32"/>
          <w:szCs w:val="32"/>
          <w:highlight w:val="none"/>
        </w:rPr>
      </w:pPr>
    </w:p>
    <w:p w14:paraId="3F47FC8E">
      <w:pPr>
        <w:spacing w:line="360" w:lineRule="auto"/>
        <w:jc w:val="center"/>
        <w:rPr>
          <w:rFonts w:ascii="宋体" w:hAnsi="宋体"/>
          <w:b/>
          <w:sz w:val="32"/>
          <w:szCs w:val="32"/>
          <w:highlight w:val="none"/>
        </w:rPr>
      </w:pPr>
    </w:p>
    <w:p w14:paraId="3B59CD0B">
      <w:pPr>
        <w:spacing w:line="360" w:lineRule="auto"/>
        <w:jc w:val="center"/>
        <w:rPr>
          <w:rFonts w:ascii="宋体" w:hAnsi="宋体"/>
          <w:b/>
          <w:sz w:val="32"/>
          <w:szCs w:val="32"/>
          <w:highlight w:val="none"/>
        </w:rPr>
      </w:pPr>
    </w:p>
    <w:p w14:paraId="06F5B2A1">
      <w:pPr>
        <w:spacing w:line="360" w:lineRule="auto"/>
        <w:jc w:val="center"/>
        <w:rPr>
          <w:rFonts w:ascii="宋体" w:hAnsi="宋体"/>
          <w:b/>
          <w:sz w:val="32"/>
          <w:szCs w:val="32"/>
          <w:highlight w:val="none"/>
        </w:rPr>
      </w:pPr>
    </w:p>
    <w:p w14:paraId="3E1ABC53">
      <w:pPr>
        <w:adjustRightInd w:val="0"/>
        <w:snapToGrid w:val="0"/>
        <w:spacing w:line="560" w:lineRule="atLeast"/>
        <w:ind w:firstLine="602" w:firstLineChars="200"/>
        <w:jc w:val="center"/>
        <w:rPr>
          <w:rFonts w:hint="eastAsia" w:ascii="宋体" w:hAnsi="宋体" w:eastAsia="宋体" w:cs="宋体"/>
          <w:sz w:val="28"/>
          <w:szCs w:val="28"/>
          <w:highlight w:val="none"/>
        </w:rPr>
      </w:pPr>
      <w:r>
        <w:rPr>
          <w:rFonts w:hint="eastAsia" w:ascii="仿宋_GB2312" w:hAnsi="宋体" w:eastAsia="仿宋_GB2312"/>
          <w:b/>
          <w:sz w:val="30"/>
          <w:szCs w:val="30"/>
          <w:highlight w:val="none"/>
        </w:rPr>
        <w:t>招标人：</w:t>
      </w:r>
      <w:r>
        <w:rPr>
          <w:rFonts w:hint="eastAsia" w:ascii="宋体" w:hAnsi="宋体" w:eastAsia="宋体" w:cs="宋体"/>
          <w:sz w:val="28"/>
          <w:szCs w:val="28"/>
          <w:highlight w:val="none"/>
        </w:rPr>
        <w:t>深圳市龙岗区城投高新技术产业投资开发有限公司</w:t>
      </w:r>
    </w:p>
    <w:p w14:paraId="4DC22D06">
      <w:pPr>
        <w:spacing w:line="540" w:lineRule="exact"/>
        <w:jc w:val="right"/>
        <w:rPr>
          <w:rFonts w:ascii="仿宋_GB2312" w:hAnsi="仿宋_GB2312" w:eastAsia="仿宋_GB2312" w:cs="仿宋_GB2312"/>
          <w:b/>
          <w:color w:val="000000"/>
          <w:sz w:val="30"/>
          <w:szCs w:val="30"/>
          <w:highlight w:val="none"/>
        </w:rPr>
      </w:pPr>
    </w:p>
    <w:p w14:paraId="4E359A13">
      <w:pPr>
        <w:spacing w:line="360" w:lineRule="auto"/>
        <w:jc w:val="center"/>
        <w:rPr>
          <w:rFonts w:ascii="仿宋_GB2312" w:hAnsi="宋体" w:eastAsia="仿宋_GB2312"/>
          <w:b/>
          <w:sz w:val="30"/>
          <w:szCs w:val="30"/>
          <w:highlight w:val="none"/>
        </w:rPr>
      </w:pPr>
    </w:p>
    <w:p w14:paraId="2C88D57E">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三</w:t>
      </w:r>
      <w:r>
        <w:rPr>
          <w:rFonts w:hint="eastAsia" w:ascii="宋体" w:hAnsi="宋体"/>
          <w:sz w:val="30"/>
          <w:szCs w:val="30"/>
          <w:highlight w:val="none"/>
        </w:rPr>
        <w:t>月</w:t>
      </w:r>
    </w:p>
    <w:p w14:paraId="38CCCEE5">
      <w:pPr>
        <w:widowControl/>
        <w:spacing w:beforeLines="25" w:afterLines="25" w:line="360" w:lineRule="auto"/>
        <w:jc w:val="center"/>
        <w:rPr>
          <w:rFonts w:ascii="宋体" w:hAnsi="宋体"/>
          <w:b/>
          <w:sz w:val="32"/>
          <w:szCs w:val="32"/>
          <w:highlight w:val="none"/>
          <w:lang w:val="zh-CN"/>
        </w:rPr>
        <w:sectPr>
          <w:headerReference r:id="rId3" w:type="default"/>
          <w:footerReference r:id="rId4" w:type="default"/>
          <w:pgSz w:w="11906" w:h="16838"/>
          <w:pgMar w:top="1440" w:right="1803" w:bottom="1440" w:left="1803" w:header="1247" w:footer="737" w:gutter="0"/>
          <w:pgBorders>
            <w:top w:val="none" w:sz="0" w:space="0"/>
            <w:left w:val="none" w:sz="0" w:space="0"/>
            <w:bottom w:val="none" w:sz="0" w:space="0"/>
            <w:right w:val="none" w:sz="0" w:space="0"/>
          </w:pgBorders>
          <w:pgNumType w:fmt="decimal" w:start="1"/>
          <w:cols w:space="0" w:num="1"/>
          <w:rtlGutter w:val="0"/>
          <w:docGrid w:linePitch="380" w:charSpace="0"/>
        </w:sectPr>
      </w:pPr>
    </w:p>
    <w:p w14:paraId="58F72110">
      <w:pPr>
        <w:widowControl/>
        <w:spacing w:beforeLines="25"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0124F39C">
      <w:pPr>
        <w:spacing w:line="480" w:lineRule="auto"/>
        <w:jc w:val="left"/>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lang w:val="en-US" w:eastAsia="zh-CN"/>
        </w:rPr>
        <w:t>告</w:t>
      </w:r>
      <w:r>
        <w:rPr>
          <w:rFonts w:ascii="宋体" w:hAnsi="宋体"/>
          <w:sz w:val="24"/>
          <w:szCs w:val="24"/>
          <w:highlight w:val="none"/>
          <w:lang w:val="zh-CN"/>
        </w:rPr>
        <w:t>…………………………………………………</w:t>
      </w:r>
      <w:r>
        <w:rPr>
          <w:rFonts w:hint="eastAsia" w:ascii="宋体" w:hAnsi="宋体"/>
          <w:sz w:val="24"/>
          <w:szCs w:val="24"/>
          <w:highlight w:val="none"/>
          <w:lang w:val="en-US" w:eastAsia="zh-CN"/>
        </w:rPr>
        <w:t>3</w:t>
      </w:r>
    </w:p>
    <w:p w14:paraId="3CF48EF8">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lang w:val="en-US" w:eastAsia="zh-CN"/>
        </w:rPr>
        <w:t>6</w:t>
      </w:r>
    </w:p>
    <w:p w14:paraId="0F48C934">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lang w:val="en-US" w:eastAsia="zh-CN"/>
        </w:rPr>
        <w:t>7</w:t>
      </w:r>
    </w:p>
    <w:p w14:paraId="4907691F">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二、文件的编制</w:t>
      </w:r>
      <w:r>
        <w:rPr>
          <w:rFonts w:ascii="宋体" w:hAnsi="宋体"/>
          <w:sz w:val="24"/>
          <w:szCs w:val="24"/>
          <w:highlight w:val="none"/>
          <w:lang w:val="zh-CN"/>
        </w:rPr>
        <w:t>…………………………………………………………………</w:t>
      </w:r>
      <w:r>
        <w:rPr>
          <w:rFonts w:hint="eastAsia" w:ascii="宋体" w:hAnsi="宋体"/>
          <w:sz w:val="24"/>
          <w:szCs w:val="24"/>
          <w:highlight w:val="none"/>
          <w:lang w:val="en-US" w:eastAsia="zh-CN"/>
        </w:rPr>
        <w:t>8</w:t>
      </w:r>
    </w:p>
    <w:p w14:paraId="77B51AE2">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三、投标文件的</w:t>
      </w:r>
      <w:r>
        <w:rPr>
          <w:rFonts w:hint="eastAsia" w:ascii="宋体" w:hAnsi="宋体"/>
          <w:sz w:val="24"/>
          <w:szCs w:val="24"/>
          <w:highlight w:val="none"/>
          <w:lang w:val="en-US" w:eastAsia="zh-CN"/>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lang w:val="en-US" w:eastAsia="zh-CN"/>
        </w:rPr>
        <w:t>8</w:t>
      </w:r>
    </w:p>
    <w:p w14:paraId="3DFE7D51">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2336EA23">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lang w:val="en-US" w:eastAsia="zh-CN"/>
        </w:rPr>
        <w:t>9</w:t>
      </w:r>
    </w:p>
    <w:p w14:paraId="088F3926">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6620253A">
      <w:pPr>
        <w:spacing w:line="480" w:lineRule="auto"/>
        <w:ind w:firstLine="240" w:firstLineChars="100"/>
        <w:rPr>
          <w:rFonts w:hint="default" w:ascii="宋体" w:hAnsi="宋体" w:eastAsia="宋体"/>
          <w:sz w:val="24"/>
          <w:szCs w:val="24"/>
          <w:highlight w:val="none"/>
          <w:lang w:val="en-US" w:eastAsia="zh-CN"/>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lang w:val="en-US" w:eastAsia="zh-CN"/>
        </w:rPr>
        <w:t>10</w:t>
      </w:r>
    </w:p>
    <w:p w14:paraId="1FE7FF78">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 xml:space="preserve">第三章  </w:t>
      </w:r>
      <w:r>
        <w:rPr>
          <w:rFonts w:hint="eastAsia" w:ascii="宋体" w:hAnsi="宋体"/>
          <w:sz w:val="24"/>
          <w:szCs w:val="24"/>
          <w:highlight w:val="none"/>
        </w:rPr>
        <w:t>合同文件</w:t>
      </w:r>
      <w:r>
        <w:rPr>
          <w:rFonts w:ascii="宋体" w:hAnsi="宋体"/>
          <w:sz w:val="24"/>
          <w:szCs w:val="24"/>
          <w:highlight w:val="none"/>
          <w:lang w:val="zh-CN"/>
        </w:rPr>
        <w:t>…………………………………………………………………</w:t>
      </w:r>
      <w:r>
        <w:rPr>
          <w:rFonts w:hint="eastAsia" w:ascii="宋体" w:hAnsi="宋体"/>
          <w:sz w:val="24"/>
          <w:szCs w:val="24"/>
          <w:highlight w:val="none"/>
        </w:rPr>
        <w:t>1</w:t>
      </w:r>
      <w:r>
        <w:rPr>
          <w:rFonts w:hint="eastAsia" w:ascii="宋体" w:hAnsi="宋体"/>
          <w:sz w:val="24"/>
          <w:szCs w:val="24"/>
          <w:highlight w:val="none"/>
          <w:lang w:val="en-US" w:eastAsia="zh-CN"/>
        </w:rPr>
        <w:t>4</w:t>
      </w:r>
    </w:p>
    <w:p w14:paraId="561E0292">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第四章  投标文件格式</w:t>
      </w:r>
      <w:r>
        <w:rPr>
          <w:rFonts w:ascii="宋体" w:hAnsi="宋体"/>
          <w:sz w:val="24"/>
          <w:szCs w:val="24"/>
          <w:highlight w:val="none"/>
          <w:lang w:val="zh-CN"/>
        </w:rPr>
        <w:t>……………………………………………………………</w:t>
      </w:r>
      <w:r>
        <w:rPr>
          <w:rFonts w:hint="eastAsia" w:ascii="宋体" w:hAnsi="宋体"/>
          <w:sz w:val="24"/>
          <w:szCs w:val="24"/>
          <w:highlight w:val="none"/>
          <w:lang w:val="en-US" w:eastAsia="zh-CN"/>
        </w:rPr>
        <w:t>35</w:t>
      </w:r>
    </w:p>
    <w:p w14:paraId="10BA7276">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2BAEF241">
      <w:pPr>
        <w:pStyle w:val="37"/>
        <w:tabs>
          <w:tab w:val="left" w:pos="840"/>
          <w:tab w:val="right" w:leader="dot" w:pos="8948"/>
        </w:tabs>
        <w:rPr>
          <w:highlight w:val="none"/>
        </w:rPr>
      </w:pPr>
      <w:r>
        <w:rPr>
          <w:rFonts w:hint="eastAsia" w:ascii="宋体" w:hAnsi="宋体"/>
          <w:highlight w:val="none"/>
        </w:rPr>
        <w:fldChar w:fldCharType="begin"/>
      </w:r>
      <w:r>
        <w:rPr>
          <w:highlight w:val="none"/>
        </w:rPr>
        <w:instrText xml:space="preserve">TOC \o "1-3" \t "" \h \z \u </w:instrText>
      </w:r>
      <w:r>
        <w:rPr>
          <w:rFonts w:hint="eastAsia" w:ascii="宋体" w:hAnsi="宋体"/>
          <w:highlight w:val="none"/>
        </w:rPr>
        <w:fldChar w:fldCharType="separate"/>
      </w:r>
    </w:p>
    <w:p w14:paraId="6DDE6A43">
      <w:pPr>
        <w:widowControl/>
        <w:spacing w:beforeLines="25" w:afterLines="25" w:line="360" w:lineRule="auto"/>
        <w:jc w:val="center"/>
        <w:rPr>
          <w:rFonts w:ascii="宋体" w:hAnsi="宋体"/>
          <w:b/>
          <w:sz w:val="36"/>
          <w:szCs w:val="36"/>
          <w:highlight w:val="none"/>
        </w:rPr>
      </w:pPr>
      <w:r>
        <w:rPr>
          <w:rFonts w:hint="eastAsia"/>
          <w:highlight w:val="none"/>
        </w:rPr>
        <w:fldChar w:fldCharType="end"/>
      </w:r>
      <w:r>
        <w:rPr>
          <w:rFonts w:ascii="宋体" w:hAnsi="宋体"/>
          <w:highlight w:val="none"/>
        </w:rPr>
        <w:br w:type="page"/>
      </w:r>
      <w:bookmarkStart w:id="0" w:name="_Toc509669684"/>
      <w:r>
        <w:rPr>
          <w:rFonts w:ascii="宋体" w:hAnsi="宋体"/>
          <w:b/>
          <w:sz w:val="36"/>
          <w:szCs w:val="36"/>
          <w:highlight w:val="none"/>
        </w:rPr>
        <w:t>第一章</w:t>
      </w:r>
      <w:r>
        <w:rPr>
          <w:rFonts w:hint="eastAsia" w:ascii="宋体" w:hAnsi="宋体"/>
          <w:b/>
          <w:sz w:val="36"/>
          <w:szCs w:val="36"/>
          <w:highlight w:val="none"/>
        </w:rPr>
        <w:t xml:space="preserve">  </w:t>
      </w:r>
      <w:bookmarkEnd w:id="0"/>
      <w:r>
        <w:rPr>
          <w:rFonts w:hint="eastAsia" w:ascii="宋体" w:hAnsi="宋体"/>
          <w:b/>
          <w:sz w:val="36"/>
          <w:szCs w:val="36"/>
          <w:highlight w:val="none"/>
          <w:lang w:eastAsia="zh-CN"/>
        </w:rPr>
        <w:t>公开招标（自主）</w:t>
      </w:r>
      <w:r>
        <w:rPr>
          <w:rFonts w:hint="eastAsia" w:ascii="宋体" w:hAnsi="宋体"/>
          <w:b/>
          <w:sz w:val="36"/>
          <w:szCs w:val="36"/>
          <w:highlight w:val="none"/>
        </w:rPr>
        <w:t>公告</w:t>
      </w:r>
    </w:p>
    <w:p w14:paraId="3CCD74AB">
      <w:pPr>
        <w:spacing w:line="540" w:lineRule="exact"/>
        <w:rPr>
          <w:rFonts w:hint="eastAsia" w:ascii="仿宋_GB2312" w:hAnsi="仿宋_GB2312" w:eastAsia="仿宋_GB2312" w:cs="仿宋_GB2312"/>
          <w:sz w:val="28"/>
          <w:szCs w:val="28"/>
          <w:highlight w:val="none"/>
          <w:lang w:val="en-US" w:eastAsia="zh-CN"/>
        </w:rPr>
      </w:pPr>
      <w:bookmarkStart w:id="1"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sz w:val="28"/>
          <w:szCs w:val="28"/>
          <w:highlight w:val="none"/>
          <w:lang w:val="en-US" w:eastAsia="zh-CN"/>
        </w:rPr>
        <w:t>深圳工业软件园研发办公用房精装修工程设计。</w:t>
      </w:r>
    </w:p>
    <w:p w14:paraId="3D67B1BC">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sz w:val="28"/>
          <w:szCs w:val="28"/>
          <w:highlight w:val="none"/>
        </w:rPr>
        <w:t>本工程主要精装修实施范围为1栋A座塔楼、D座塔楼及裙楼3楼，其中A座塔楼、D座塔楼精装修办公户型涉及套内面积约9,600㎡；1栋裙楼3层精装修办公户型涉及套内面积约10,579㎡，总面积约20，179㎡；最终户型分割方案以确定的设计成果为准。</w:t>
      </w:r>
    </w:p>
    <w:p w14:paraId="7BE4C727">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主要包含室内装修（包含隔墙、门、天地墙装修、固定家具、窗帘等）、通风空调、给排水、电气（包含基础照明、灯具、开关插座，不含其他末端设备）、弱电（布线及末端接口，不含弱电末端设备）、消防等内</w:t>
      </w:r>
      <w:r>
        <w:rPr>
          <w:rFonts w:hint="eastAsia" w:ascii="仿宋_GB2312" w:hAnsi="仿宋_GB2312" w:eastAsia="仿宋_GB2312" w:cs="仿宋_GB2312"/>
          <w:sz w:val="28"/>
          <w:szCs w:val="28"/>
          <w:highlight w:val="none"/>
          <w:lang w:val="en-US" w:eastAsia="zh-CN"/>
        </w:rPr>
        <w:t>容</w:t>
      </w:r>
      <w:r>
        <w:rPr>
          <w:rFonts w:hint="eastAsia" w:ascii="仿宋_GB2312" w:hAnsi="仿宋_GB2312" w:eastAsia="仿宋_GB2312" w:cs="仿宋_GB2312"/>
          <w:sz w:val="28"/>
          <w:szCs w:val="28"/>
          <w:highlight w:val="none"/>
        </w:rPr>
        <w:t>。</w:t>
      </w:r>
    </w:p>
    <w:p w14:paraId="75FBEF51">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项目总投资2500万元。</w:t>
      </w:r>
    </w:p>
    <w:p w14:paraId="3A4A8803">
      <w:pPr>
        <w:spacing w:line="540" w:lineRule="exact"/>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lang w:val="en-US" w:eastAsia="zh-CN"/>
        </w:rPr>
        <w:t>深圳工业软件园研发办公用房精装修工程设计内容包括方案设计、施工图设计、施工现场配合、概算编制、竣工图确认及后续服务跟踪等。</w:t>
      </w:r>
    </w:p>
    <w:p w14:paraId="3D55D5D7">
      <w:pPr>
        <w:spacing w:line="540" w:lineRule="exac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价款</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sz w:val="28"/>
          <w:szCs w:val="28"/>
          <w:highlight w:val="none"/>
          <w:lang w:val="en-US" w:eastAsia="zh-CN"/>
        </w:rPr>
        <w:t>投标上限价3</w:t>
      </w:r>
      <w:r>
        <w:rPr>
          <w:rFonts w:hint="eastAsia" w:ascii="仿宋_GB2312" w:hAnsi="仿宋_GB2312" w:eastAsia="仿宋_GB2312" w:cs="仿宋_GB2312"/>
          <w:b w:val="0"/>
          <w:bCs w:val="0"/>
          <w:sz w:val="28"/>
          <w:szCs w:val="28"/>
          <w:highlight w:val="none"/>
          <w:lang w:val="en-US" w:eastAsia="zh-CN"/>
        </w:rPr>
        <w:t>5.02万元；上限费率1.4008%</w:t>
      </w:r>
    </w:p>
    <w:p w14:paraId="1AC63097">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五、报价要求：</w:t>
      </w:r>
      <w:r>
        <w:rPr>
          <w:rFonts w:hint="eastAsia" w:ascii="仿宋_GB2312" w:hAnsi="仿宋_GB2312" w:eastAsia="仿宋_GB2312" w:cs="仿宋_GB2312"/>
          <w:kern w:val="2"/>
          <w:sz w:val="28"/>
          <w:szCs w:val="28"/>
          <w:highlight w:val="none"/>
          <w:lang w:val="en-US" w:eastAsia="zh-CN" w:bidi="ar-SA"/>
        </w:rPr>
        <w:t xml:space="preserve">投标人在限价范围内，自主报价。以2500万为基数，按费率报价。 </w:t>
      </w:r>
    </w:p>
    <w:p w14:paraId="2267E5F4">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六、响应单位资格要求：</w:t>
      </w:r>
    </w:p>
    <w:p w14:paraId="5F3F8987">
      <w:pPr>
        <w:pStyle w:val="115"/>
        <w:tabs>
          <w:tab w:val="left" w:pos="426"/>
          <w:tab w:val="left" w:pos="567"/>
        </w:tabs>
        <w:spacing w:line="540" w:lineRule="exact"/>
        <w:ind w:firstLine="560"/>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eastAsia="zh-CN"/>
        </w:rPr>
        <w:t>（1）</w:t>
      </w:r>
      <w:r>
        <w:rPr>
          <w:rFonts w:hint="eastAsia" w:ascii="仿宋_GB2312" w:eastAsia="仿宋_GB2312" w:cs="Times New Roman"/>
          <w:sz w:val="28"/>
          <w:szCs w:val="28"/>
          <w:highlight w:val="none"/>
          <w:lang w:val="en-US" w:eastAsia="zh-CN"/>
        </w:rPr>
        <w:t>设计单位需具有建筑装饰工程设计专项乙级或以上资质；</w:t>
      </w:r>
    </w:p>
    <w:p w14:paraId="60091033">
      <w:pPr>
        <w:pStyle w:val="115"/>
        <w:tabs>
          <w:tab w:val="left" w:pos="426"/>
          <w:tab w:val="left" w:pos="567"/>
        </w:tabs>
        <w:spacing w:line="540" w:lineRule="exact"/>
        <w:ind w:firstLine="560"/>
        <w:rPr>
          <w:rFonts w:hint="eastAsia" w:ascii="仿宋_GB2312" w:eastAsia="仿宋_GB2312" w:cs="Times New Roman"/>
          <w:sz w:val="28"/>
          <w:szCs w:val="28"/>
          <w:highlight w:val="none"/>
          <w:lang w:eastAsia="zh-CN"/>
        </w:rPr>
      </w:pPr>
      <w:r>
        <w:rPr>
          <w:rFonts w:hint="eastAsia" w:ascii="仿宋_GB2312" w:eastAsia="仿宋_GB2312" w:cs="Times New Roman"/>
          <w:sz w:val="28"/>
          <w:szCs w:val="28"/>
          <w:highlight w:val="none"/>
          <w:lang w:eastAsia="zh-CN"/>
        </w:rPr>
        <w:t>（</w:t>
      </w:r>
      <w:r>
        <w:rPr>
          <w:rFonts w:hint="eastAsia" w:ascii="仿宋_GB2312" w:eastAsia="仿宋_GB2312" w:cs="Times New Roman"/>
          <w:sz w:val="28"/>
          <w:szCs w:val="28"/>
          <w:highlight w:val="none"/>
        </w:rPr>
        <w:t>2）项目负责人具有建筑装饰设计类高级或以上职称</w:t>
      </w:r>
      <w:r>
        <w:rPr>
          <w:rFonts w:hint="eastAsia" w:ascii="仿宋_GB2312" w:eastAsia="仿宋_GB2312" w:cs="Times New Roman"/>
          <w:sz w:val="28"/>
          <w:szCs w:val="28"/>
          <w:highlight w:val="none"/>
          <w:lang w:eastAsia="zh-CN"/>
        </w:rPr>
        <w:t>。</w:t>
      </w:r>
    </w:p>
    <w:p w14:paraId="6A40FD49">
      <w:pPr>
        <w:pStyle w:val="115"/>
        <w:tabs>
          <w:tab w:val="left" w:pos="426"/>
          <w:tab w:val="left" w:pos="567"/>
        </w:tabs>
        <w:spacing w:line="540" w:lineRule="exact"/>
        <w:ind w:firstLine="560"/>
        <w:rPr>
          <w:rFonts w:hint="default"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（3）不接受联合体投标。</w:t>
      </w:r>
    </w:p>
    <w:p w14:paraId="630B7B23">
      <w:pPr>
        <w:spacing w:line="540" w:lineRule="exact"/>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eastAsia="仿宋_GB2312"/>
          <w:sz w:val="28"/>
          <w:szCs w:val="28"/>
          <w:highlight w:val="none"/>
        </w:rPr>
        <w:t>定性评审，票决定标</w:t>
      </w:r>
      <w:r>
        <w:rPr>
          <w:rFonts w:hint="eastAsia" w:ascii="仿宋_GB2312" w:eastAsia="仿宋_GB2312"/>
          <w:sz w:val="28"/>
          <w:szCs w:val="28"/>
          <w:highlight w:val="none"/>
          <w:lang w:eastAsia="zh-CN"/>
        </w:rPr>
        <w:t>。</w:t>
      </w:r>
    </w:p>
    <w:p w14:paraId="04E0BD12">
      <w:pPr>
        <w:pStyle w:val="116"/>
        <w:numPr>
          <w:ilvl w:val="255"/>
          <w:numId w:val="0"/>
        </w:numPr>
        <w:spacing w:before="0" w:line="540" w:lineRule="exact"/>
        <w:rPr>
          <w:rFonts w:hint="eastAsia" w:ascii="仿宋_GB2312" w:hAnsi="Calibri" w:eastAsia="仿宋_GB2312"/>
          <w:sz w:val="28"/>
          <w:szCs w:val="28"/>
          <w:highlight w:val="none"/>
        </w:rPr>
      </w:pPr>
      <w:r>
        <w:rPr>
          <w:rFonts w:hint="eastAsia" w:ascii="仿宋_GB2312" w:hAnsi="仿宋_GB2312" w:eastAsia="仿宋_GB2312" w:cs="仿宋_GB2312"/>
          <w:b/>
          <w:bCs/>
          <w:sz w:val="28"/>
          <w:szCs w:val="28"/>
          <w:highlight w:val="none"/>
        </w:rPr>
        <w:t>八、</w:t>
      </w:r>
      <w:r>
        <w:rPr>
          <w:rFonts w:hint="eastAsia" w:ascii="仿宋_GB2312" w:hAnsi="仿宋_GB2312" w:eastAsia="仿宋_GB2312" w:cs="仿宋_GB2312"/>
          <w:b/>
          <w:bCs/>
          <w:sz w:val="28"/>
          <w:szCs w:val="28"/>
          <w:highlight w:val="none"/>
          <w:lang w:val="en-US" w:eastAsia="zh-CN"/>
        </w:rPr>
        <w:t>合同模式</w:t>
      </w:r>
      <w:r>
        <w:rPr>
          <w:rFonts w:hint="eastAsia" w:ascii="仿宋_GB2312" w:hAnsi="仿宋_GB2312" w:eastAsia="仿宋_GB2312" w:cs="仿宋_GB2312"/>
          <w:b/>
          <w:bCs/>
          <w:sz w:val="28"/>
          <w:szCs w:val="28"/>
          <w:highlight w:val="none"/>
        </w:rPr>
        <w:t>：</w:t>
      </w:r>
      <w:r>
        <w:rPr>
          <w:rFonts w:hint="eastAsia" w:ascii="仿宋_GB2312" w:hAnsi="Calibri" w:eastAsia="仿宋_GB2312"/>
          <w:sz w:val="28"/>
          <w:szCs w:val="28"/>
          <w:highlight w:val="none"/>
          <w:lang w:val="en-US" w:eastAsia="zh-CN"/>
        </w:rPr>
        <w:t>费率</w:t>
      </w:r>
      <w:r>
        <w:rPr>
          <w:rFonts w:hint="eastAsia" w:ascii="仿宋_GB2312" w:hAnsi="Calibri" w:eastAsia="仿宋_GB2312"/>
          <w:sz w:val="28"/>
          <w:szCs w:val="28"/>
          <w:highlight w:val="none"/>
        </w:rPr>
        <w:t>合同。</w:t>
      </w:r>
    </w:p>
    <w:p w14:paraId="4C2C5762">
      <w:pPr>
        <w:pStyle w:val="116"/>
        <w:numPr>
          <w:ilvl w:val="255"/>
          <w:numId w:val="0"/>
        </w:numPr>
        <w:spacing w:before="0" w:line="540" w:lineRule="exact"/>
        <w:rPr>
          <w:rFonts w:hint="eastAsia" w:ascii="仿宋_GB2312" w:hAnsi="Calibri" w:eastAsia="仿宋_GB2312"/>
          <w:b/>
          <w:bCs/>
          <w:sz w:val="28"/>
          <w:szCs w:val="28"/>
          <w:highlight w:val="none"/>
          <w:lang w:val="en-US" w:eastAsia="zh-CN"/>
        </w:rPr>
      </w:pPr>
      <w:r>
        <w:rPr>
          <w:rFonts w:hint="eastAsia" w:ascii="仿宋_GB2312" w:hAnsi="Calibri" w:eastAsia="仿宋_GB2312"/>
          <w:b/>
          <w:bCs/>
          <w:sz w:val="28"/>
          <w:szCs w:val="28"/>
          <w:highlight w:val="none"/>
          <w:lang w:val="en-US" w:eastAsia="zh-CN"/>
        </w:rPr>
        <w:t>九、工期要求：</w:t>
      </w:r>
    </w:p>
    <w:p w14:paraId="36D7AE3C">
      <w:pPr>
        <w:pStyle w:val="116"/>
        <w:numPr>
          <w:ilvl w:val="255"/>
          <w:numId w:val="0"/>
        </w:numPr>
        <w:spacing w:before="0" w:line="540" w:lineRule="exact"/>
        <w:rPr>
          <w:rFonts w:hint="default" w:ascii="仿宋_GB2312" w:hAnsi="Calibri" w:eastAsia="仿宋_GB2312"/>
          <w:b w:val="0"/>
          <w:bCs w:val="0"/>
          <w:sz w:val="28"/>
          <w:szCs w:val="28"/>
          <w:highlight w:val="none"/>
          <w:lang w:val="en-US" w:eastAsia="zh-CN"/>
        </w:rPr>
      </w:pPr>
      <w:r>
        <w:rPr>
          <w:rFonts w:hint="eastAsia" w:ascii="仿宋_GB2312" w:hAnsi="Calibri" w:eastAsia="仿宋_GB2312"/>
          <w:b w:val="0"/>
          <w:bCs w:val="0"/>
          <w:sz w:val="28"/>
          <w:szCs w:val="28"/>
          <w:highlight w:val="none"/>
          <w:lang w:val="en-US" w:eastAsia="zh-CN"/>
        </w:rPr>
        <w:t xml:space="preserve">    计划工期：合同签订后20日内完成方案设计；方案设计获批后20日内完成施工图设计，施工单位提供竣工图后 14日内完成确认。</w:t>
      </w:r>
    </w:p>
    <w:p w14:paraId="7B71F8A8">
      <w:pPr>
        <w:pStyle w:val="116"/>
        <w:numPr>
          <w:ilvl w:val="255"/>
          <w:numId w:val="0"/>
        </w:numPr>
        <w:spacing w:before="0" w:line="56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十</w:t>
      </w:r>
      <w:r>
        <w:rPr>
          <w:rFonts w:hint="eastAsia" w:ascii="仿宋_GB2312" w:hAnsi="仿宋_GB2312" w:eastAsia="仿宋_GB2312" w:cs="仿宋_GB2312"/>
          <w:b/>
          <w:bCs/>
          <w:sz w:val="28"/>
          <w:szCs w:val="28"/>
          <w:highlight w:val="none"/>
        </w:rPr>
        <w:t>、支付方式：</w:t>
      </w:r>
    </w:p>
    <w:p w14:paraId="1C264C01">
      <w:pPr>
        <w:spacing w:line="540" w:lineRule="exact"/>
        <w:ind w:firstLine="840" w:firstLineChars="3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合同生效后，根据发包人设计指令明确的设计内容及时限要求，设计人完成方案设计并经发包人审核通过支付设计费暂定金额35%；设计人完成施工图设计并经发包人审核通过支付设计费暂定金额35%；完成项目施工阶段配合和竣工图确认工作后支付至合同设计费（按结算原则修正金额）的90%；剩余金额待结算完成后支付。</w:t>
      </w:r>
    </w:p>
    <w:p w14:paraId="407D9109">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、响应文件要求：</w:t>
      </w:r>
    </w:p>
    <w:p w14:paraId="3E9617C3">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14</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21</w:t>
      </w:r>
      <w:r>
        <w:rPr>
          <w:rFonts w:hint="eastAsia" w:ascii="仿宋_GB2312" w:hAnsi="仿宋_GB2312" w:eastAsia="仿宋_GB2312" w:cs="仿宋_GB2312"/>
          <w:sz w:val="28"/>
          <w:szCs w:val="28"/>
          <w:highlight w:val="yellow"/>
        </w:rPr>
        <w:t>日止，</w:t>
      </w:r>
      <w:r>
        <w:rPr>
          <w:rFonts w:hint="eastAsia" w:ascii="仿宋_GB2312" w:hAnsi="仿宋_GB2312" w:eastAsia="仿宋_GB2312" w:cs="仿宋_GB2312"/>
          <w:sz w:val="28"/>
          <w:szCs w:val="28"/>
          <w:highlight w:val="none"/>
        </w:rPr>
        <w:t>响应承包商应于</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21</w:t>
      </w:r>
      <w:r>
        <w:rPr>
          <w:rFonts w:hint="eastAsia" w:ascii="仿宋_GB2312" w:hAnsi="仿宋_GB2312" w:eastAsia="仿宋_GB2312" w:cs="仿宋_GB2312"/>
          <w:sz w:val="28"/>
          <w:szCs w:val="28"/>
          <w:highlight w:val="yellow"/>
        </w:rPr>
        <w:t>日1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:00前</w:t>
      </w:r>
      <w:r>
        <w:rPr>
          <w:rFonts w:hint="eastAsia" w:ascii="仿宋_GB2312" w:hAnsi="仿宋_GB2312" w:eastAsia="仿宋_GB2312" w:cs="仿宋_GB2312"/>
          <w:sz w:val="28"/>
          <w:szCs w:val="28"/>
          <w:highlight w:val="none"/>
        </w:rPr>
        <w:t>将响应文件1正4副密封（统一密封，密封处加盖公章）送交到龙岗区中心城腾飞路创投大厦</w:t>
      </w:r>
      <w:r>
        <w:rPr>
          <w:rFonts w:hint="eastAsia" w:ascii="仿宋_GB2312" w:hAnsi="仿宋_GB2312" w:eastAsia="仿宋_GB2312" w:cs="仿宋_GB2312"/>
          <w:sz w:val="28"/>
          <w:szCs w:val="28"/>
          <w:highlight w:val="none"/>
          <w:lang w:eastAsia="zh-CN"/>
        </w:rPr>
        <w:t>2210室</w:t>
      </w:r>
      <w:r>
        <w:rPr>
          <w:rFonts w:hint="eastAsia" w:ascii="仿宋_GB2312" w:hAnsi="仿宋_GB2312" w:eastAsia="仿宋_GB2312" w:cs="仿宋_GB2312"/>
          <w:sz w:val="28"/>
          <w:szCs w:val="28"/>
          <w:highlight w:val="none"/>
        </w:rPr>
        <w:t>（合约造价部，联系人：</w:t>
      </w:r>
      <w:r>
        <w:rPr>
          <w:rFonts w:hint="eastAsia" w:ascii="仿宋_GB2312" w:hAnsi="仿宋_GB2312" w:eastAsia="仿宋_GB2312" w:cs="仿宋_GB2312"/>
          <w:sz w:val="28"/>
          <w:szCs w:val="28"/>
          <w:highlight w:val="none"/>
          <w:lang w:val="en-US" w:eastAsia="zh-CN"/>
        </w:rPr>
        <w:t>胡</w:t>
      </w:r>
      <w:r>
        <w:rPr>
          <w:rFonts w:hint="eastAsia" w:ascii="仿宋_GB2312" w:hAnsi="仿宋_GB2312" w:eastAsia="仿宋_GB2312" w:cs="仿宋_GB2312"/>
          <w:sz w:val="28"/>
          <w:szCs w:val="28"/>
          <w:highlight w:val="none"/>
        </w:rPr>
        <w:t>工，0755-28504</w:t>
      </w:r>
      <w:r>
        <w:rPr>
          <w:rFonts w:hint="eastAsia" w:ascii="仿宋_GB2312" w:hAnsi="仿宋_GB2312" w:eastAsia="仿宋_GB2312" w:cs="仿宋_GB2312"/>
          <w:sz w:val="28"/>
          <w:szCs w:val="28"/>
          <w:highlight w:val="none"/>
          <w:lang w:val="en-US" w:eastAsia="zh-CN"/>
        </w:rPr>
        <w:t>122</w:t>
      </w:r>
      <w:r>
        <w:rPr>
          <w:rFonts w:hint="eastAsia" w:ascii="仿宋_GB2312" w:hAnsi="仿宋_GB2312" w:eastAsia="仿宋_GB2312" w:cs="仿宋_GB2312"/>
          <w:sz w:val="28"/>
          <w:szCs w:val="28"/>
          <w:highlight w:val="none"/>
        </w:rPr>
        <w:t>），逾期送达或未按要求密封将予以拒收或原封退回给报价人。</w:t>
      </w:r>
    </w:p>
    <w:p w14:paraId="61637CCF">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4E27A4C9">
      <w:pPr>
        <w:numPr>
          <w:ilvl w:val="-1"/>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7F2F331D">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11BC5DEE">
      <w:p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5E63DCD0">
      <w:pPr>
        <w:spacing w:line="540" w:lineRule="exact"/>
        <w:ind w:left="1687" w:hanging="1687" w:hangingChars="600"/>
        <w:rPr>
          <w:rFonts w:ascii="仿宋_GB2312" w:hAnsi="仿宋_GB2312" w:eastAsia="仿宋_GB2312" w:cs="仿宋_GB2312"/>
          <w:b/>
          <w:bCs/>
          <w:sz w:val="28"/>
          <w:szCs w:val="28"/>
          <w:highlight w:val="none"/>
        </w:rPr>
      </w:pPr>
    </w:p>
    <w:p w14:paraId="48B1474F">
      <w:pPr>
        <w:spacing w:line="540" w:lineRule="exact"/>
        <w:ind w:left="1687" w:hanging="1687" w:hangingChars="600"/>
        <w:rPr>
          <w:rFonts w:ascii="仿宋_GB2312" w:hAnsi="仿宋_GB2312" w:eastAsia="仿宋_GB2312" w:cs="仿宋_GB2312"/>
          <w:b/>
          <w:bCs/>
          <w:sz w:val="28"/>
          <w:szCs w:val="28"/>
          <w:highlight w:val="none"/>
        </w:rPr>
      </w:pPr>
    </w:p>
    <w:p w14:paraId="795B6022">
      <w:pPr>
        <w:rPr>
          <w:highlight w:val="none"/>
        </w:rPr>
      </w:pPr>
    </w:p>
    <w:p w14:paraId="285FB41D">
      <w:pPr>
        <w:rPr>
          <w:highlight w:val="none"/>
        </w:rPr>
      </w:pPr>
    </w:p>
    <w:p w14:paraId="4AC795DE">
      <w:pPr>
        <w:rPr>
          <w:highlight w:val="none"/>
        </w:rPr>
      </w:pPr>
    </w:p>
    <w:p w14:paraId="7B9B914A">
      <w:pPr>
        <w:spacing w:line="540" w:lineRule="exact"/>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15321395">
      <w:pPr>
        <w:numPr>
          <w:ilvl w:val="0"/>
          <w:numId w:val="3"/>
        </w:numPr>
        <w:spacing w:line="540" w:lineRule="exact"/>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26E9FAE6">
      <w:pPr>
        <w:numPr>
          <w:ilvl w:val="0"/>
          <w:numId w:val="3"/>
        </w:numPr>
        <w:spacing w:line="540" w:lineRule="exact"/>
        <w:ind w:left="1677" w:leftChars="665" w:hanging="281" w:hangingChars="1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评审后，如承包单位放弃中选资格或者拒不签订合同的，委托人可以从资格审查合格的其他投标单位中采用原评审方法，由原评审小组确定承包单位。</w:t>
      </w:r>
    </w:p>
    <w:p w14:paraId="50F99E17">
      <w:pPr>
        <w:pStyle w:val="28"/>
        <w:spacing w:line="540" w:lineRule="exact"/>
        <w:rPr>
          <w:sz w:val="28"/>
          <w:szCs w:val="28"/>
          <w:highlight w:val="none"/>
        </w:rPr>
      </w:pPr>
    </w:p>
    <w:p w14:paraId="4221D81B">
      <w:pPr>
        <w:adjustRightInd w:val="0"/>
        <w:snapToGrid w:val="0"/>
        <w:spacing w:line="560" w:lineRule="atLeast"/>
        <w:ind w:firstLine="560" w:firstLineChars="200"/>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eastAsia="zh-CN"/>
        </w:rPr>
        <w:t>深圳市龙岗区城投高新技术产业投资开发有限公司</w:t>
      </w:r>
    </w:p>
    <w:p w14:paraId="28801743">
      <w:pPr>
        <w:spacing w:line="540" w:lineRule="exact"/>
        <w:ind w:firstLine="480"/>
        <w:rPr>
          <w:rFonts w:ascii="仿宋_GB2312" w:hAnsi="仿宋_GB2312" w:eastAsia="仿宋_GB2312" w:cs="仿宋_GB2312"/>
          <w:sz w:val="28"/>
          <w:szCs w:val="28"/>
          <w:highlight w:val="none"/>
        </w:rPr>
      </w:pPr>
    </w:p>
    <w:p w14:paraId="50175D0A">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14</w:t>
      </w:r>
      <w:r>
        <w:rPr>
          <w:rFonts w:hint="eastAsia" w:ascii="仿宋_GB2312" w:hAnsi="仿宋_GB2312" w:eastAsia="仿宋_GB2312" w:cs="仿宋_GB2312"/>
          <w:b/>
          <w:bCs/>
          <w:sz w:val="28"/>
          <w:szCs w:val="28"/>
          <w:highlight w:val="none"/>
        </w:rPr>
        <w:t>日</w:t>
      </w:r>
    </w:p>
    <w:p w14:paraId="40C44E77">
      <w:pPr>
        <w:rPr>
          <w:highlight w:val="none"/>
        </w:rPr>
      </w:pPr>
      <w:r>
        <w:rPr>
          <w:highlight w:val="none"/>
        </w:rPr>
        <w:br w:type="page"/>
      </w:r>
    </w:p>
    <w:p w14:paraId="535A5018">
      <w:pPr>
        <w:pStyle w:val="23"/>
        <w:jc w:val="center"/>
        <w:rPr>
          <w:b/>
          <w:sz w:val="36"/>
          <w:szCs w:val="36"/>
          <w:highlight w:val="none"/>
        </w:rPr>
      </w:pPr>
      <w:r>
        <w:rPr>
          <w:rFonts w:hint="eastAsia"/>
          <w:b/>
          <w:sz w:val="36"/>
          <w:szCs w:val="36"/>
          <w:highlight w:val="none"/>
        </w:rPr>
        <w:t>第二章　</w:t>
      </w:r>
      <w:bookmarkStart w:id="2" w:name="_Toc306716052"/>
      <w:r>
        <w:rPr>
          <w:rFonts w:hint="eastAsia"/>
          <w:b/>
          <w:sz w:val="36"/>
          <w:szCs w:val="36"/>
          <w:highlight w:val="none"/>
        </w:rPr>
        <w:t>投标须知</w:t>
      </w:r>
      <w:bookmarkEnd w:id="1"/>
      <w:bookmarkEnd w:id="2"/>
    </w:p>
    <w:p w14:paraId="01605E7C">
      <w:pPr>
        <w:pStyle w:val="23"/>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4160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6C0F3E33">
            <w:pPr>
              <w:pStyle w:val="28"/>
              <w:rPr>
                <w:rFonts w:hint="eastAsia" w:hAnsi="宋体"/>
                <w:highlight w:val="none"/>
              </w:rPr>
            </w:pPr>
            <w:r>
              <w:rPr>
                <w:rFonts w:hint="eastAsia" w:hAnsi="宋体"/>
                <w:highlight w:val="none"/>
              </w:rPr>
              <w:t>序号</w:t>
            </w:r>
          </w:p>
        </w:tc>
        <w:tc>
          <w:tcPr>
            <w:tcW w:w="1534" w:type="dxa"/>
            <w:vAlign w:val="center"/>
          </w:tcPr>
          <w:p w14:paraId="7128AB75">
            <w:pPr>
              <w:pStyle w:val="28"/>
              <w:rPr>
                <w:rFonts w:hint="eastAsia" w:hAnsi="宋体"/>
                <w:highlight w:val="none"/>
              </w:rPr>
            </w:pPr>
            <w:r>
              <w:rPr>
                <w:rFonts w:hint="eastAsia" w:hAnsi="宋体"/>
                <w:highlight w:val="none"/>
              </w:rPr>
              <w:t>项目明细内容</w:t>
            </w:r>
          </w:p>
        </w:tc>
        <w:tc>
          <w:tcPr>
            <w:tcW w:w="3151" w:type="dxa"/>
            <w:vAlign w:val="center"/>
          </w:tcPr>
          <w:p w14:paraId="4E971988">
            <w:pPr>
              <w:pStyle w:val="28"/>
              <w:rPr>
                <w:rFonts w:hint="eastAsia" w:hAnsi="宋体"/>
                <w:highlight w:val="none"/>
              </w:rPr>
            </w:pPr>
            <w:r>
              <w:rPr>
                <w:rFonts w:hint="eastAsia" w:hAnsi="宋体"/>
                <w:highlight w:val="none"/>
              </w:rPr>
              <w:t>要求</w:t>
            </w:r>
          </w:p>
        </w:tc>
        <w:tc>
          <w:tcPr>
            <w:tcW w:w="3108" w:type="dxa"/>
            <w:vAlign w:val="center"/>
          </w:tcPr>
          <w:p w14:paraId="3CDDC135">
            <w:pPr>
              <w:pStyle w:val="28"/>
              <w:rPr>
                <w:rFonts w:hint="eastAsia" w:hAnsi="宋体"/>
                <w:highlight w:val="none"/>
              </w:rPr>
            </w:pPr>
            <w:r>
              <w:rPr>
                <w:rFonts w:hint="eastAsia" w:hAnsi="宋体"/>
                <w:highlight w:val="none"/>
              </w:rPr>
              <w:t>备注</w:t>
            </w:r>
          </w:p>
        </w:tc>
      </w:tr>
      <w:tr w14:paraId="68F0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2EFF0211">
            <w:pPr>
              <w:pStyle w:val="28"/>
              <w:rPr>
                <w:rFonts w:hint="eastAsia" w:hAnsi="宋体"/>
                <w:highlight w:val="none"/>
              </w:rPr>
            </w:pPr>
            <w:r>
              <w:rPr>
                <w:rFonts w:hint="eastAsia" w:hAnsi="宋体"/>
                <w:highlight w:val="none"/>
              </w:rPr>
              <w:t>1</w:t>
            </w:r>
          </w:p>
        </w:tc>
        <w:tc>
          <w:tcPr>
            <w:tcW w:w="1534" w:type="dxa"/>
            <w:vAlign w:val="center"/>
          </w:tcPr>
          <w:p w14:paraId="2E120D53">
            <w:pPr>
              <w:pStyle w:val="28"/>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151" w:type="dxa"/>
            <w:vAlign w:val="center"/>
          </w:tcPr>
          <w:p w14:paraId="351B3015">
            <w:pPr>
              <w:pStyle w:val="28"/>
              <w:rPr>
                <w:rFonts w:hint="eastAsia" w:hAnsi="宋体"/>
                <w:highlight w:val="none"/>
              </w:rPr>
            </w:pPr>
            <w:r>
              <w:rPr>
                <w:rFonts w:hint="eastAsia" w:hAnsi="宋体"/>
                <w:highlight w:val="yellow"/>
              </w:rPr>
              <w:t>公告时间从202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14</w:t>
            </w:r>
            <w:r>
              <w:rPr>
                <w:rFonts w:hint="eastAsia" w:hAnsi="宋体"/>
                <w:highlight w:val="yellow"/>
              </w:rPr>
              <w:t>日—</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日止</w:t>
            </w:r>
          </w:p>
        </w:tc>
        <w:tc>
          <w:tcPr>
            <w:tcW w:w="3108" w:type="dxa"/>
            <w:vAlign w:val="center"/>
          </w:tcPr>
          <w:p w14:paraId="59DD4619">
            <w:pPr>
              <w:pStyle w:val="28"/>
              <w:rPr>
                <w:rFonts w:hint="eastAsia" w:hAnsi="宋体"/>
                <w:highlight w:val="none"/>
              </w:rPr>
            </w:pPr>
            <w:r>
              <w:rPr>
                <w:rFonts w:hint="eastAsia" w:hAnsi="宋体"/>
                <w:highlight w:val="none"/>
              </w:rPr>
              <w:t>龙岗区城投集团官方网站</w:t>
            </w:r>
          </w:p>
        </w:tc>
      </w:tr>
      <w:tr w14:paraId="04DA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63EDEA6C">
            <w:pPr>
              <w:pStyle w:val="28"/>
              <w:rPr>
                <w:rFonts w:hint="eastAsia" w:hAnsi="宋体"/>
                <w:highlight w:val="none"/>
              </w:rPr>
            </w:pPr>
            <w:r>
              <w:rPr>
                <w:rFonts w:hint="eastAsia" w:hAnsi="宋体"/>
                <w:highlight w:val="none"/>
              </w:rPr>
              <w:t>2</w:t>
            </w:r>
          </w:p>
        </w:tc>
        <w:tc>
          <w:tcPr>
            <w:tcW w:w="1534" w:type="dxa"/>
            <w:vAlign w:val="center"/>
          </w:tcPr>
          <w:p w14:paraId="6C82A82F">
            <w:pPr>
              <w:pStyle w:val="28"/>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2C0E622E">
            <w:pPr>
              <w:pStyle w:val="28"/>
              <w:rPr>
                <w:rFonts w:hint="eastAsia" w:hAnsi="宋体"/>
                <w:highlight w:val="yellow"/>
              </w:rPr>
            </w:pPr>
            <w:r>
              <w:rPr>
                <w:rFonts w:hint="eastAsia" w:ascii="仿宋_GB2312" w:hAnsi="仿宋_GB2312" w:eastAsia="仿宋_GB2312" w:cs="仿宋_GB2312"/>
                <w:color w:val="auto"/>
                <w:highlight w:val="yellow"/>
                <w:lang w:val="en-US" w:eastAsia="zh-CN"/>
              </w:rPr>
              <w:t>35.02</w:t>
            </w:r>
            <w:r>
              <w:rPr>
                <w:rFonts w:hint="eastAsia" w:hAnsi="宋体"/>
                <w:highlight w:val="yellow"/>
              </w:rPr>
              <w:t>万元</w:t>
            </w:r>
          </w:p>
        </w:tc>
        <w:tc>
          <w:tcPr>
            <w:tcW w:w="3108" w:type="dxa"/>
            <w:vMerge w:val="restart"/>
            <w:vAlign w:val="center"/>
          </w:tcPr>
          <w:p w14:paraId="3B57A11E">
            <w:pPr>
              <w:pStyle w:val="28"/>
              <w:rPr>
                <w:rFonts w:hint="eastAsia" w:hAnsi="宋体"/>
                <w:highlight w:val="none"/>
                <w:lang w:val="en-US" w:eastAsia="zh-CN"/>
              </w:rPr>
            </w:pPr>
          </w:p>
        </w:tc>
      </w:tr>
      <w:tr w14:paraId="362F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4B956D7E">
            <w:pPr>
              <w:pStyle w:val="28"/>
              <w:rPr>
                <w:rFonts w:hint="eastAsia" w:hAnsi="宋体"/>
                <w:highlight w:val="none"/>
              </w:rPr>
            </w:pPr>
            <w:r>
              <w:rPr>
                <w:rFonts w:hint="eastAsia" w:hAnsi="宋体"/>
                <w:highlight w:val="none"/>
              </w:rPr>
              <w:t>3</w:t>
            </w:r>
          </w:p>
        </w:tc>
        <w:tc>
          <w:tcPr>
            <w:tcW w:w="1534" w:type="dxa"/>
            <w:vAlign w:val="center"/>
          </w:tcPr>
          <w:p w14:paraId="70AA8AB2">
            <w:pPr>
              <w:pStyle w:val="28"/>
              <w:rPr>
                <w:rFonts w:hint="eastAsia" w:hAnsi="宋体"/>
                <w:highlight w:val="none"/>
              </w:rPr>
            </w:pPr>
            <w:r>
              <w:rPr>
                <w:rFonts w:hint="eastAsia" w:hAnsi="宋体"/>
                <w:highlight w:val="none"/>
              </w:rPr>
              <w:t>投标报价要求</w:t>
            </w:r>
          </w:p>
        </w:tc>
        <w:tc>
          <w:tcPr>
            <w:tcW w:w="3151" w:type="dxa"/>
            <w:vAlign w:val="center"/>
          </w:tcPr>
          <w:p w14:paraId="3D320D5C">
            <w:pPr>
              <w:pStyle w:val="28"/>
              <w:rPr>
                <w:rFonts w:hint="eastAsia" w:hAnsi="宋体"/>
                <w:highlight w:val="none"/>
              </w:rPr>
            </w:pPr>
            <w:r>
              <w:rPr>
                <w:rFonts w:hint="eastAsia" w:hAnsi="宋体"/>
                <w:highlight w:val="none"/>
                <w:lang w:val="en-US" w:eastAsia="zh-CN"/>
              </w:rPr>
              <w:t>自主报价</w:t>
            </w:r>
          </w:p>
        </w:tc>
        <w:tc>
          <w:tcPr>
            <w:tcW w:w="3108" w:type="dxa"/>
            <w:vMerge w:val="continue"/>
            <w:vAlign w:val="center"/>
          </w:tcPr>
          <w:p w14:paraId="2550A04A">
            <w:pPr>
              <w:pStyle w:val="28"/>
              <w:rPr>
                <w:rFonts w:hint="eastAsia" w:hAnsi="宋体"/>
                <w:highlight w:val="none"/>
              </w:rPr>
            </w:pPr>
          </w:p>
        </w:tc>
      </w:tr>
      <w:tr w14:paraId="421A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31F39F2D">
            <w:pPr>
              <w:pStyle w:val="28"/>
              <w:rPr>
                <w:rFonts w:hint="eastAsia" w:hAnsi="宋体"/>
                <w:highlight w:val="none"/>
              </w:rPr>
            </w:pPr>
            <w:r>
              <w:rPr>
                <w:rFonts w:hint="eastAsia" w:hAnsi="宋体"/>
                <w:highlight w:val="none"/>
              </w:rPr>
              <w:t>4</w:t>
            </w:r>
          </w:p>
        </w:tc>
        <w:tc>
          <w:tcPr>
            <w:tcW w:w="1534" w:type="dxa"/>
            <w:vAlign w:val="center"/>
          </w:tcPr>
          <w:p w14:paraId="3C775ADE">
            <w:pPr>
              <w:pStyle w:val="28"/>
              <w:rPr>
                <w:rFonts w:hint="eastAsia" w:hAnsi="宋体"/>
                <w:highlight w:val="none"/>
              </w:rPr>
            </w:pPr>
            <w:r>
              <w:rPr>
                <w:rFonts w:hint="eastAsia" w:hAnsi="宋体"/>
                <w:highlight w:val="none"/>
              </w:rPr>
              <w:t>工期要求</w:t>
            </w:r>
          </w:p>
        </w:tc>
        <w:tc>
          <w:tcPr>
            <w:tcW w:w="3151" w:type="dxa"/>
            <w:vAlign w:val="center"/>
          </w:tcPr>
          <w:p w14:paraId="23EDD047">
            <w:pPr>
              <w:pStyle w:val="28"/>
              <w:rPr>
                <w:rFonts w:hint="default" w:hAnsi="宋体"/>
                <w:highlight w:val="none"/>
              </w:rPr>
            </w:pPr>
            <w:r>
              <w:rPr>
                <w:rFonts w:hint="default" w:hAnsi="宋体"/>
                <w:highlight w:val="none"/>
              </w:rPr>
              <w:t>合同签订后20日内完成方案设计；方案设计获批后20日内完成施工图设计，施工单位提供竣工图后 14日内完成确认。</w:t>
            </w:r>
          </w:p>
        </w:tc>
        <w:tc>
          <w:tcPr>
            <w:tcW w:w="3108" w:type="dxa"/>
            <w:vAlign w:val="center"/>
          </w:tcPr>
          <w:p w14:paraId="660ABBE2">
            <w:pPr>
              <w:pStyle w:val="28"/>
              <w:rPr>
                <w:rFonts w:hint="default" w:hAnsi="宋体"/>
                <w:highlight w:val="none"/>
                <w:lang w:val="en-US"/>
              </w:rPr>
            </w:pPr>
          </w:p>
        </w:tc>
      </w:tr>
      <w:tr w14:paraId="21C1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098EAE10">
            <w:pPr>
              <w:pStyle w:val="28"/>
              <w:rPr>
                <w:rFonts w:hint="eastAsia" w:hAnsi="宋体"/>
                <w:highlight w:val="none"/>
              </w:rPr>
            </w:pPr>
            <w:r>
              <w:rPr>
                <w:rFonts w:hint="eastAsia" w:hAnsi="宋体"/>
                <w:highlight w:val="none"/>
              </w:rPr>
              <w:t>5</w:t>
            </w:r>
          </w:p>
        </w:tc>
        <w:tc>
          <w:tcPr>
            <w:tcW w:w="1534" w:type="dxa"/>
            <w:vAlign w:val="center"/>
          </w:tcPr>
          <w:p w14:paraId="299BAB3C">
            <w:pPr>
              <w:pStyle w:val="28"/>
              <w:rPr>
                <w:rFonts w:hint="eastAsia" w:hAnsi="宋体"/>
                <w:highlight w:val="none"/>
              </w:rPr>
            </w:pPr>
            <w:r>
              <w:rPr>
                <w:rFonts w:hint="eastAsia" w:hAnsi="宋体"/>
                <w:highlight w:val="none"/>
              </w:rPr>
              <w:t>递交投标文件截止时间</w:t>
            </w:r>
          </w:p>
        </w:tc>
        <w:tc>
          <w:tcPr>
            <w:tcW w:w="3151" w:type="dxa"/>
            <w:vAlign w:val="center"/>
          </w:tcPr>
          <w:p w14:paraId="59A1674D">
            <w:pPr>
              <w:pStyle w:val="28"/>
              <w:rPr>
                <w:rFonts w:hint="eastAsia" w:hAnsi="宋体"/>
                <w:highlight w:val="none"/>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日15：00</w:t>
            </w:r>
          </w:p>
        </w:tc>
        <w:tc>
          <w:tcPr>
            <w:tcW w:w="3108" w:type="dxa"/>
            <w:vAlign w:val="center"/>
          </w:tcPr>
          <w:p w14:paraId="7B3A8037">
            <w:pPr>
              <w:pStyle w:val="28"/>
              <w:rPr>
                <w:rFonts w:hint="eastAsia" w:hAnsi="宋体"/>
                <w:highlight w:val="none"/>
              </w:rPr>
            </w:pPr>
            <w:r>
              <w:rPr>
                <w:rFonts w:hint="eastAsia" w:hAnsi="宋体"/>
                <w:highlight w:val="none"/>
              </w:rPr>
              <w:t>地点：龙岗区中心城腾飞路创投大厦22楼</w:t>
            </w:r>
            <w:r>
              <w:rPr>
                <w:rFonts w:hint="eastAsia" w:hAnsi="宋体"/>
                <w:highlight w:val="none"/>
                <w:lang w:eastAsia="zh-CN"/>
              </w:rPr>
              <w:t>2210室</w:t>
            </w:r>
          </w:p>
        </w:tc>
      </w:tr>
      <w:tr w14:paraId="463B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77C38172">
            <w:pPr>
              <w:pStyle w:val="28"/>
              <w:rPr>
                <w:rFonts w:hint="eastAsia" w:hAnsi="宋体"/>
                <w:highlight w:val="none"/>
              </w:rPr>
            </w:pPr>
            <w:r>
              <w:rPr>
                <w:rFonts w:hint="eastAsia" w:hAnsi="宋体"/>
                <w:highlight w:val="none"/>
              </w:rPr>
              <w:t>6</w:t>
            </w:r>
          </w:p>
        </w:tc>
        <w:tc>
          <w:tcPr>
            <w:tcW w:w="1534" w:type="dxa"/>
            <w:vAlign w:val="center"/>
          </w:tcPr>
          <w:p w14:paraId="0D3BCE4E">
            <w:pPr>
              <w:pStyle w:val="28"/>
              <w:rPr>
                <w:rFonts w:hint="eastAsia" w:hAnsi="宋体"/>
                <w:highlight w:val="none"/>
              </w:rPr>
            </w:pPr>
            <w:r>
              <w:rPr>
                <w:rFonts w:hint="eastAsia" w:hAnsi="宋体"/>
                <w:highlight w:val="none"/>
              </w:rPr>
              <w:t>开标时间</w:t>
            </w:r>
          </w:p>
        </w:tc>
        <w:tc>
          <w:tcPr>
            <w:tcW w:w="3151" w:type="dxa"/>
            <w:vAlign w:val="center"/>
          </w:tcPr>
          <w:p w14:paraId="5A6BE3D0">
            <w:pPr>
              <w:pStyle w:val="28"/>
              <w:rPr>
                <w:rFonts w:hint="eastAsia" w:hAnsi="宋体"/>
                <w:highlight w:val="yellow"/>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日15：00</w:t>
            </w:r>
            <w:r>
              <w:rPr>
                <w:rFonts w:hint="eastAsia" w:hAnsi="宋体"/>
                <w:highlight w:val="yellow"/>
                <w:lang w:eastAsia="zh-CN"/>
              </w:rPr>
              <w:t>（</w:t>
            </w:r>
            <w:r>
              <w:rPr>
                <w:rFonts w:hint="eastAsia" w:hAnsi="宋体"/>
                <w:highlight w:val="yellow"/>
                <w:lang w:val="en-US" w:eastAsia="zh-CN"/>
              </w:rPr>
              <w:t>具体以招标人时间安排为准</w:t>
            </w:r>
            <w:r>
              <w:rPr>
                <w:rFonts w:hint="eastAsia" w:hAnsi="宋体"/>
                <w:highlight w:val="yellow"/>
                <w:lang w:eastAsia="zh-CN"/>
              </w:rPr>
              <w:t>）</w:t>
            </w:r>
          </w:p>
        </w:tc>
        <w:tc>
          <w:tcPr>
            <w:tcW w:w="3108" w:type="dxa"/>
            <w:vAlign w:val="center"/>
          </w:tcPr>
          <w:p w14:paraId="76E61C23">
            <w:pPr>
              <w:pStyle w:val="28"/>
              <w:rPr>
                <w:rFonts w:hint="eastAsia" w:hAnsi="宋体"/>
                <w:highlight w:val="none"/>
              </w:rPr>
            </w:pPr>
            <w:r>
              <w:rPr>
                <w:rFonts w:hint="eastAsia" w:hAnsi="宋体"/>
                <w:highlight w:val="none"/>
              </w:rPr>
              <w:t>地点：深圳市龙岗区城市建设投资集团有限公司会议室</w:t>
            </w:r>
          </w:p>
        </w:tc>
      </w:tr>
      <w:tr w14:paraId="03AD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654F10D8">
            <w:pPr>
              <w:pStyle w:val="28"/>
              <w:rPr>
                <w:rFonts w:hint="eastAsia" w:hAnsi="宋体"/>
                <w:highlight w:val="none"/>
              </w:rPr>
            </w:pPr>
            <w:r>
              <w:rPr>
                <w:rFonts w:hint="eastAsia" w:hAnsi="宋体"/>
                <w:highlight w:val="none"/>
              </w:rPr>
              <w:t>7</w:t>
            </w:r>
          </w:p>
        </w:tc>
        <w:tc>
          <w:tcPr>
            <w:tcW w:w="1534" w:type="dxa"/>
            <w:vAlign w:val="center"/>
          </w:tcPr>
          <w:p w14:paraId="392F249A">
            <w:pPr>
              <w:pStyle w:val="28"/>
              <w:rPr>
                <w:rFonts w:hint="eastAsia" w:hAnsi="宋体"/>
                <w:highlight w:val="none"/>
              </w:rPr>
            </w:pPr>
            <w:r>
              <w:rPr>
                <w:rFonts w:hint="eastAsia" w:hAnsi="宋体"/>
                <w:highlight w:val="none"/>
              </w:rPr>
              <w:t>投标文件</w:t>
            </w:r>
          </w:p>
        </w:tc>
        <w:tc>
          <w:tcPr>
            <w:tcW w:w="3151" w:type="dxa"/>
            <w:vAlign w:val="center"/>
          </w:tcPr>
          <w:p w14:paraId="5AAAD7B0">
            <w:pPr>
              <w:pStyle w:val="28"/>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3108" w:type="dxa"/>
            <w:vAlign w:val="center"/>
          </w:tcPr>
          <w:p w14:paraId="73750D09">
            <w:pPr>
              <w:pStyle w:val="28"/>
              <w:rPr>
                <w:rFonts w:hint="eastAsia" w:hAnsi="宋体"/>
                <w:highlight w:val="none"/>
              </w:rPr>
            </w:pPr>
          </w:p>
        </w:tc>
      </w:tr>
      <w:tr w14:paraId="5883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67AE1B44">
            <w:pPr>
              <w:pStyle w:val="28"/>
              <w:rPr>
                <w:rFonts w:hint="eastAsia" w:hAnsi="宋体"/>
                <w:highlight w:val="none"/>
              </w:rPr>
            </w:pPr>
            <w:r>
              <w:rPr>
                <w:rFonts w:hint="eastAsia" w:hAnsi="宋体"/>
                <w:highlight w:val="none"/>
              </w:rPr>
              <w:t>8</w:t>
            </w:r>
          </w:p>
        </w:tc>
        <w:tc>
          <w:tcPr>
            <w:tcW w:w="1534" w:type="dxa"/>
            <w:vAlign w:val="center"/>
          </w:tcPr>
          <w:p w14:paraId="66BEE1DC">
            <w:pPr>
              <w:pStyle w:val="28"/>
              <w:rPr>
                <w:rFonts w:hint="eastAsia" w:hAnsi="宋体"/>
                <w:highlight w:val="none"/>
              </w:rPr>
            </w:pPr>
            <w:r>
              <w:rPr>
                <w:rFonts w:hint="eastAsia" w:hAnsi="宋体"/>
                <w:highlight w:val="none"/>
              </w:rPr>
              <w:t>投标担保</w:t>
            </w:r>
          </w:p>
        </w:tc>
        <w:tc>
          <w:tcPr>
            <w:tcW w:w="3151" w:type="dxa"/>
            <w:vAlign w:val="center"/>
          </w:tcPr>
          <w:p w14:paraId="39463E0E">
            <w:pPr>
              <w:pStyle w:val="28"/>
              <w:rPr>
                <w:rFonts w:hint="eastAsia" w:hAnsi="宋体"/>
                <w:highlight w:val="none"/>
              </w:rPr>
            </w:pPr>
            <w:r>
              <w:rPr>
                <w:rFonts w:hint="eastAsia" w:hAnsi="宋体"/>
                <w:highlight w:val="none"/>
              </w:rPr>
              <w:t>不提供</w:t>
            </w:r>
          </w:p>
        </w:tc>
        <w:tc>
          <w:tcPr>
            <w:tcW w:w="3108" w:type="dxa"/>
            <w:vAlign w:val="center"/>
          </w:tcPr>
          <w:p w14:paraId="23635D61">
            <w:pPr>
              <w:pStyle w:val="28"/>
              <w:rPr>
                <w:rFonts w:hint="eastAsia" w:hAnsi="宋体"/>
                <w:highlight w:val="none"/>
              </w:rPr>
            </w:pPr>
          </w:p>
        </w:tc>
      </w:tr>
      <w:tr w14:paraId="153F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5ECE2E8D">
            <w:pPr>
              <w:pStyle w:val="28"/>
              <w:rPr>
                <w:rFonts w:hint="eastAsia" w:hAnsi="宋体"/>
                <w:highlight w:val="none"/>
              </w:rPr>
            </w:pPr>
            <w:r>
              <w:rPr>
                <w:rFonts w:hint="eastAsia" w:hAnsi="宋体"/>
                <w:highlight w:val="none"/>
              </w:rPr>
              <w:t>9</w:t>
            </w:r>
          </w:p>
        </w:tc>
        <w:tc>
          <w:tcPr>
            <w:tcW w:w="1534" w:type="dxa"/>
            <w:vAlign w:val="center"/>
          </w:tcPr>
          <w:p w14:paraId="34E3A3B4">
            <w:pPr>
              <w:pStyle w:val="28"/>
              <w:rPr>
                <w:rFonts w:hint="eastAsia" w:hAnsi="宋体"/>
                <w:highlight w:val="none"/>
              </w:rPr>
            </w:pPr>
            <w:r>
              <w:rPr>
                <w:rFonts w:hint="eastAsia" w:hAnsi="宋体"/>
                <w:highlight w:val="none"/>
              </w:rPr>
              <w:t>投标有效期</w:t>
            </w:r>
          </w:p>
        </w:tc>
        <w:tc>
          <w:tcPr>
            <w:tcW w:w="3151" w:type="dxa"/>
            <w:vAlign w:val="center"/>
          </w:tcPr>
          <w:p w14:paraId="357AA9C7">
            <w:pPr>
              <w:pStyle w:val="28"/>
              <w:rPr>
                <w:rFonts w:hint="eastAsia" w:hAnsi="宋体"/>
                <w:highlight w:val="none"/>
              </w:rPr>
            </w:pPr>
            <w:r>
              <w:rPr>
                <w:rFonts w:hint="eastAsia" w:hAnsi="宋体"/>
                <w:highlight w:val="none"/>
              </w:rPr>
              <w:t>60天</w:t>
            </w:r>
          </w:p>
        </w:tc>
        <w:tc>
          <w:tcPr>
            <w:tcW w:w="3108" w:type="dxa"/>
            <w:vAlign w:val="center"/>
          </w:tcPr>
          <w:p w14:paraId="485A091B">
            <w:pPr>
              <w:pStyle w:val="28"/>
              <w:rPr>
                <w:rFonts w:hint="eastAsia" w:hAnsi="宋体"/>
                <w:highlight w:val="none"/>
              </w:rPr>
            </w:pPr>
          </w:p>
        </w:tc>
      </w:tr>
      <w:tr w14:paraId="72AC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309D59FE">
            <w:pPr>
              <w:pStyle w:val="28"/>
              <w:rPr>
                <w:rFonts w:hint="eastAsia" w:hAnsi="宋体"/>
                <w:highlight w:val="none"/>
              </w:rPr>
            </w:pPr>
            <w:r>
              <w:rPr>
                <w:rFonts w:hint="eastAsia" w:hAnsi="宋体"/>
                <w:highlight w:val="none"/>
              </w:rPr>
              <w:t>10</w:t>
            </w:r>
          </w:p>
        </w:tc>
        <w:tc>
          <w:tcPr>
            <w:tcW w:w="1534" w:type="dxa"/>
            <w:vAlign w:val="center"/>
          </w:tcPr>
          <w:p w14:paraId="5B4667F8">
            <w:pPr>
              <w:pStyle w:val="28"/>
              <w:rPr>
                <w:rFonts w:hint="eastAsia" w:hAnsi="宋体"/>
                <w:highlight w:val="none"/>
              </w:rPr>
            </w:pPr>
            <w:r>
              <w:rPr>
                <w:rFonts w:hint="eastAsia" w:hAnsi="宋体"/>
                <w:highlight w:val="none"/>
              </w:rPr>
              <w:t>招标人</w:t>
            </w:r>
          </w:p>
          <w:p w14:paraId="06AAF6BA">
            <w:pPr>
              <w:pStyle w:val="28"/>
              <w:rPr>
                <w:rFonts w:hint="eastAsia" w:hAnsi="宋体"/>
                <w:highlight w:val="none"/>
              </w:rPr>
            </w:pPr>
          </w:p>
        </w:tc>
        <w:tc>
          <w:tcPr>
            <w:tcW w:w="3151" w:type="dxa"/>
            <w:vAlign w:val="center"/>
          </w:tcPr>
          <w:p w14:paraId="53F3FF73">
            <w:pPr>
              <w:pStyle w:val="28"/>
              <w:rPr>
                <w:rFonts w:hint="eastAsia" w:hAnsi="宋体" w:eastAsia="宋体"/>
                <w:highlight w:val="none"/>
                <w:lang w:eastAsia="zh-CN"/>
              </w:rPr>
            </w:pPr>
            <w:r>
              <w:rPr>
                <w:rFonts w:hint="eastAsia" w:hAnsi="宋体"/>
                <w:highlight w:val="none"/>
              </w:rPr>
              <w:t>联系单位：</w:t>
            </w:r>
            <w:r>
              <w:rPr>
                <w:rFonts w:hint="eastAsia" w:hAnsi="宋体"/>
                <w:highlight w:val="none"/>
                <w:lang w:eastAsia="zh-CN"/>
              </w:rPr>
              <w:t>深圳市龙岗区城投高新技术产业投资开发有限公司</w:t>
            </w:r>
          </w:p>
          <w:p w14:paraId="3A57CDEF">
            <w:pPr>
              <w:pStyle w:val="28"/>
              <w:rPr>
                <w:rFonts w:hint="eastAsia" w:hAnsi="宋体"/>
                <w:highlight w:val="none"/>
                <w:lang w:eastAsia="zh-CN"/>
              </w:rPr>
            </w:pPr>
            <w:r>
              <w:rPr>
                <w:rFonts w:hint="eastAsia" w:hAnsi="宋体"/>
                <w:highlight w:val="none"/>
              </w:rPr>
              <w:t>联系地址：龙岗区中心城腾飞路创投大厦</w:t>
            </w:r>
            <w:r>
              <w:rPr>
                <w:rFonts w:hint="eastAsia" w:hAnsi="宋体"/>
                <w:highlight w:val="none"/>
                <w:lang w:eastAsia="zh-CN"/>
              </w:rPr>
              <w:t>2210室</w:t>
            </w:r>
          </w:p>
          <w:p w14:paraId="6454C0E3">
            <w:pPr>
              <w:pStyle w:val="28"/>
              <w:rPr>
                <w:rFonts w:hint="eastAsia" w:hAnsi="宋体"/>
                <w:highlight w:val="none"/>
              </w:rPr>
            </w:pPr>
            <w:r>
              <w:rPr>
                <w:rFonts w:hint="eastAsia" w:hAnsi="宋体"/>
                <w:highlight w:val="none"/>
              </w:rPr>
              <w:t>联 系 人：</w:t>
            </w:r>
            <w:r>
              <w:rPr>
                <w:rFonts w:hint="eastAsia" w:hAnsi="宋体"/>
                <w:highlight w:val="none"/>
                <w:lang w:val="en-US" w:eastAsia="zh-CN"/>
              </w:rPr>
              <w:t>胡</w:t>
            </w:r>
            <w:r>
              <w:rPr>
                <w:rFonts w:hint="eastAsia" w:hAnsi="宋体"/>
                <w:highlight w:val="none"/>
              </w:rPr>
              <w:t>工</w:t>
            </w:r>
          </w:p>
          <w:p w14:paraId="2ADAC409">
            <w:pPr>
              <w:pStyle w:val="28"/>
              <w:rPr>
                <w:rFonts w:hint="default" w:hAnsi="宋体" w:eastAsia="宋体"/>
                <w:highlight w:val="none"/>
                <w:lang w:val="en-US" w:eastAsia="zh-CN"/>
              </w:rPr>
            </w:pPr>
            <w:r>
              <w:rPr>
                <w:rFonts w:hint="eastAsia" w:hAnsi="宋体"/>
                <w:highlight w:val="none"/>
              </w:rPr>
              <w:t>联系电话：0755-28504</w:t>
            </w:r>
            <w:r>
              <w:rPr>
                <w:rFonts w:hint="eastAsia" w:hAnsi="宋体"/>
                <w:highlight w:val="none"/>
                <w:lang w:val="en-US" w:eastAsia="zh-CN"/>
              </w:rPr>
              <w:t>122</w:t>
            </w:r>
          </w:p>
        </w:tc>
        <w:tc>
          <w:tcPr>
            <w:tcW w:w="3108" w:type="dxa"/>
            <w:vAlign w:val="center"/>
          </w:tcPr>
          <w:p w14:paraId="2A6C1BB9">
            <w:pPr>
              <w:pStyle w:val="28"/>
              <w:rPr>
                <w:rFonts w:hint="eastAsia" w:hAnsi="宋体"/>
                <w:highlight w:val="none"/>
              </w:rPr>
            </w:pPr>
          </w:p>
        </w:tc>
      </w:tr>
    </w:tbl>
    <w:p w14:paraId="6F1597C0">
      <w:pPr>
        <w:rPr>
          <w:highlight w:val="none"/>
        </w:rPr>
      </w:pPr>
      <w:r>
        <w:rPr>
          <w:highlight w:val="none"/>
        </w:rPr>
        <w:br w:type="page"/>
      </w:r>
    </w:p>
    <w:p w14:paraId="4B433018">
      <w:pPr>
        <w:spacing w:line="360" w:lineRule="auto"/>
        <w:jc w:val="center"/>
        <w:outlineLvl w:val="2"/>
        <w:rPr>
          <w:rFonts w:ascii="宋体" w:hAnsi="宋体"/>
          <w:b/>
          <w:snapToGrid w:val="0"/>
          <w:kern w:val="0"/>
          <w:sz w:val="32"/>
          <w:szCs w:val="32"/>
          <w:highlight w:val="none"/>
        </w:rPr>
      </w:pPr>
      <w:bookmarkStart w:id="3" w:name="_Toc509669686"/>
      <w:r>
        <w:rPr>
          <w:rFonts w:hint="eastAsia" w:ascii="宋体" w:hAnsi="宋体"/>
          <w:b/>
          <w:snapToGrid w:val="0"/>
          <w:kern w:val="0"/>
          <w:sz w:val="32"/>
          <w:szCs w:val="32"/>
          <w:highlight w:val="none"/>
        </w:rPr>
        <w:t>一、总  则</w:t>
      </w:r>
      <w:bookmarkEnd w:id="3"/>
    </w:p>
    <w:p w14:paraId="4080B134">
      <w:pPr>
        <w:spacing w:line="520" w:lineRule="exact"/>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1.项目概况</w:t>
      </w:r>
    </w:p>
    <w:p w14:paraId="1CB4D77B">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w:t>
      </w:r>
      <w:r>
        <w:rPr>
          <w:rFonts w:hint="eastAsia" w:ascii="宋体" w:hAnsi="宋体" w:cs="Times New Roman"/>
          <w:snapToGrid w:val="0"/>
          <w:kern w:val="0"/>
          <w:szCs w:val="21"/>
          <w:highlight w:val="none"/>
          <w:lang w:eastAsia="zh-CN"/>
        </w:rPr>
        <w:t>法律法规</w:t>
      </w:r>
      <w:r>
        <w:rPr>
          <w:rFonts w:hint="eastAsia" w:ascii="宋体" w:hAnsi="宋体" w:eastAsia="宋体" w:cs="Times New Roman"/>
          <w:snapToGrid w:val="0"/>
          <w:kern w:val="0"/>
          <w:szCs w:val="21"/>
          <w:highlight w:val="none"/>
        </w:rPr>
        <w:t>、规章和规范性文件的规定，本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3E282FFB">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w:t>
      </w:r>
      <w:r>
        <w:rPr>
          <w:rFonts w:hint="eastAsia" w:ascii="宋体" w:hAnsi="宋体" w:cs="Times New Roman"/>
          <w:snapToGrid w:val="0"/>
          <w:kern w:val="0"/>
          <w:sz w:val="21"/>
          <w:szCs w:val="21"/>
          <w:highlight w:val="none"/>
          <w:lang w:eastAsia="zh-CN"/>
        </w:rPr>
        <w:t>深圳市龙岗区城投高新技术产业投资开发有限公司</w:t>
      </w:r>
      <w:r>
        <w:rPr>
          <w:rFonts w:hint="eastAsia" w:ascii="宋体" w:hAnsi="宋体" w:eastAsia="宋体" w:cs="Times New Roman"/>
          <w:snapToGrid w:val="0"/>
          <w:kern w:val="0"/>
          <w:sz w:val="21"/>
          <w:szCs w:val="21"/>
          <w:highlight w:val="none"/>
        </w:rPr>
        <w:t>。</w:t>
      </w:r>
    </w:p>
    <w:p w14:paraId="371BA53E">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rPr>
        <w:t>1.2</w:t>
      </w:r>
      <w:r>
        <w:rPr>
          <w:rFonts w:hint="eastAsia" w:ascii="宋体" w:hAnsi="宋体" w:eastAsia="宋体" w:cs="Times New Roman"/>
          <w:snapToGrid w:val="0"/>
          <w:color w:val="FF0000"/>
          <w:kern w:val="0"/>
          <w:sz w:val="21"/>
          <w:szCs w:val="21"/>
          <w:highlight w:val="none"/>
        </w:rPr>
        <w:t>工程名称</w:t>
      </w:r>
      <w:r>
        <w:rPr>
          <w:rFonts w:hint="eastAsia" w:ascii="宋体" w:hAnsi="宋体" w:eastAsia="宋体" w:cs="Times New Roman"/>
          <w:snapToGrid w:val="0"/>
          <w:kern w:val="0"/>
          <w:sz w:val="21"/>
          <w:szCs w:val="21"/>
          <w:highlight w:val="none"/>
        </w:rPr>
        <w:t>：</w:t>
      </w:r>
      <w:r>
        <w:rPr>
          <w:rFonts w:hint="eastAsia" w:ascii="宋体" w:hAnsi="宋体" w:cs="Times New Roman"/>
          <w:snapToGrid w:val="0"/>
          <w:kern w:val="0"/>
          <w:sz w:val="21"/>
          <w:szCs w:val="21"/>
          <w:highlight w:val="none"/>
          <w:lang w:val="en-US" w:eastAsia="zh-CN"/>
        </w:rPr>
        <w:t>深圳工业软件园研发办公用房精装修工程设计</w:t>
      </w:r>
      <w:r>
        <w:rPr>
          <w:rFonts w:hint="eastAsia" w:ascii="宋体" w:hAnsi="宋体" w:eastAsia="宋体" w:cs="Times New Roman"/>
          <w:snapToGrid w:val="0"/>
          <w:kern w:val="0"/>
          <w:sz w:val="21"/>
          <w:szCs w:val="21"/>
          <w:highlight w:val="none"/>
          <w:lang w:val="en-US" w:eastAsia="zh-CN"/>
        </w:rPr>
        <w:t>。</w:t>
      </w:r>
    </w:p>
    <w:p w14:paraId="21E19849">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1.3</w:t>
      </w:r>
      <w:r>
        <w:rPr>
          <w:rFonts w:hint="eastAsia" w:ascii="宋体" w:hAnsi="宋体" w:eastAsia="宋体" w:cs="Times New Roman"/>
          <w:snapToGrid w:val="0"/>
          <w:color w:val="FF0000"/>
          <w:kern w:val="0"/>
          <w:sz w:val="21"/>
          <w:szCs w:val="21"/>
          <w:highlight w:val="none"/>
        </w:rPr>
        <w:t>工程地点：</w:t>
      </w:r>
      <w:r>
        <w:rPr>
          <w:rFonts w:hint="eastAsia" w:ascii="宋体" w:hAnsi="宋体" w:eastAsia="宋体" w:cs="Times New Roman"/>
          <w:snapToGrid w:val="0"/>
          <w:kern w:val="0"/>
          <w:sz w:val="21"/>
          <w:szCs w:val="21"/>
          <w:highlight w:val="none"/>
        </w:rPr>
        <w:t xml:space="preserve"> 深圳市龙岗区。</w:t>
      </w:r>
    </w:p>
    <w:p w14:paraId="5F936DC8">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1.4</w:t>
      </w:r>
      <w:r>
        <w:rPr>
          <w:rFonts w:hint="eastAsia" w:ascii="宋体" w:hAnsi="宋体" w:eastAsia="宋体" w:cs="Times New Roman"/>
          <w:snapToGrid w:val="0"/>
          <w:color w:val="FF0000"/>
          <w:kern w:val="0"/>
          <w:sz w:val="21"/>
          <w:szCs w:val="21"/>
          <w:highlight w:val="none"/>
        </w:rPr>
        <w:t>工程规模</w:t>
      </w:r>
      <w:r>
        <w:rPr>
          <w:rFonts w:hint="eastAsia" w:ascii="宋体" w:hAnsi="宋体" w:eastAsia="宋体" w:cs="Times New Roman"/>
          <w:snapToGrid w:val="0"/>
          <w:kern w:val="0"/>
          <w:sz w:val="21"/>
          <w:szCs w:val="21"/>
          <w:highlight w:val="none"/>
        </w:rPr>
        <w:t>：本工程主要精装修实施范围为1栋A座塔楼、D座塔楼及裙楼3楼，其中A座塔楼、D座塔楼精装修办公户型涉及套内面积约9,600㎡；1栋裙楼3层精装修办公户型涉及套内面积约10,579㎡，总面积约20，179㎡；最终户型分割方案以确定的设计成果为准。主要包含室内装修（包含隔墙、门、天地墙装修、固定家具、窗帘等）、通风空调、给排水、电气（包含基础照明、灯具、开关插座，不含其他末端设备）、弱电（布线及末端接口，不含弱电末端设备）、消防等内。</w:t>
      </w:r>
    </w:p>
    <w:p w14:paraId="780B64A8">
      <w:pPr>
        <w:spacing w:line="360" w:lineRule="auto"/>
        <w:ind w:firstLine="420" w:firstLineChars="200"/>
        <w:jc w:val="left"/>
        <w:rPr>
          <w:rFonts w:hint="eastAsia" w:ascii="宋体" w:hAnsi="宋体" w:eastAsia="宋体" w:cs="Times New Roman"/>
          <w:snapToGrid w:val="0"/>
          <w:kern w:val="0"/>
          <w:szCs w:val="21"/>
          <w:highlight w:val="none"/>
          <w:lang w:val="en-US" w:eastAsia="zh-CN"/>
        </w:rPr>
      </w:pPr>
      <w:r>
        <w:rPr>
          <w:rFonts w:hint="eastAsia" w:ascii="宋体" w:hAnsi="宋体" w:eastAsia="宋体" w:cs="Times New Roman"/>
          <w:snapToGrid w:val="0"/>
          <w:kern w:val="0"/>
          <w:sz w:val="21"/>
          <w:szCs w:val="21"/>
          <w:highlight w:val="none"/>
        </w:rPr>
        <w:t>项目总投资2500万元。</w:t>
      </w:r>
    </w:p>
    <w:p w14:paraId="073EBE5D">
      <w:pPr>
        <w:spacing w:line="540" w:lineRule="exact"/>
        <w:ind w:firstLine="420" w:firstLineChars="200"/>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1.5</w:t>
      </w:r>
      <w:r>
        <w:rPr>
          <w:rFonts w:hint="eastAsia" w:ascii="宋体" w:hAnsi="宋体" w:eastAsia="宋体" w:cs="Times New Roman"/>
          <w:snapToGrid w:val="0"/>
          <w:color w:val="FF0000"/>
          <w:kern w:val="0"/>
          <w:szCs w:val="21"/>
          <w:highlight w:val="none"/>
        </w:rPr>
        <w:t>工作范围</w:t>
      </w:r>
      <w:r>
        <w:rPr>
          <w:rFonts w:hint="eastAsia" w:ascii="宋体" w:hAnsi="宋体" w:eastAsia="宋体" w:cs="Times New Roman"/>
          <w:snapToGrid w:val="0"/>
          <w:kern w:val="0"/>
          <w:szCs w:val="21"/>
          <w:highlight w:val="none"/>
        </w:rPr>
        <w:t>：</w:t>
      </w:r>
      <w:r>
        <w:rPr>
          <w:rFonts w:hint="eastAsia" w:ascii="宋体" w:hAnsi="宋体"/>
          <w:snapToGrid w:val="0"/>
          <w:kern w:val="0"/>
          <w:szCs w:val="21"/>
          <w:highlight w:val="none"/>
        </w:rPr>
        <w:t>深圳工业软件园研发办公用房精装修工程设计内容包括方案设计、施工图设计、施工现场配合、竣工图确认及后续服务跟踪等。</w:t>
      </w:r>
    </w:p>
    <w:p w14:paraId="5DC9A3E0">
      <w:pPr>
        <w:spacing w:line="520" w:lineRule="exact"/>
        <w:ind w:firstLine="422" w:firstLineChars="200"/>
        <w:jc w:val="left"/>
        <w:rPr>
          <w:rFonts w:hint="eastAsia" w:ascii="宋体" w:hAnsi="宋体" w:eastAsia="宋体" w:cs="Times New Roman"/>
          <w:b/>
          <w:snapToGrid w:val="0"/>
          <w:kern w:val="0"/>
          <w:szCs w:val="21"/>
          <w:highlight w:val="none"/>
          <w:lang w:eastAsia="zh-CN"/>
        </w:rPr>
      </w:pPr>
      <w:r>
        <w:rPr>
          <w:rFonts w:hint="eastAsia" w:ascii="宋体" w:hAnsi="宋体" w:eastAsia="宋体" w:cs="Times New Roman"/>
          <w:b/>
          <w:snapToGrid w:val="0"/>
          <w:kern w:val="0"/>
          <w:szCs w:val="21"/>
          <w:highlight w:val="none"/>
          <w:lang w:val="en-US" w:eastAsia="zh-CN"/>
        </w:rPr>
        <w:t>2.</w:t>
      </w:r>
      <w:r>
        <w:rPr>
          <w:rFonts w:hint="eastAsia" w:ascii="宋体" w:hAnsi="宋体" w:eastAsia="宋体" w:cs="Times New Roman"/>
          <w:b/>
          <w:snapToGrid w:val="0"/>
          <w:color w:val="FF0000"/>
          <w:kern w:val="0"/>
          <w:szCs w:val="21"/>
          <w:highlight w:val="none"/>
        </w:rPr>
        <w:t>投标人资格要求</w:t>
      </w:r>
    </w:p>
    <w:p w14:paraId="03BFD7E6">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w:t>
      </w:r>
      <w:r>
        <w:rPr>
          <w:rFonts w:hint="eastAsia" w:ascii="宋体" w:hAnsi="宋体" w:eastAsia="宋体" w:cs="Times New Roman"/>
          <w:snapToGrid w:val="0"/>
          <w:kern w:val="0"/>
          <w:sz w:val="21"/>
          <w:szCs w:val="21"/>
          <w:highlight w:val="none"/>
          <w:lang w:val="en-US" w:eastAsia="zh-CN"/>
        </w:rPr>
        <w:t>1设计单位需具有建筑装饰工程设计专项乙级或以上资质</w:t>
      </w:r>
    </w:p>
    <w:p w14:paraId="4A911731">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2.2</w:t>
      </w:r>
      <w:r>
        <w:rPr>
          <w:rFonts w:hint="eastAsia" w:ascii="宋体" w:hAnsi="宋体" w:eastAsia="宋体" w:cs="Times New Roman"/>
          <w:snapToGrid w:val="0"/>
          <w:kern w:val="0"/>
          <w:sz w:val="21"/>
          <w:szCs w:val="21"/>
          <w:highlight w:val="none"/>
          <w:lang w:val="en-US" w:eastAsia="zh-CN"/>
        </w:rPr>
        <w:t>项目负责人具有建筑装饰设计类高级或以上职称。</w:t>
      </w:r>
    </w:p>
    <w:p w14:paraId="567EFD00">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w:t>
      </w:r>
      <w:r>
        <w:rPr>
          <w:rFonts w:hint="eastAsia" w:ascii="宋体" w:hAnsi="宋体" w:eastAsia="宋体" w:cs="Times New Roman"/>
          <w:snapToGrid w:val="0"/>
          <w:kern w:val="0"/>
          <w:sz w:val="21"/>
          <w:szCs w:val="21"/>
          <w:highlight w:val="none"/>
          <w:lang w:val="en-US" w:eastAsia="zh-CN"/>
        </w:rPr>
        <w:t>3不接受联合体投标。</w:t>
      </w:r>
    </w:p>
    <w:p w14:paraId="25E379A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3.投标费用</w:t>
      </w:r>
    </w:p>
    <w:p w14:paraId="3C181564">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w:t>
      </w:r>
      <w:r>
        <w:rPr>
          <w:rFonts w:hint="eastAsia" w:ascii="宋体" w:hAnsi="宋体"/>
          <w:snapToGrid w:val="0"/>
          <w:kern w:val="0"/>
          <w:szCs w:val="21"/>
          <w:highlight w:val="none"/>
          <w:lang w:val="en-US" w:eastAsia="zh-CN"/>
        </w:rPr>
        <w:t>无</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488A3DF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4.踏勘现场</w:t>
      </w:r>
    </w:p>
    <w:p w14:paraId="40197923">
      <w:pPr>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38E7B01B">
      <w:pPr>
        <w:spacing w:line="240" w:lineRule="auto"/>
        <w:ind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br w:type="page"/>
      </w:r>
    </w:p>
    <w:p w14:paraId="63B69941">
      <w:pPr>
        <w:spacing w:line="360" w:lineRule="auto"/>
        <w:jc w:val="center"/>
        <w:outlineLvl w:val="2"/>
        <w:rPr>
          <w:rFonts w:hint="eastAsia" w:ascii="宋体" w:hAnsi="宋体"/>
          <w:b/>
          <w:snapToGrid w:val="0"/>
          <w:kern w:val="0"/>
          <w:sz w:val="32"/>
          <w:szCs w:val="32"/>
          <w:highlight w:val="none"/>
        </w:rPr>
      </w:pPr>
      <w:bookmarkStart w:id="4" w:name="_Toc509669687"/>
      <w:r>
        <w:rPr>
          <w:rFonts w:hint="eastAsia" w:ascii="宋体" w:hAnsi="宋体"/>
          <w:b/>
          <w:snapToGrid w:val="0"/>
          <w:kern w:val="0"/>
          <w:sz w:val="32"/>
          <w:szCs w:val="32"/>
          <w:highlight w:val="none"/>
        </w:rPr>
        <w:t>二、投标文件的编制</w:t>
      </w:r>
      <w:bookmarkEnd w:id="4"/>
    </w:p>
    <w:p w14:paraId="60900C5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5.投标文件的语言及度量单位</w:t>
      </w:r>
    </w:p>
    <w:p w14:paraId="5C4056F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65725CD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5.2 除技术规范另有规定外，投标文件使用的度量单位，均采用中华人民共和国法定计量单位。</w:t>
      </w:r>
    </w:p>
    <w:p w14:paraId="71B225CB">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583FF91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6.投标有效期</w:t>
      </w:r>
    </w:p>
    <w:p w14:paraId="5AEBB87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6.1投标有效期60天。在此期间，所有投标均保持有效。</w:t>
      </w:r>
    </w:p>
    <w:p w14:paraId="30CAD6C0">
      <w:pPr>
        <w:spacing w:line="360" w:lineRule="auto"/>
        <w:ind w:firstLine="420" w:firstLineChars="200"/>
        <w:jc w:val="left"/>
        <w:rPr>
          <w:rFonts w:ascii="宋体" w:hAnsi="宋体"/>
          <w:snapToGrid w:val="0"/>
          <w:kern w:val="0"/>
          <w:szCs w:val="21"/>
          <w:highlight w:val="none"/>
        </w:rPr>
      </w:pPr>
    </w:p>
    <w:p w14:paraId="125E434B">
      <w:pPr>
        <w:spacing w:line="360" w:lineRule="auto"/>
        <w:jc w:val="center"/>
        <w:outlineLvl w:val="2"/>
        <w:rPr>
          <w:rFonts w:hint="eastAsia" w:ascii="宋体" w:hAnsi="宋体" w:eastAsia="宋体"/>
          <w:b/>
          <w:snapToGrid w:val="0"/>
          <w:kern w:val="0"/>
          <w:sz w:val="32"/>
          <w:szCs w:val="32"/>
          <w:highlight w:val="none"/>
        </w:rPr>
      </w:pPr>
      <w:bookmarkStart w:id="5" w:name="_Toc509669688"/>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5"/>
    </w:p>
    <w:p w14:paraId="7D3F7B21">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5DF28563">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龙岗区中心城腾飞路创投大厦22楼</w:t>
      </w:r>
      <w:r>
        <w:rPr>
          <w:rFonts w:hint="eastAsia" w:ascii="宋体" w:hAnsi="宋体" w:cs="Times New Roman"/>
          <w:snapToGrid w:val="0"/>
          <w:kern w:val="0"/>
          <w:szCs w:val="21"/>
          <w:highlight w:val="none"/>
          <w:lang w:eastAsia="zh-CN"/>
        </w:rPr>
        <w:t>2210室</w:t>
      </w:r>
      <w:r>
        <w:rPr>
          <w:rFonts w:hint="eastAsia" w:ascii="宋体" w:hAnsi="宋体"/>
          <w:b w:val="0"/>
          <w:snapToGrid w:val="0"/>
          <w:kern w:val="0"/>
          <w:szCs w:val="21"/>
          <w:highlight w:val="none"/>
        </w:rPr>
        <w:t>。</w:t>
      </w:r>
    </w:p>
    <w:p w14:paraId="3A7B866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4686ED84">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22236D0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8.2.2投标文件若未按规定进行密封及标志，招标人不承担投标文件错放或提前开封的责任。</w:t>
      </w:r>
    </w:p>
    <w:p w14:paraId="332D356C">
      <w:pPr>
        <w:spacing w:line="360" w:lineRule="auto"/>
        <w:ind w:firstLine="420" w:firstLineChars="200"/>
        <w:jc w:val="left"/>
        <w:rPr>
          <w:rFonts w:hint="eastAsia" w:ascii="宋体" w:hAnsi="宋体"/>
          <w:b/>
          <w:bCs/>
          <w:snapToGrid w:val="0"/>
          <w:kern w:val="0"/>
          <w:szCs w:val="21"/>
          <w:highlight w:val="none"/>
        </w:rPr>
      </w:pPr>
      <w:r>
        <w:rPr>
          <w:rFonts w:hint="eastAsia" w:ascii="宋体" w:hAnsi="宋体"/>
          <w:snapToGrid w:val="0"/>
          <w:kern w:val="0"/>
          <w:szCs w:val="21"/>
          <w:highlight w:val="none"/>
        </w:rPr>
        <w:t>8.3</w:t>
      </w:r>
      <w:r>
        <w:rPr>
          <w:rFonts w:hint="eastAsia" w:ascii="宋体" w:hAnsi="宋体"/>
          <w:b/>
          <w:bCs/>
          <w:snapToGrid w:val="0"/>
          <w:kern w:val="0"/>
          <w:szCs w:val="21"/>
          <w:highlight w:val="none"/>
        </w:rPr>
        <w:t>一次</w:t>
      </w:r>
      <w:r>
        <w:rPr>
          <w:rFonts w:hint="eastAsia" w:ascii="宋体" w:hAnsi="宋体"/>
          <w:b/>
          <w:bCs/>
          <w:snapToGrid w:val="0"/>
          <w:color w:val="auto"/>
          <w:kern w:val="0"/>
          <w:szCs w:val="21"/>
          <w:highlight w:val="none"/>
        </w:rPr>
        <w:t>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交资审文件或资格审查合格投标人少于3家的，重新发布</w:t>
      </w:r>
      <w:r>
        <w:rPr>
          <w:rFonts w:hint="eastAsia" w:ascii="宋体" w:hAnsi="宋体"/>
          <w:b/>
          <w:bCs/>
          <w:snapToGrid w:val="0"/>
          <w:color w:val="auto"/>
          <w:kern w:val="0"/>
          <w:szCs w:val="21"/>
          <w:highlight w:val="none"/>
          <w:lang w:eastAsia="zh-CN"/>
        </w:rPr>
        <w:t>公开招标（自主）</w:t>
      </w:r>
      <w:r>
        <w:rPr>
          <w:rFonts w:hint="eastAsia" w:ascii="宋体" w:hAnsi="宋体"/>
          <w:b/>
          <w:bCs/>
          <w:snapToGrid w:val="0"/>
          <w:color w:val="auto"/>
          <w:kern w:val="0"/>
          <w:szCs w:val="21"/>
          <w:highlight w:val="none"/>
        </w:rPr>
        <w:t>公告（原则不少于一次公告发布时间的50%）。二次公告后，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交资审文件或资格审查合格投标人数量不足3家的，将按定标规则横向对比后</w:t>
      </w:r>
      <w:r>
        <w:rPr>
          <w:rFonts w:hint="eastAsia" w:ascii="宋体" w:hAnsi="宋体"/>
          <w:b/>
          <w:bCs/>
          <w:snapToGrid w:val="0"/>
          <w:kern w:val="0"/>
          <w:szCs w:val="21"/>
          <w:highlight w:val="none"/>
        </w:rPr>
        <w:t>选取1家；</w:t>
      </w:r>
      <w:r>
        <w:rPr>
          <w:rFonts w:hint="eastAsia" w:ascii="宋体" w:hAnsi="宋体"/>
          <w:b/>
          <w:bCs/>
          <w:snapToGrid w:val="0"/>
          <w:kern w:val="0"/>
          <w:szCs w:val="21"/>
          <w:highlight w:val="none"/>
          <w:lang w:val="en-US" w:eastAsia="zh-CN"/>
        </w:rPr>
        <w:t>递</w:t>
      </w:r>
      <w:r>
        <w:rPr>
          <w:rFonts w:hint="eastAsia" w:ascii="宋体" w:hAnsi="宋体"/>
          <w:b/>
          <w:bCs/>
          <w:snapToGrid w:val="0"/>
          <w:kern w:val="0"/>
          <w:szCs w:val="21"/>
          <w:highlight w:val="none"/>
        </w:rPr>
        <w:t>交资审文件或资格审查合格投标人数量不足2家的，将进入直接委托程序。</w:t>
      </w:r>
    </w:p>
    <w:p w14:paraId="63D736A2">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5768464B">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521C1D4A">
      <w:pPr>
        <w:spacing w:line="360" w:lineRule="auto"/>
        <w:jc w:val="center"/>
        <w:outlineLvl w:val="2"/>
        <w:rPr>
          <w:rFonts w:hint="eastAsia" w:ascii="宋体" w:hAnsi="宋体"/>
          <w:b/>
          <w:snapToGrid w:val="0"/>
          <w:kern w:val="0"/>
          <w:sz w:val="32"/>
          <w:szCs w:val="32"/>
          <w:highlight w:val="none"/>
        </w:rPr>
      </w:pPr>
      <w:bookmarkStart w:id="6" w:name="_Toc509669689"/>
    </w:p>
    <w:p w14:paraId="3A03B05F">
      <w:pPr>
        <w:spacing w:line="360" w:lineRule="auto"/>
        <w:jc w:val="center"/>
        <w:outlineLvl w:val="2"/>
        <w:rPr>
          <w:rFonts w:hint="eastAsia" w:ascii="宋体" w:hAnsi="宋体"/>
          <w:b/>
          <w:snapToGrid w:val="0"/>
          <w:kern w:val="0"/>
          <w:sz w:val="32"/>
          <w:szCs w:val="32"/>
          <w:highlight w:val="none"/>
        </w:rPr>
      </w:pPr>
    </w:p>
    <w:p w14:paraId="5A14CAD6">
      <w:pPr>
        <w:spacing w:line="360" w:lineRule="auto"/>
        <w:jc w:val="center"/>
        <w:outlineLvl w:val="2"/>
        <w:rPr>
          <w:rFonts w:hint="eastAsia" w:ascii="宋体" w:hAnsi="宋体"/>
          <w:b/>
          <w:snapToGrid w:val="0"/>
          <w:kern w:val="0"/>
          <w:sz w:val="32"/>
          <w:szCs w:val="32"/>
          <w:highlight w:val="none"/>
        </w:rPr>
      </w:pPr>
    </w:p>
    <w:p w14:paraId="4228D4C3">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四、开  标</w:t>
      </w:r>
      <w:bookmarkEnd w:id="6"/>
    </w:p>
    <w:p w14:paraId="602D585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368AE9A9">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szCs w:val="21"/>
          <w:highlight w:val="none"/>
        </w:rPr>
        <w:t>深圳市龙岗区城市建设投资集团有限公司会议室开标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3E79903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1006B65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24C93FA8">
      <w:pPr>
        <w:spacing w:line="360" w:lineRule="auto"/>
        <w:jc w:val="center"/>
        <w:outlineLvl w:val="2"/>
        <w:rPr>
          <w:rFonts w:hint="eastAsia" w:ascii="宋体" w:hAnsi="宋体"/>
          <w:b/>
          <w:snapToGrid w:val="0"/>
          <w:kern w:val="0"/>
          <w:sz w:val="32"/>
          <w:szCs w:val="32"/>
          <w:highlight w:val="none"/>
        </w:rPr>
      </w:pPr>
      <w:bookmarkStart w:id="7" w:name="_Toc509669690"/>
    </w:p>
    <w:p w14:paraId="78C3FBCD">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五、资格审查</w:t>
      </w:r>
      <w:bookmarkEnd w:id="7"/>
    </w:p>
    <w:p w14:paraId="709AB17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5C552177">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2B22516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13F04F0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投标程序。</w:t>
      </w:r>
    </w:p>
    <w:p w14:paraId="5B5D451D">
      <w:pPr>
        <w:spacing w:line="360" w:lineRule="auto"/>
        <w:jc w:val="center"/>
        <w:outlineLvl w:val="2"/>
        <w:rPr>
          <w:rFonts w:hint="eastAsia" w:ascii="宋体" w:hAnsi="宋体"/>
          <w:b/>
          <w:snapToGrid w:val="0"/>
          <w:kern w:val="0"/>
          <w:sz w:val="32"/>
          <w:szCs w:val="32"/>
          <w:highlight w:val="none"/>
        </w:rPr>
      </w:pPr>
      <w:bookmarkStart w:id="8" w:name="_Toc509669691"/>
    </w:p>
    <w:p w14:paraId="44537B9E">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六、评标</w:t>
      </w:r>
      <w:bookmarkEnd w:id="8"/>
    </w:p>
    <w:p w14:paraId="6870875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77FA0AFA">
      <w:pPr>
        <w:spacing w:line="360" w:lineRule="auto"/>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4295789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文件规定的评标方法和标准，对投标文件进行系统地评审。评标委员会根据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67952F7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p>
    <w:p w14:paraId="3300A8F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5F180F1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76A619E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00A2B1E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0FA7C7C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12.1可以要求投标人对投标文件含义不明确的内容作必要的澄清、说明。澄清、说明应以书面方式进行并不得超出投标文件的范围或改变投标文件的实质性内容。</w:t>
      </w:r>
    </w:p>
    <w:p w14:paraId="5C979AD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60F64AB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45534F8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12.3要求投标人进行答辩，但投标人在规定时间内未派出答辩人的，将根据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61AD1489">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2BAC29C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205726B6">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14．投标人的推荐</w:t>
      </w:r>
    </w:p>
    <w:p w14:paraId="0D353BCC">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10299A6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14.2本次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0A20652F">
      <w:pPr>
        <w:spacing w:line="360" w:lineRule="auto"/>
        <w:jc w:val="center"/>
        <w:outlineLvl w:val="2"/>
        <w:rPr>
          <w:rFonts w:hint="eastAsia" w:ascii="宋体" w:hAnsi="宋体"/>
          <w:b/>
          <w:snapToGrid w:val="0"/>
          <w:kern w:val="0"/>
          <w:sz w:val="32"/>
          <w:szCs w:val="32"/>
          <w:highlight w:val="none"/>
        </w:rPr>
      </w:pPr>
      <w:bookmarkStart w:id="9" w:name="_Toc509669692"/>
    </w:p>
    <w:p w14:paraId="2EF12F37">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七、签订合同</w:t>
      </w:r>
      <w:bookmarkEnd w:id="9"/>
    </w:p>
    <w:p w14:paraId="5582333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733440C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68071BEF">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0E649A76">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16.1招标人和中标人应当按在委托函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34F51A17">
      <w:pPr>
        <w:spacing w:line="360" w:lineRule="auto"/>
        <w:ind w:firstLine="422" w:firstLineChars="200"/>
        <w:jc w:val="left"/>
        <w:rPr>
          <w:rFonts w:ascii="宋体" w:hAnsi="宋体"/>
          <w:sz w:val="24"/>
          <w:szCs w:val="24"/>
          <w:highlight w:val="none"/>
        </w:rPr>
      </w:pPr>
      <w:r>
        <w:rPr>
          <w:rFonts w:hAnsi="宋体"/>
          <w:b/>
          <w:szCs w:val="21"/>
          <w:highlight w:val="none"/>
        </w:rPr>
        <w:br w:type="page"/>
      </w:r>
    </w:p>
    <w:p w14:paraId="217488C3">
      <w:pPr>
        <w:pStyle w:val="101"/>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3C89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11AC2D19">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314D3E59">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26904C7A">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3559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1C6AA1D8">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76E521E8">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43C19D0C">
            <w:pPr>
              <w:pStyle w:val="28"/>
              <w:rPr>
                <w:rFonts w:hint="eastAsia" w:hAnsi="宋体" w:eastAsia="宋体"/>
                <w:sz w:val="24"/>
                <w:szCs w:val="24"/>
                <w:highlight w:val="none"/>
                <w:lang w:eastAsia="zh-CN"/>
              </w:rPr>
            </w:pPr>
            <w:r>
              <w:rPr>
                <w:rFonts w:hint="eastAsia" w:hAnsi="宋体"/>
                <w:sz w:val="24"/>
                <w:szCs w:val="24"/>
                <w:highlight w:val="none"/>
              </w:rPr>
              <w:t>提供营业执照复印件、资质证书复印件、法定代表人证明书及身份证复印件、法定代表人授权委托书及身份证复印件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2C9E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74CB479B">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000A5F6C">
            <w:pPr>
              <w:adjustRightInd w:val="0"/>
              <w:snapToGrid w:val="0"/>
              <w:spacing w:line="58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r>
              <w:rPr>
                <w:rFonts w:hint="eastAsia" w:ascii="宋体" w:hAnsi="宋体"/>
                <w:sz w:val="24"/>
                <w:szCs w:val="24"/>
                <w:highlight w:val="none"/>
                <w:lang w:val="en-US" w:eastAsia="zh-CN"/>
              </w:rPr>
              <w:t>/报价表</w:t>
            </w:r>
          </w:p>
        </w:tc>
        <w:tc>
          <w:tcPr>
            <w:tcW w:w="5095" w:type="dxa"/>
            <w:vAlign w:val="center"/>
          </w:tcPr>
          <w:p w14:paraId="715A00A7">
            <w:pPr>
              <w:pStyle w:val="98"/>
              <w:spacing w:line="3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6AA6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2D841BA">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06DB1712">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57A3D179">
            <w:pPr>
              <w:pStyle w:val="98"/>
              <w:spacing w:line="3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46786FA6">
            <w:pPr>
              <w:pStyle w:val="98"/>
              <w:spacing w:line="3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5607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1F7AB03">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18717D63">
            <w:pPr>
              <w:pStyle w:val="98"/>
              <w:spacing w:line="3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5095" w:type="dxa"/>
            <w:vAlign w:val="center"/>
          </w:tcPr>
          <w:p w14:paraId="7B2C54BC">
            <w:pPr>
              <w:pStyle w:val="98"/>
              <w:spacing w:line="3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735A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62BBAEF2">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45AA74C3">
            <w:pPr>
              <w:pStyle w:val="98"/>
              <w:spacing w:line="3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5095" w:type="dxa"/>
            <w:vAlign w:val="center"/>
          </w:tcPr>
          <w:p w14:paraId="6202D889">
            <w:pPr>
              <w:pStyle w:val="28"/>
              <w:rPr>
                <w:rFonts w:hAnsi="宋体"/>
                <w:sz w:val="24"/>
                <w:szCs w:val="24"/>
                <w:highlight w:val="none"/>
              </w:rPr>
            </w:pPr>
            <w:r>
              <w:rPr>
                <w:rFonts w:hint="eastAsia" w:hAnsi="宋体"/>
                <w:sz w:val="24"/>
                <w:szCs w:val="24"/>
                <w:highlight w:val="none"/>
              </w:rPr>
              <w:t>如有</w:t>
            </w:r>
          </w:p>
        </w:tc>
      </w:tr>
    </w:tbl>
    <w:p w14:paraId="172E2DB9">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25FB0103">
      <w:pPr>
        <w:widowControl/>
        <w:spacing w:beforeLines="-2147483648" w:afterLines="-2147483648"/>
        <w:jc w:val="left"/>
        <w:rPr>
          <w:rFonts w:hint="eastAsia" w:ascii="黑体" w:eastAsia="黑体"/>
          <w:snapToGrid w:val="0"/>
          <w:kern w:val="0"/>
          <w:sz w:val="32"/>
          <w:szCs w:val="32"/>
          <w:highlight w:val="none"/>
        </w:rPr>
      </w:pPr>
    </w:p>
    <w:p w14:paraId="441DC124">
      <w:pPr>
        <w:pStyle w:val="101"/>
        <w:widowControl/>
        <w:spacing w:line="560" w:lineRule="exact"/>
        <w:rPr>
          <w:rFonts w:ascii="仿宋" w:hAnsi="仿宋" w:eastAsia="仿宋"/>
          <w:b/>
          <w:sz w:val="30"/>
          <w:szCs w:val="30"/>
          <w:highlight w:val="none"/>
        </w:rPr>
      </w:pPr>
    </w:p>
    <w:p w14:paraId="0AA94B4B">
      <w:pPr>
        <w:rPr>
          <w:rFonts w:ascii="仿宋" w:hAnsi="仿宋" w:eastAsia="仿宋"/>
          <w:b/>
          <w:sz w:val="30"/>
          <w:szCs w:val="30"/>
          <w:highlight w:val="none"/>
        </w:rPr>
      </w:pPr>
      <w:r>
        <w:rPr>
          <w:rFonts w:ascii="仿宋" w:hAnsi="仿宋" w:eastAsia="仿宋"/>
          <w:b/>
          <w:sz w:val="30"/>
          <w:szCs w:val="30"/>
          <w:highlight w:val="none"/>
        </w:rPr>
        <w:br w:type="page"/>
      </w:r>
    </w:p>
    <w:p w14:paraId="02BBE586">
      <w:pPr>
        <w:pStyle w:val="101"/>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0" w:name="_Toc306716037"/>
      <w:bookmarkStart w:id="11" w:name="_Toc509669694"/>
      <w:bookmarkStart w:id="12" w:name="_Toc151020524"/>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6885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766E301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13FB82B4">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5834B52F">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1662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5D1064C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1</w:t>
            </w:r>
          </w:p>
        </w:tc>
        <w:tc>
          <w:tcPr>
            <w:tcW w:w="1563" w:type="dxa"/>
            <w:vAlign w:val="center"/>
          </w:tcPr>
          <w:p w14:paraId="1CB130A6">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投标人类似</w:t>
            </w:r>
            <w:r>
              <w:rPr>
                <w:rFonts w:ascii="仿宋_GB2312" w:hAnsi="仿宋_GB2312" w:eastAsia="仿宋_GB2312" w:cs="仿宋_GB2312"/>
                <w:color w:val="auto"/>
                <w:kern w:val="0"/>
                <w:sz w:val="28"/>
                <w:szCs w:val="28"/>
              </w:rPr>
              <w:t>工程业绩</w:t>
            </w:r>
          </w:p>
        </w:tc>
        <w:tc>
          <w:tcPr>
            <w:tcW w:w="6012" w:type="dxa"/>
            <w:vAlign w:val="center"/>
          </w:tcPr>
          <w:p w14:paraId="3115A036">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5E7B2200">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年1月1日至今，投标人类似工程业绩（不超过3项，若超过3项，招标人仅对前3项业绩进行复核及统计，以合同签订时间为准，合同未体现签订时间的，则不予统计此项业绩）</w:t>
            </w:r>
          </w:p>
          <w:p w14:paraId="776198AE">
            <w:pPr>
              <w:spacing w:line="0" w:lineRule="atLeast"/>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（证明资料为相关合同，应包含工程名称、委托单位名称、受托单位名称、合同金额等信息，可提供合同关键页扫描件，若未体现以上信息，可提供其他相关证明材料。）</w:t>
            </w:r>
          </w:p>
        </w:tc>
      </w:tr>
      <w:tr w14:paraId="4165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14:paraId="773160E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2</w:t>
            </w:r>
          </w:p>
        </w:tc>
        <w:tc>
          <w:tcPr>
            <w:tcW w:w="1563" w:type="dxa"/>
            <w:vAlign w:val="center"/>
          </w:tcPr>
          <w:p w14:paraId="3CEF9B74">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项目负责人类似工程业绩</w:t>
            </w:r>
          </w:p>
        </w:tc>
        <w:tc>
          <w:tcPr>
            <w:tcW w:w="6012" w:type="dxa"/>
            <w:vAlign w:val="center"/>
          </w:tcPr>
          <w:p w14:paraId="08A82D76">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26A29001">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年1月1日至今，项目负责人类似工程业绩（不超过3项，若超过3项，招标人仅对前3项业绩进行复核及统计，以合同签订时间为准，合同未体现签订时间的，则不予统计此项业绩。）</w:t>
            </w:r>
          </w:p>
          <w:p w14:paraId="00786C89">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（证明资料为合同关键页等证明文件扫描件，须体现合同签订时间、合同签订金额和项目负责人任职信息等，如无法体现任职信息，需提供业主证明等证明材料。）</w:t>
            </w:r>
          </w:p>
        </w:tc>
      </w:tr>
      <w:tr w14:paraId="4486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944" w:type="dxa"/>
            <w:vAlign w:val="center"/>
          </w:tcPr>
          <w:p w14:paraId="2E44C1E4">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3</w:t>
            </w:r>
          </w:p>
        </w:tc>
        <w:tc>
          <w:tcPr>
            <w:tcW w:w="1563" w:type="dxa"/>
            <w:vAlign w:val="center"/>
          </w:tcPr>
          <w:p w14:paraId="30F4C21B">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履约评价</w:t>
            </w:r>
          </w:p>
        </w:tc>
        <w:tc>
          <w:tcPr>
            <w:tcW w:w="6012" w:type="dxa"/>
            <w:vAlign w:val="center"/>
          </w:tcPr>
          <w:p w14:paraId="662A9C22">
            <w:pPr>
              <w:widowControl/>
              <w:adjustRightInd w:val="0"/>
              <w:snapToGrid w:val="0"/>
              <w:spacing w:before="80" w:after="8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投标人提供：</w:t>
            </w:r>
          </w:p>
          <w:p w14:paraId="7861960D">
            <w:pPr>
              <w:widowControl/>
              <w:adjustRightInd w:val="0"/>
              <w:snapToGrid w:val="0"/>
              <w:spacing w:before="80" w:after="8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w:t>
            </w:r>
            <w:r>
              <w:rPr>
                <w:rFonts w:hint="eastAsia" w:ascii="仿宋_GB2312" w:hAnsi="仿宋_GB2312" w:eastAsia="仿宋_GB2312" w:cs="仿宋_GB2312"/>
                <w:color w:val="auto"/>
                <w:kern w:val="0"/>
                <w:sz w:val="28"/>
                <w:szCs w:val="28"/>
              </w:rPr>
              <w:t>，类似</w:t>
            </w:r>
            <w:r>
              <w:rPr>
                <w:rFonts w:ascii="仿宋_GB2312" w:hAnsi="仿宋_GB2312" w:eastAsia="仿宋_GB2312" w:cs="仿宋_GB2312"/>
                <w:color w:val="auto"/>
                <w:kern w:val="0"/>
                <w:sz w:val="28"/>
                <w:szCs w:val="28"/>
              </w:rPr>
              <w:t>工程合同履约情况；（不超过3项，若超过3项，招标人仅对前3项履约进行复核及统计）。</w:t>
            </w:r>
          </w:p>
          <w:p w14:paraId="73BD012E">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cr/>
            </w:r>
            <w:r>
              <w:rPr>
                <w:rFonts w:ascii="仿宋_GB2312" w:hAnsi="仿宋_GB2312" w:eastAsia="仿宋_GB2312" w:cs="仿宋_GB2312"/>
                <w:color w:val="auto"/>
                <w:kern w:val="0"/>
                <w:sz w:val="28"/>
                <w:szCs w:val="28"/>
              </w:rPr>
              <w:t>证明材料：履约证明等扫描件（应包含工程名称、评价单位名称、被评价单位名称、评价结论</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评价单位盖章</w:t>
            </w:r>
            <w:r>
              <w:rPr>
                <w:rFonts w:ascii="仿宋_GB2312" w:hAnsi="仿宋_GB2312" w:eastAsia="仿宋_GB2312" w:cs="仿宋_GB2312"/>
                <w:color w:val="auto"/>
                <w:kern w:val="0"/>
                <w:sz w:val="28"/>
                <w:szCs w:val="28"/>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5488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55F0418E">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4</w:t>
            </w:r>
          </w:p>
        </w:tc>
        <w:tc>
          <w:tcPr>
            <w:tcW w:w="1563" w:type="dxa"/>
            <w:vAlign w:val="center"/>
          </w:tcPr>
          <w:p w14:paraId="259C42C7">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投标人诚信</w:t>
            </w:r>
          </w:p>
        </w:tc>
        <w:tc>
          <w:tcPr>
            <w:tcW w:w="6012" w:type="dxa"/>
            <w:vAlign w:val="center"/>
          </w:tcPr>
          <w:p w14:paraId="27C4381E">
            <w:pPr>
              <w:widowControl/>
              <w:adjustRightInd w:val="0"/>
              <w:snapToGrid w:val="0"/>
              <w:spacing w:before="80" w:after="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提供通</w:t>
            </w:r>
            <w:r>
              <w:rPr>
                <w:rFonts w:hint="eastAsia" w:ascii="仿宋_GB2312" w:hAnsi="仿宋_GB2312" w:eastAsia="仿宋_GB2312" w:cs="仿宋_GB2312"/>
                <w:color w:val="auto"/>
                <w:kern w:val="0"/>
                <w:sz w:val="28"/>
                <w:szCs w:val="28"/>
              </w:rPr>
              <w:t>过“国家企业信用信息公示系统”、“</w:t>
            </w:r>
            <w:r>
              <w:rPr>
                <w:rFonts w:hint="eastAsia" w:ascii="仿宋_GB2312" w:hAnsi="仿宋_GB2312" w:eastAsia="仿宋_GB2312" w:cs="仿宋_GB2312"/>
                <w:color w:val="auto"/>
                <w:sz w:val="28"/>
                <w:szCs w:val="28"/>
              </w:rPr>
              <w:t>信用中国”、中国政府采购网（www.ccgp.gov.cn）严重违法失信行为查询截图。</w:t>
            </w:r>
          </w:p>
          <w:p w14:paraId="2C674742">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kern w:val="0"/>
                <w:sz w:val="28"/>
                <w:szCs w:val="28"/>
              </w:rPr>
              <w:t>证明资料为相关查询结果截图</w:t>
            </w:r>
            <w:r>
              <w:rPr>
                <w:rFonts w:hint="eastAsia" w:ascii="仿宋_GB2312" w:hAnsi="仿宋_GB2312" w:eastAsia="仿宋_GB2312" w:cs="仿宋_GB2312"/>
                <w:color w:val="auto"/>
                <w:sz w:val="28"/>
                <w:szCs w:val="28"/>
              </w:rPr>
              <w:t>）</w:t>
            </w:r>
          </w:p>
        </w:tc>
      </w:tr>
      <w:tr w14:paraId="56C6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37DBED6A">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5</w:t>
            </w:r>
          </w:p>
        </w:tc>
        <w:tc>
          <w:tcPr>
            <w:tcW w:w="1563" w:type="dxa"/>
            <w:vAlign w:val="center"/>
          </w:tcPr>
          <w:p w14:paraId="071971C0">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16D7B389">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t>投标人</w:t>
            </w:r>
            <w:r>
              <w:rPr>
                <w:rFonts w:hint="eastAsia" w:ascii="仿宋_GB2312" w:hAnsi="仿宋_GB2312" w:eastAsia="仿宋_GB2312" w:cs="仿宋_GB2312"/>
                <w:color w:val="auto"/>
                <w:kern w:val="0"/>
                <w:sz w:val="28"/>
                <w:szCs w:val="28"/>
                <w:highlight w:val="none"/>
              </w:rPr>
              <w:t>结合自身情况，依据本招标文件要求，编写本项目</w:t>
            </w:r>
            <w:r>
              <w:rPr>
                <w:rFonts w:hint="eastAsia" w:ascii="仿宋_GB2312" w:hAnsi="仿宋_GB2312" w:eastAsia="仿宋_GB2312" w:cs="仿宋_GB2312"/>
                <w:color w:val="auto"/>
                <w:kern w:val="0"/>
                <w:sz w:val="28"/>
                <w:szCs w:val="28"/>
                <w:highlight w:val="none"/>
                <w:lang w:val="en-US" w:eastAsia="zh-CN"/>
              </w:rPr>
              <w:t>设计</w:t>
            </w:r>
            <w:r>
              <w:rPr>
                <w:rFonts w:hint="eastAsia" w:ascii="仿宋_GB2312" w:hAnsi="仿宋_GB2312" w:eastAsia="仿宋_GB2312" w:cs="仿宋_GB2312"/>
                <w:color w:val="auto"/>
                <w:kern w:val="0"/>
                <w:sz w:val="28"/>
                <w:szCs w:val="28"/>
                <w:highlight w:val="none"/>
              </w:rPr>
              <w:t>实施方案。</w:t>
            </w:r>
            <w:r>
              <w:rPr>
                <w:rFonts w:hint="eastAsia" w:ascii="仿宋_GB2312" w:hAnsi="仿宋_GB2312" w:eastAsia="仿宋_GB2312" w:cs="仿宋_GB2312"/>
                <w:color w:val="auto"/>
                <w:kern w:val="0"/>
                <w:sz w:val="28"/>
                <w:szCs w:val="28"/>
                <w:highlight w:val="none"/>
                <w:lang w:val="en-US" w:eastAsia="zh-CN"/>
              </w:rPr>
              <w:t>包括</w:t>
            </w:r>
            <w:r>
              <w:rPr>
                <w:rFonts w:hint="eastAsia" w:ascii="仿宋_GB2312" w:hAnsi="仿宋_GB2312" w:eastAsia="仿宋_GB2312" w:cs="仿宋_GB2312"/>
                <w:color w:val="auto"/>
                <w:kern w:val="0"/>
                <w:sz w:val="28"/>
                <w:szCs w:val="28"/>
                <w:highlight w:val="none"/>
              </w:rPr>
              <w:t>设计工期、设计人员配置、设计成本控制、设计思路等方面</w:t>
            </w:r>
            <w:r>
              <w:rPr>
                <w:rFonts w:hint="eastAsia" w:ascii="仿宋_GB2312" w:hAnsi="仿宋_GB2312" w:eastAsia="仿宋_GB2312" w:cs="仿宋_GB2312"/>
                <w:color w:val="auto"/>
                <w:kern w:val="0"/>
                <w:sz w:val="28"/>
                <w:szCs w:val="28"/>
                <w:highlight w:val="none"/>
                <w:lang w:eastAsia="zh-CN"/>
              </w:rPr>
              <w:t>。</w:t>
            </w:r>
          </w:p>
        </w:tc>
      </w:tr>
    </w:tbl>
    <w:p w14:paraId="3E6D67D1">
      <w:pPr>
        <w:pStyle w:val="24"/>
        <w:jc w:val="center"/>
        <w:rPr>
          <w:rFonts w:hint="eastAsia"/>
          <w:b/>
          <w:sz w:val="36"/>
          <w:szCs w:val="36"/>
          <w:highlight w:val="none"/>
        </w:rPr>
      </w:pPr>
    </w:p>
    <w:p w14:paraId="3691033B">
      <w:pPr>
        <w:rPr>
          <w:rFonts w:hint="eastAsia"/>
          <w:b/>
          <w:sz w:val="36"/>
          <w:szCs w:val="36"/>
          <w:highlight w:val="none"/>
        </w:rPr>
      </w:pPr>
      <w:r>
        <w:rPr>
          <w:rFonts w:hint="eastAsia"/>
          <w:b/>
          <w:sz w:val="36"/>
          <w:szCs w:val="36"/>
          <w:highlight w:val="none"/>
        </w:rPr>
        <w:br w:type="page"/>
      </w:r>
    </w:p>
    <w:bookmarkEnd w:id="10"/>
    <w:bookmarkEnd w:id="11"/>
    <w:bookmarkEnd w:id="12"/>
    <w:p w14:paraId="3407E3BD">
      <w:pPr>
        <w:wordWrap w:val="0"/>
        <w:spacing w:line="400" w:lineRule="exact"/>
        <w:ind w:left="0" w:leftChars="0"/>
        <w:jc w:val="right"/>
        <w:rPr>
          <w:rFonts w:hint="default" w:ascii="宋体" w:hAnsi="宋体" w:eastAsia="宋体" w:cs="宋体"/>
          <w:b/>
          <w:bCs/>
          <w:color w:val="auto"/>
          <w:sz w:val="28"/>
          <w:szCs w:val="28"/>
          <w:highlight w:val="none"/>
          <w:u w:val="single"/>
          <w:lang w:val="en-US" w:eastAsia="zh-CN"/>
        </w:rPr>
      </w:pPr>
      <w:r>
        <w:rPr>
          <w:rFonts w:hint="eastAsia" w:ascii="宋体" w:hAnsi="宋体" w:eastAsia="宋体" w:cs="宋体"/>
          <w:b w:val="0"/>
          <w:bCs w:val="0"/>
          <w:color w:val="auto"/>
          <w:sz w:val="28"/>
          <w:szCs w:val="28"/>
          <w:highlight w:val="none"/>
        </w:rPr>
        <w:t>合同编号：</w:t>
      </w:r>
      <w:r>
        <w:rPr>
          <w:rFonts w:hint="eastAsia" w:ascii="宋体" w:hAnsi="宋体" w:cs="宋体"/>
          <w:b/>
          <w:bCs/>
          <w:color w:val="auto"/>
          <w:sz w:val="28"/>
          <w:szCs w:val="28"/>
          <w:highlight w:val="none"/>
          <w:lang w:val="en-US" w:eastAsia="zh-CN"/>
        </w:rPr>
        <w:t xml:space="preserve">      </w:t>
      </w:r>
    </w:p>
    <w:p w14:paraId="6CEFD9DF">
      <w:pPr>
        <w:widowControl/>
        <w:snapToGrid w:val="0"/>
        <w:spacing w:line="360" w:lineRule="auto"/>
        <w:jc w:val="center"/>
        <w:outlineLvl w:val="0"/>
        <w:rPr>
          <w:rFonts w:hint="eastAsia" w:ascii="宋体" w:hAnsi="宋体" w:eastAsia="宋体" w:cs="宋体"/>
          <w:b/>
          <w:color w:val="auto"/>
          <w:sz w:val="44"/>
          <w:szCs w:val="44"/>
          <w:highlight w:val="none"/>
        </w:rPr>
      </w:pPr>
    </w:p>
    <w:p w14:paraId="06FDE781">
      <w:pPr>
        <w:pStyle w:val="43"/>
        <w:tabs>
          <w:tab w:val="right" w:leader="dot" w:pos="8949"/>
        </w:tabs>
        <w:rPr>
          <w:rFonts w:hint="eastAsia" w:ascii="宋体" w:hAnsi="宋体" w:eastAsia="宋体" w:cs="宋体"/>
          <w:b/>
          <w:color w:val="auto"/>
          <w:sz w:val="44"/>
          <w:szCs w:val="44"/>
          <w:highlight w:val="none"/>
        </w:rPr>
      </w:pPr>
    </w:p>
    <w:p w14:paraId="0C09EA2F">
      <w:pPr>
        <w:rPr>
          <w:rFonts w:hint="eastAsia" w:ascii="宋体" w:hAnsi="宋体" w:eastAsia="宋体" w:cs="宋体"/>
          <w:b/>
          <w:color w:val="auto"/>
          <w:sz w:val="44"/>
          <w:szCs w:val="44"/>
          <w:highlight w:val="none"/>
        </w:rPr>
      </w:pPr>
    </w:p>
    <w:p w14:paraId="048FA9F9">
      <w:pPr>
        <w:pStyle w:val="43"/>
        <w:tabs>
          <w:tab w:val="right" w:leader="dot" w:pos="8949"/>
        </w:tabs>
        <w:rPr>
          <w:rFonts w:hint="eastAsia"/>
          <w:color w:val="auto"/>
        </w:rPr>
      </w:pPr>
    </w:p>
    <w:p w14:paraId="36DD98BD">
      <w:pPr>
        <w:widowControl/>
        <w:snapToGrid w:val="0"/>
        <w:spacing w:line="360" w:lineRule="auto"/>
        <w:jc w:val="center"/>
        <w:outlineLvl w:val="0"/>
        <w:rPr>
          <w:rFonts w:hint="eastAsia" w:ascii="宋体" w:hAnsi="宋体" w:eastAsia="宋体" w:cs="宋体"/>
          <w:b/>
          <w:bCs/>
          <w:color w:val="auto"/>
          <w:sz w:val="44"/>
          <w:szCs w:val="44"/>
          <w:highlight w:val="none"/>
        </w:rPr>
      </w:pPr>
    </w:p>
    <w:p w14:paraId="1715104D">
      <w:pPr>
        <w:widowControl/>
        <w:snapToGrid w:val="0"/>
        <w:spacing w:line="360" w:lineRule="auto"/>
        <w:jc w:val="center"/>
        <w:outlineLvl w:val="0"/>
        <w:rPr>
          <w:rFonts w:hint="eastAsia" w:ascii="宋体" w:hAnsi="宋体" w:eastAsia="宋体" w:cs="宋体"/>
          <w:b/>
          <w:bCs/>
          <w:color w:val="auto"/>
          <w:sz w:val="44"/>
          <w:szCs w:val="44"/>
          <w:highlight w:val="none"/>
        </w:rPr>
      </w:pPr>
    </w:p>
    <w:p w14:paraId="30D0BA26">
      <w:pPr>
        <w:widowControl/>
        <w:snapToGrid w:val="0"/>
        <w:spacing w:line="360" w:lineRule="auto"/>
        <w:jc w:val="center"/>
        <w:outlineLvl w:val="0"/>
        <w:rPr>
          <w:rFonts w:hint="eastAsia" w:ascii="宋体" w:hAnsi="宋体" w:eastAsia="宋体" w:cs="宋体"/>
          <w:b/>
          <w:bCs/>
          <w:color w:val="auto"/>
          <w:kern w:val="36"/>
          <w:sz w:val="48"/>
          <w:szCs w:val="48"/>
          <w:highlight w:val="none"/>
        </w:rPr>
      </w:pP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kern w:val="36"/>
          <w:sz w:val="48"/>
          <w:szCs w:val="48"/>
          <w:highlight w:val="none"/>
        </w:rPr>
        <w:t xml:space="preserve"> </w:t>
      </w:r>
    </w:p>
    <w:p w14:paraId="3D3F4ADE">
      <w:pPr>
        <w:widowControl/>
        <w:snapToGrid w:val="0"/>
        <w:spacing w:line="360" w:lineRule="auto"/>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kern w:val="36"/>
          <w:sz w:val="44"/>
          <w:szCs w:val="44"/>
          <w:highlight w:val="none"/>
          <w:lang w:val="en-US" w:eastAsia="zh-CN"/>
        </w:rPr>
        <w:t>建设</w:t>
      </w:r>
      <w:r>
        <w:rPr>
          <w:rFonts w:hint="eastAsia" w:ascii="宋体" w:hAnsi="宋体" w:eastAsia="宋体" w:cs="宋体"/>
          <w:b/>
          <w:bCs/>
          <w:color w:val="auto"/>
          <w:kern w:val="36"/>
          <w:sz w:val="44"/>
          <w:szCs w:val="44"/>
          <w:highlight w:val="none"/>
        </w:rPr>
        <w:t>工程设计合同</w:t>
      </w:r>
    </w:p>
    <w:p w14:paraId="3D1D65DC">
      <w:pPr>
        <w:widowControl/>
        <w:spacing w:line="720" w:lineRule="auto"/>
        <w:ind w:firstLine="420"/>
        <w:jc w:val="center"/>
        <w:rPr>
          <w:rFonts w:hint="eastAsia" w:ascii="宋体" w:hAnsi="宋体" w:eastAsia="宋体" w:cs="宋体"/>
          <w:b/>
          <w:bCs/>
          <w:color w:val="auto"/>
          <w:kern w:val="0"/>
          <w:sz w:val="28"/>
          <w:szCs w:val="28"/>
          <w:highlight w:val="none"/>
        </w:rPr>
      </w:pPr>
      <w:bookmarkStart w:id="13" w:name="_Toc319652752"/>
      <w:bookmarkEnd w:id="13"/>
      <w:bookmarkStart w:id="14" w:name="_Toc260327127"/>
      <w:bookmarkEnd w:id="14"/>
    </w:p>
    <w:p w14:paraId="7239544B">
      <w:pPr>
        <w:widowControl/>
        <w:spacing w:line="720" w:lineRule="auto"/>
        <w:rPr>
          <w:rFonts w:hint="eastAsia" w:ascii="宋体" w:hAnsi="宋体" w:eastAsia="宋体" w:cs="宋体"/>
          <w:b/>
          <w:bCs/>
          <w:color w:val="auto"/>
          <w:kern w:val="0"/>
          <w:sz w:val="28"/>
          <w:szCs w:val="28"/>
          <w:highlight w:val="none"/>
        </w:rPr>
      </w:pPr>
    </w:p>
    <w:p w14:paraId="48B6F8A4">
      <w:pPr>
        <w:keepNext w:val="0"/>
        <w:keepLines w:val="0"/>
        <w:pageBreakBefore w:val="0"/>
        <w:widowControl/>
        <w:kinsoku/>
        <w:wordWrap/>
        <w:overflowPunct/>
        <w:topLinePunct w:val="0"/>
        <w:autoSpaceDE/>
        <w:autoSpaceDN/>
        <w:bidi w:val="0"/>
        <w:adjustRightInd/>
        <w:snapToGrid/>
        <w:spacing w:line="600" w:lineRule="exact"/>
        <w:ind w:left="1527" w:leftChars="268" w:hanging="964" w:hangingChars="300"/>
        <w:jc w:val="left"/>
        <w:textAlignment w:val="auto"/>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工程名称：</w:t>
      </w:r>
      <w:r>
        <w:rPr>
          <w:rFonts w:hint="eastAsia" w:ascii="宋体" w:hAnsi="宋体" w:eastAsia="宋体" w:cs="宋体"/>
          <w:b/>
          <w:bCs/>
          <w:color w:val="auto"/>
          <w:kern w:val="0"/>
          <w:sz w:val="32"/>
          <w:szCs w:val="32"/>
          <w:highlight w:val="none"/>
          <w:u w:val="single"/>
          <w:lang w:val="en-US" w:eastAsia="zh-CN"/>
        </w:rPr>
        <w:t>深圳工业软件园研发办公用房精装修工程</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u w:val="single"/>
          <w:lang w:val="en-US" w:eastAsia="zh-CN"/>
        </w:rPr>
        <w:t xml:space="preserve">                                   </w:t>
      </w:r>
    </w:p>
    <w:p w14:paraId="20F0B955">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 xml:space="preserve">工程地点: </w:t>
      </w:r>
      <w:r>
        <w:rPr>
          <w:rFonts w:hint="eastAsia" w:ascii="宋体" w:hAnsi="宋体" w:eastAsia="宋体" w:cs="宋体"/>
          <w:b/>
          <w:bCs/>
          <w:color w:val="auto"/>
          <w:kern w:val="0"/>
          <w:sz w:val="32"/>
          <w:szCs w:val="32"/>
          <w:highlight w:val="none"/>
          <w:u w:val="single"/>
          <w:lang w:val="en-US" w:eastAsia="zh-CN"/>
        </w:rPr>
        <w:t xml:space="preserve">深圳市龙岗区                                   </w:t>
      </w:r>
      <w:r>
        <w:rPr>
          <w:rFonts w:hint="eastAsia" w:ascii="宋体" w:hAnsi="宋体" w:eastAsia="宋体" w:cs="宋体"/>
          <w:b/>
          <w:bCs/>
          <w:color w:val="auto"/>
          <w:kern w:val="0"/>
          <w:sz w:val="32"/>
          <w:szCs w:val="32"/>
          <w:highlight w:val="none"/>
          <w:u w:val="single"/>
        </w:rPr>
        <w:t xml:space="preserve"> </w:t>
      </w:r>
    </w:p>
    <w:p w14:paraId="4522140B">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发 包 人：</w:t>
      </w:r>
      <w:r>
        <w:rPr>
          <w:rFonts w:hint="eastAsia" w:ascii="宋体" w:hAnsi="宋体" w:eastAsia="宋体" w:cs="宋体"/>
          <w:b/>
          <w:bCs/>
          <w:color w:val="auto"/>
          <w:kern w:val="0"/>
          <w:sz w:val="32"/>
          <w:szCs w:val="32"/>
          <w:highlight w:val="none"/>
          <w:u w:val="single"/>
          <w:lang w:val="en-US" w:eastAsia="zh-CN"/>
        </w:rPr>
        <w:t xml:space="preserve">深圳市龙岗区城投高新技术产业投资开发有限公司                                     </w:t>
      </w:r>
      <w:r>
        <w:rPr>
          <w:rFonts w:hint="eastAsia" w:ascii="宋体" w:hAnsi="宋体" w:eastAsia="宋体" w:cs="宋体"/>
          <w:b/>
          <w:bCs/>
          <w:color w:val="auto"/>
          <w:kern w:val="0"/>
          <w:sz w:val="32"/>
          <w:szCs w:val="32"/>
          <w:highlight w:val="none"/>
          <w:u w:val="single"/>
        </w:rPr>
        <w:t xml:space="preserve"> </w:t>
      </w:r>
    </w:p>
    <w:p w14:paraId="020B0D6E">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设 计 人：</w:t>
      </w:r>
      <w:r>
        <w:rPr>
          <w:rFonts w:hint="eastAsia" w:ascii="宋体" w:hAnsi="宋体" w:eastAsia="宋体" w:cs="宋体"/>
          <w:b/>
          <w:bCs/>
          <w:color w:val="auto"/>
          <w:kern w:val="0"/>
          <w:sz w:val="32"/>
          <w:szCs w:val="32"/>
          <w:highlight w:val="none"/>
          <w:lang w:val="en-US" w:eastAsia="zh-CN"/>
        </w:rPr>
        <w:t>___________________________________</w:t>
      </w:r>
      <w:r>
        <w:rPr>
          <w:rFonts w:hint="eastAsia" w:ascii="宋体" w:hAnsi="宋体" w:eastAsia="宋体" w:cs="宋体"/>
          <w:b/>
          <w:bCs/>
          <w:color w:val="auto"/>
          <w:kern w:val="0"/>
          <w:sz w:val="32"/>
          <w:szCs w:val="32"/>
          <w:highlight w:val="none"/>
          <w:u w:val="single"/>
          <w:lang w:val="en-US" w:eastAsia="zh-CN"/>
        </w:rPr>
        <w:t xml:space="preserve">                                     </w:t>
      </w:r>
    </w:p>
    <w:p w14:paraId="40CA7F36">
      <w:pPr>
        <w:pStyle w:val="3"/>
        <w:keepNext w:val="0"/>
        <w:keepLines w:val="0"/>
        <w:pageBreakBefore w:val="0"/>
        <w:numPr>
          <w:ilvl w:val="1"/>
          <w:numId w:val="0"/>
        </w:numPr>
        <w:tabs>
          <w:tab w:val="left" w:pos="576"/>
          <w:tab w:val="clear" w:pos="720"/>
        </w:tabs>
        <w:kinsoku/>
        <w:wordWrap/>
        <w:overflowPunct/>
        <w:topLinePunct w:val="0"/>
        <w:autoSpaceDE/>
        <w:autoSpaceDN/>
        <w:bidi w:val="0"/>
        <w:adjustRightInd/>
        <w:snapToGrid/>
        <w:spacing w:before="120" w:line="600" w:lineRule="exact"/>
        <w:jc w:val="both"/>
        <w:textAlignment w:val="auto"/>
        <w:rPr>
          <w:rFonts w:hint="eastAsia" w:ascii="宋体" w:hAnsi="宋体" w:cs="宋体"/>
          <w:color w:val="auto"/>
          <w:sz w:val="28"/>
          <w:szCs w:val="28"/>
          <w:highlight w:val="none"/>
          <w:lang w:val="en-US" w:eastAsia="zh-CN"/>
        </w:rPr>
      </w:pPr>
    </w:p>
    <w:p w14:paraId="056FC29E">
      <w:pPr>
        <w:rPr>
          <w:rFonts w:hint="eastAsia" w:ascii="宋体" w:hAnsi="宋体" w:cs="宋体"/>
          <w:color w:val="auto"/>
          <w:sz w:val="28"/>
          <w:szCs w:val="28"/>
          <w:highlight w:val="none"/>
          <w:lang w:val="en-US" w:eastAsia="zh-CN"/>
        </w:rPr>
      </w:pPr>
    </w:p>
    <w:p w14:paraId="5D13DD94">
      <w:pPr>
        <w:rPr>
          <w:rFonts w:hint="eastAsia" w:ascii="宋体" w:hAnsi="宋体" w:cs="宋体"/>
          <w:color w:val="auto"/>
          <w:sz w:val="28"/>
          <w:szCs w:val="28"/>
          <w:highlight w:val="none"/>
          <w:lang w:val="en-US" w:eastAsia="zh-CN"/>
        </w:rPr>
        <w:sectPr>
          <w:headerReference r:id="rId5" w:type="default"/>
          <w:pgSz w:w="11906" w:h="16838"/>
          <w:pgMar w:top="1440" w:right="1803" w:bottom="1440" w:left="1803" w:header="1247" w:footer="737" w:gutter="0"/>
          <w:pgNumType w:fmt="decimal"/>
          <w:cols w:space="0" w:num="1"/>
          <w:rtlGutter w:val="0"/>
          <w:docGrid w:linePitch="380" w:charSpace="0"/>
        </w:sectPr>
      </w:pPr>
    </w:p>
    <w:p w14:paraId="0D2F4156">
      <w:pPr>
        <w:widowControl/>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第一部分 合同条款</w:t>
      </w:r>
    </w:p>
    <w:p w14:paraId="5F12051D">
      <w:pPr>
        <w:widowControl/>
        <w:jc w:val="left"/>
        <w:rPr>
          <w:rFonts w:hint="eastAsia" w:ascii="宋体" w:hAnsi="宋体" w:eastAsia="宋体" w:cs="宋体"/>
          <w:b/>
          <w:color w:val="auto"/>
          <w:kern w:val="0"/>
          <w:sz w:val="28"/>
          <w:szCs w:val="28"/>
          <w:highlight w:val="none"/>
        </w:rPr>
      </w:pPr>
    </w:p>
    <w:p w14:paraId="45ECD0F2">
      <w:pPr>
        <w:adjustRightInd w:val="0"/>
        <w:snapToGrid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依照《中华人民共和国</w:t>
      </w:r>
      <w:r>
        <w:rPr>
          <w:rFonts w:hint="eastAsia" w:ascii="宋体" w:hAnsi="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》、《中华人民共和国招标投标法》、建设工程批准文件等国家的有关法律、行政法规，遵循平等、自愿、公平和诚实信用的原则，双方就</w:t>
      </w:r>
      <w:r>
        <w:rPr>
          <w:rFonts w:hint="eastAsia" w:ascii="宋体" w:hAnsi="宋体" w:eastAsia="宋体" w:cs="宋体"/>
          <w:color w:val="auto"/>
          <w:sz w:val="24"/>
          <w:szCs w:val="24"/>
          <w:highlight w:val="none"/>
          <w:u w:val="single"/>
          <w:lang w:val="en-US" w:eastAsia="zh-CN"/>
        </w:rPr>
        <w:t xml:space="preserve"> 深圳工业软件园研发办公用房精装修工程 </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rPr>
        <w:t>以下简称“本项目”)事项协商一致，订立本合同。本合同中“</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”标记为被选中内容，“□”标记为未被选中内容。</w:t>
      </w:r>
    </w:p>
    <w:p w14:paraId="76AB60DC">
      <w:pPr>
        <w:adjustRightInd w:val="0"/>
        <w:snapToGrid w:val="0"/>
        <w:spacing w:before="100" w:after="100" w:line="540" w:lineRule="exact"/>
        <w:ind w:firstLine="482" w:firstLineChars="200"/>
        <w:rPr>
          <w:rFonts w:hint="eastAsia" w:ascii="宋体" w:hAnsi="宋体" w:eastAsia="宋体" w:cs="宋体"/>
          <w:b/>
          <w:color w:val="auto"/>
          <w:sz w:val="24"/>
          <w:szCs w:val="24"/>
          <w:highlight w:val="none"/>
        </w:rPr>
      </w:pPr>
      <w:bookmarkStart w:id="15" w:name="_Toc200880667"/>
      <w:bookmarkStart w:id="16" w:name="_Toc43092477"/>
      <w:r>
        <w:rPr>
          <w:rFonts w:hint="eastAsia" w:ascii="宋体" w:hAnsi="宋体" w:eastAsia="宋体" w:cs="宋体"/>
          <w:b/>
          <w:color w:val="auto"/>
          <w:sz w:val="24"/>
          <w:szCs w:val="24"/>
          <w:highlight w:val="none"/>
        </w:rPr>
        <w:t>第一条  设计依据</w:t>
      </w:r>
      <w:bookmarkEnd w:id="15"/>
      <w:bookmarkEnd w:id="16"/>
    </w:p>
    <w:p w14:paraId="74D6E1CA">
      <w:pPr>
        <w:tabs>
          <w:tab w:val="left" w:pos="1050"/>
          <w:tab w:val="left" w:pos="1260"/>
          <w:tab w:val="left" w:pos="1680"/>
          <w:tab w:val="left" w:pos="4095"/>
          <w:tab w:val="left" w:pos="5355"/>
        </w:tabs>
        <w:adjustRightInd w:val="0"/>
        <w:snapToGrid w:val="0"/>
        <w:spacing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1.1发包人提交的基础资料；</w:t>
      </w:r>
    </w:p>
    <w:p w14:paraId="5FE43951">
      <w:pPr>
        <w:tabs>
          <w:tab w:val="left" w:pos="1050"/>
          <w:tab w:val="left" w:pos="1260"/>
          <w:tab w:val="left" w:pos="1680"/>
          <w:tab w:val="left" w:pos="4095"/>
          <w:tab w:val="left" w:pos="5355"/>
        </w:tabs>
        <w:adjustRightInd w:val="0"/>
        <w:snapToGrid w:val="0"/>
        <w:spacing w:line="540" w:lineRule="exact"/>
        <w:ind w:firstLine="480" w:firstLineChars="200"/>
        <w:jc w:val="left"/>
        <w:rPr>
          <w:rFonts w:hint="eastAsia"/>
          <w:color w:val="auto"/>
        </w:rPr>
      </w:pPr>
      <w:r>
        <w:rPr>
          <w:rFonts w:hint="eastAsia" w:ascii="宋体" w:hAnsi="宋体" w:eastAsia="宋体" w:cs="宋体"/>
          <w:color w:val="auto"/>
          <w:sz w:val="24"/>
          <w:szCs w:val="24"/>
          <w:highlight w:val="none"/>
        </w:rPr>
        <w:t>1.2各阶段设计审查意见；</w:t>
      </w:r>
    </w:p>
    <w:p w14:paraId="3EB64B39">
      <w:pPr>
        <w:tabs>
          <w:tab w:val="left" w:pos="1050"/>
          <w:tab w:val="left" w:pos="1260"/>
          <w:tab w:val="left" w:pos="1680"/>
          <w:tab w:val="left" w:pos="4095"/>
          <w:tab w:val="left" w:pos="5355"/>
        </w:tabs>
        <w:adjustRightInd w:val="0"/>
        <w:snapToGrid w:val="0"/>
        <w:spacing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1.3其他有关资料。</w:t>
      </w:r>
    </w:p>
    <w:p w14:paraId="6979BA43">
      <w:pPr>
        <w:adjustRightInd w:val="0"/>
        <w:snapToGrid w:val="0"/>
        <w:spacing w:before="100" w:after="100" w:line="540" w:lineRule="exact"/>
        <w:ind w:firstLine="482" w:firstLineChars="200"/>
        <w:rPr>
          <w:rFonts w:hint="eastAsia" w:ascii="宋体" w:hAnsi="宋体" w:eastAsia="宋体" w:cs="宋体"/>
          <w:b/>
          <w:color w:val="auto"/>
          <w:sz w:val="24"/>
          <w:szCs w:val="24"/>
          <w:highlight w:val="none"/>
        </w:rPr>
      </w:pPr>
      <w:bookmarkStart w:id="17" w:name="_Toc183581528"/>
      <w:bookmarkStart w:id="18" w:name="_Toc200880669"/>
      <w:r>
        <w:rPr>
          <w:rFonts w:hint="eastAsia" w:ascii="宋体" w:hAnsi="宋体" w:eastAsia="宋体" w:cs="宋体"/>
          <w:b/>
          <w:color w:val="auto"/>
          <w:sz w:val="24"/>
          <w:szCs w:val="24"/>
          <w:highlight w:val="none"/>
        </w:rPr>
        <w:t>第二条  设计范围</w:t>
      </w:r>
      <w:bookmarkEnd w:id="17"/>
      <w:bookmarkEnd w:id="18"/>
      <w:bookmarkStart w:id="19" w:name="_Toc183581529"/>
      <w:bookmarkStart w:id="20" w:name="_Toc43092480"/>
      <w:bookmarkStart w:id="21" w:name="_Toc183581530"/>
      <w:bookmarkStart w:id="22" w:name="_Toc43092481"/>
      <w:bookmarkStart w:id="23" w:name="_Toc43092482"/>
    </w:p>
    <w:p w14:paraId="47BA0872">
      <w:pPr>
        <w:adjustRightInd w:val="0"/>
        <w:snapToGrid w:val="0"/>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2.1 </w:t>
      </w:r>
      <w:r>
        <w:rPr>
          <w:rFonts w:hint="eastAsia" w:ascii="宋体" w:hAnsi="宋体" w:eastAsia="宋体" w:cs="宋体"/>
          <w:bCs/>
          <w:color w:val="auto"/>
          <w:sz w:val="24"/>
          <w:szCs w:val="24"/>
          <w:highlight w:val="none"/>
        </w:rPr>
        <w:t>本次设计内容：</w:t>
      </w:r>
      <w:r>
        <w:rPr>
          <w:rFonts w:hint="eastAsia" w:ascii="宋体" w:hAnsi="宋体" w:eastAsia="宋体" w:cs="宋体"/>
          <w:color w:val="auto"/>
          <w:sz w:val="24"/>
          <w:szCs w:val="24"/>
          <w:highlight w:val="none"/>
        </w:rPr>
        <w:sym w:font="Wingdings 2" w:char="0052"/>
      </w:r>
      <w:r>
        <w:rPr>
          <w:rFonts w:hint="eastAsia" w:ascii="宋体" w:hAnsi="宋体" w:eastAsia="宋体" w:cs="宋体"/>
          <w:bCs/>
          <w:color w:val="auto"/>
          <w:sz w:val="24"/>
          <w:szCs w:val="24"/>
          <w:highlight w:val="none"/>
        </w:rPr>
        <w:t>方案设计、</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初步设计、</w:t>
      </w:r>
      <w:r>
        <w:rPr>
          <w:rFonts w:hint="eastAsia" w:ascii="宋体" w:hAnsi="宋体" w:eastAsia="宋体" w:cs="宋体"/>
          <w:color w:val="auto"/>
          <w:sz w:val="24"/>
          <w:szCs w:val="24"/>
          <w:highlight w:val="none"/>
        </w:rPr>
        <w:sym w:font="Wingdings 2" w:char="0052"/>
      </w:r>
      <w:bookmarkStart w:id="24" w:name="OLE_LINK1"/>
      <w:r>
        <w:rPr>
          <w:rFonts w:hint="eastAsia" w:ascii="宋体" w:hAnsi="宋体" w:eastAsia="宋体" w:cs="宋体"/>
          <w:bCs/>
          <w:color w:val="auto"/>
          <w:sz w:val="24"/>
          <w:szCs w:val="24"/>
          <w:highlight w:val="none"/>
        </w:rPr>
        <w:t>施工图设计</w:t>
      </w:r>
      <w:bookmarkEnd w:id="24"/>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2" w:char="0052"/>
      </w:r>
      <w:r>
        <w:rPr>
          <w:rFonts w:hint="eastAsia" w:ascii="宋体" w:hAnsi="宋体" w:eastAsia="宋体" w:cs="宋体"/>
          <w:bCs/>
          <w:color w:val="auto"/>
          <w:sz w:val="24"/>
          <w:szCs w:val="24"/>
          <w:highlight w:val="none"/>
        </w:rPr>
        <w:t>施工</w:t>
      </w:r>
      <w:r>
        <w:rPr>
          <w:rFonts w:hint="eastAsia" w:ascii="宋体" w:hAnsi="宋体" w:eastAsia="宋体" w:cs="宋体"/>
          <w:color w:val="auto"/>
          <w:sz w:val="24"/>
          <w:szCs w:val="24"/>
          <w:highlight w:val="none"/>
        </w:rPr>
        <w:t>现场</w:t>
      </w:r>
      <w:r>
        <w:rPr>
          <w:rFonts w:hint="eastAsia" w:ascii="宋体" w:hAnsi="宋体" w:eastAsia="宋体" w:cs="宋体"/>
          <w:bCs/>
          <w:color w:val="auto"/>
          <w:sz w:val="24"/>
          <w:szCs w:val="24"/>
          <w:highlight w:val="none"/>
        </w:rPr>
        <w:t>配合、</w:t>
      </w:r>
      <w:r>
        <w:rPr>
          <w:rFonts w:hint="eastAsia" w:ascii="宋体" w:hAnsi="宋体" w:eastAsia="宋体" w:cs="宋体"/>
          <w:color w:val="auto"/>
          <w:sz w:val="24"/>
          <w:szCs w:val="24"/>
          <w:highlight w:val="none"/>
        </w:rPr>
        <w:sym w:font="Wingdings 2" w:char="0052"/>
      </w:r>
      <w:r>
        <w:rPr>
          <w:rFonts w:hint="eastAsia" w:ascii="宋体" w:hAnsi="宋体" w:cs="宋体"/>
          <w:bCs/>
          <w:color w:val="auto"/>
          <w:sz w:val="24"/>
          <w:szCs w:val="24"/>
          <w:highlight w:val="none"/>
          <w:lang w:val="en-US" w:eastAsia="zh-CN"/>
        </w:rPr>
        <w:t>概算编制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竣工图确认及</w:t>
      </w:r>
      <w:r>
        <w:rPr>
          <w:rFonts w:hint="eastAsia" w:ascii="宋体" w:hAnsi="宋体" w:eastAsia="宋体" w:cs="宋体"/>
          <w:bCs/>
          <w:color w:val="auto"/>
          <w:sz w:val="24"/>
          <w:szCs w:val="24"/>
          <w:highlight w:val="none"/>
        </w:rPr>
        <w:t>后续服务跟踪等。</w:t>
      </w:r>
    </w:p>
    <w:p w14:paraId="1F0B255B">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设计工作范围包括：</w:t>
      </w:r>
    </w:p>
    <w:p w14:paraId="7BD5865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（1）设计范围：</w:t>
      </w:r>
      <w:r>
        <w:rPr>
          <w:rFonts w:hint="eastAsia" w:ascii="宋体" w:hAnsi="宋体" w:eastAsia="宋体" w:cs="宋体"/>
          <w:color w:val="auto"/>
          <w:sz w:val="24"/>
          <w:szCs w:val="24"/>
          <w:highlight w:val="none"/>
          <w:u w:val="single"/>
          <w:lang w:val="en-US" w:eastAsia="zh-CN"/>
        </w:rPr>
        <w:t xml:space="preserve"> 本次精装修实施范围为1栋A座塔楼、D座塔楼及裙楼3楼，其中A座塔楼、D座塔楼精装修办公户型涉及套内面积约9,600㎡；1栋裙楼3层精装修办公户型涉及套内面积约10,579㎡，最终户型分割方案以确定的设计成果为准。主要包含室内装修（包含隔墙、门、天地墙装修</w:t>
      </w:r>
      <w:r>
        <w:rPr>
          <w:rFonts w:hint="eastAsia" w:ascii="宋体" w:hAnsi="宋体" w:cs="宋体"/>
          <w:color w:val="auto"/>
          <w:sz w:val="24"/>
          <w:szCs w:val="24"/>
          <w:highlight w:val="none"/>
          <w:u w:val="single"/>
          <w:lang w:val="en-US" w:eastAsia="zh-CN"/>
        </w:rPr>
        <w:t>、固定家具、窗帘等</w:t>
      </w:r>
      <w:r>
        <w:rPr>
          <w:rFonts w:hint="eastAsia" w:ascii="宋体" w:hAnsi="宋体" w:eastAsia="宋体" w:cs="宋体"/>
          <w:color w:val="auto"/>
          <w:sz w:val="24"/>
          <w:szCs w:val="24"/>
          <w:highlight w:val="none"/>
          <w:u w:val="single"/>
          <w:lang w:val="en-US" w:eastAsia="zh-CN"/>
        </w:rPr>
        <w:t>）、通风空调、给排水、电气（包含基础照明、灯具、开关插座，不含其他末端设备）、弱电（布线及末端接口，</w:t>
      </w:r>
      <w:r>
        <w:rPr>
          <w:rFonts w:hint="eastAsia" w:ascii="宋体" w:hAnsi="宋体" w:cs="宋体"/>
          <w:color w:val="auto"/>
          <w:sz w:val="24"/>
          <w:szCs w:val="24"/>
          <w:highlight w:val="none"/>
          <w:u w:val="single"/>
          <w:lang w:val="en-US" w:eastAsia="zh-CN"/>
        </w:rPr>
        <w:t>不含</w:t>
      </w:r>
      <w:r>
        <w:rPr>
          <w:rFonts w:hint="eastAsia" w:ascii="宋体" w:hAnsi="宋体" w:eastAsia="宋体" w:cs="宋体"/>
          <w:color w:val="auto"/>
          <w:sz w:val="24"/>
          <w:szCs w:val="24"/>
          <w:highlight w:val="none"/>
          <w:u w:val="single"/>
          <w:lang w:val="en-US" w:eastAsia="zh-CN"/>
        </w:rPr>
        <w:t>弱电末端设备</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、消防等内容</w:t>
      </w:r>
      <w:r>
        <w:rPr>
          <w:rFonts w:hint="eastAsia" w:ascii="宋体" w:hAnsi="宋体" w:eastAsia="宋体" w:cs="宋体"/>
          <w:color w:val="auto"/>
          <w:sz w:val="24"/>
          <w:szCs w:val="24"/>
          <w:highlight w:val="none"/>
        </w:rPr>
        <w:t>。</w:t>
      </w:r>
    </w:p>
    <w:p w14:paraId="3C7C20A2">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（2）方案设计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施工图设计及与本设计相关的设计等，还包括现场测绘、施工现场配合、</w:t>
      </w:r>
      <w:r>
        <w:rPr>
          <w:rFonts w:hint="eastAsia" w:ascii="宋体" w:hAnsi="宋体" w:eastAsia="宋体" w:cs="宋体"/>
          <w:snapToGrid w:val="0"/>
          <w:color w:val="auto"/>
          <w:kern w:val="0"/>
          <w:sz w:val="24"/>
          <w:szCs w:val="24"/>
          <w:highlight w:val="none"/>
        </w:rPr>
        <w:t>特殊措施及技术服务、</w:t>
      </w:r>
      <w:r>
        <w:rPr>
          <w:rFonts w:hint="eastAsia" w:ascii="宋体" w:hAnsi="宋体" w:eastAsia="宋体" w:cs="宋体"/>
          <w:color w:val="auto"/>
          <w:sz w:val="24"/>
          <w:szCs w:val="24"/>
          <w:highlight w:val="none"/>
        </w:rPr>
        <w:t>协助竣工验收、结算审计等全过程工作。</w:t>
      </w:r>
    </w:p>
    <w:p w14:paraId="61F9C663">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（3）提供施工招标所需的工程量、工程说明、技术要求、参数指标、设备材料技术规格书和招标图纸并配合其他招标服务工作。</w:t>
      </w:r>
    </w:p>
    <w:p w14:paraId="2F55E268">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（4）配合发包人联系和协调相关部门对本项目的审查、审批、审计、备案和专业咨询等工作；并协助设计图纸的送审工作。</w:t>
      </w:r>
    </w:p>
    <w:p w14:paraId="677B930D">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（5）审核工程竣工图及与此有关的工作，并由设计院加盖出图章。</w:t>
      </w:r>
    </w:p>
    <w:p w14:paraId="45900675">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（6）及时向发包人免费提供电子版文件。</w:t>
      </w:r>
    </w:p>
    <w:p w14:paraId="7289C477">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（7）自行到相关部门调查并收集与设计相关的图纸以及自行收集、购买与本工程设计有关的第三方资料等。</w:t>
      </w:r>
    </w:p>
    <w:p w14:paraId="00393467">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（8）施工期间须派驻代表随时解决施工中的设计问题。</w:t>
      </w:r>
    </w:p>
    <w:p w14:paraId="6F6FE01B">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（9）发包人要求办理的与本工程设计有关的其它事务。</w:t>
      </w:r>
    </w:p>
    <w:p w14:paraId="50EEEA89">
      <w:pPr>
        <w:adjustRightInd w:val="0"/>
        <w:snapToGrid w:val="0"/>
        <w:spacing w:before="100" w:after="100" w:line="540" w:lineRule="exact"/>
        <w:ind w:firstLine="482" w:firstLineChars="200"/>
        <w:rPr>
          <w:rFonts w:hint="eastAsia" w:ascii="宋体" w:hAnsi="宋体" w:eastAsia="宋体" w:cs="宋体"/>
          <w:b/>
          <w:color w:val="auto"/>
          <w:sz w:val="24"/>
          <w:szCs w:val="24"/>
          <w:highlight w:val="none"/>
        </w:rPr>
      </w:pPr>
      <w:bookmarkStart w:id="25" w:name="_Toc200880670"/>
      <w:r>
        <w:rPr>
          <w:rFonts w:hint="eastAsia" w:ascii="宋体" w:hAnsi="宋体" w:eastAsia="宋体" w:cs="宋体"/>
          <w:b/>
          <w:color w:val="auto"/>
          <w:sz w:val="24"/>
          <w:szCs w:val="24"/>
          <w:highlight w:val="none"/>
        </w:rPr>
        <w:t>第三条  设计人分阶段设计工作内容</w:t>
      </w:r>
      <w:bookmarkEnd w:id="19"/>
      <w:bookmarkEnd w:id="20"/>
      <w:bookmarkEnd w:id="25"/>
    </w:p>
    <w:p w14:paraId="24F21FDE">
      <w:pPr>
        <w:adjustRightInd w:val="0"/>
        <w:snapToGrid w:val="0"/>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bCs/>
          <w:color w:val="auto"/>
          <w:sz w:val="24"/>
          <w:szCs w:val="24"/>
          <w:highlight w:val="none"/>
        </w:rPr>
        <w:t>本项目的设计工作可分为</w:t>
      </w:r>
      <w:r>
        <w:rPr>
          <w:rFonts w:hint="eastAsia" w:ascii="宋体" w:hAnsi="宋体" w:eastAsia="宋体" w:cs="宋体"/>
          <w:color w:val="auto"/>
          <w:sz w:val="24"/>
          <w:szCs w:val="24"/>
          <w:highlight w:val="none"/>
        </w:rPr>
        <w:sym w:font="Wingdings 2" w:char="0052"/>
      </w:r>
      <w:r>
        <w:rPr>
          <w:rFonts w:hint="eastAsia" w:ascii="宋体" w:hAnsi="宋体" w:eastAsia="宋体" w:cs="宋体"/>
          <w:bCs/>
          <w:color w:val="auto"/>
          <w:sz w:val="24"/>
          <w:szCs w:val="24"/>
          <w:highlight w:val="none"/>
        </w:rPr>
        <w:t>方案设计、</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初步设计、</w:t>
      </w:r>
      <w:r>
        <w:rPr>
          <w:rFonts w:hint="eastAsia" w:ascii="宋体" w:hAnsi="宋体" w:eastAsia="宋体" w:cs="宋体"/>
          <w:color w:val="auto"/>
          <w:sz w:val="24"/>
          <w:szCs w:val="24"/>
          <w:highlight w:val="none"/>
        </w:rPr>
        <w:sym w:font="Wingdings 2" w:char="0052"/>
      </w:r>
      <w:r>
        <w:rPr>
          <w:rFonts w:hint="eastAsia" w:ascii="宋体" w:hAnsi="宋体" w:eastAsia="宋体" w:cs="宋体"/>
          <w:bCs/>
          <w:color w:val="auto"/>
          <w:sz w:val="24"/>
          <w:szCs w:val="24"/>
          <w:highlight w:val="none"/>
        </w:rPr>
        <w:t>施工图设计、</w:t>
      </w:r>
      <w:r>
        <w:rPr>
          <w:rFonts w:hint="eastAsia" w:ascii="宋体" w:hAnsi="宋体" w:eastAsia="宋体" w:cs="宋体"/>
          <w:color w:val="auto"/>
          <w:sz w:val="24"/>
          <w:szCs w:val="24"/>
          <w:highlight w:val="none"/>
        </w:rPr>
        <w:sym w:font="Wingdings 2" w:char="0052"/>
      </w:r>
      <w:r>
        <w:rPr>
          <w:rFonts w:hint="eastAsia" w:ascii="宋体" w:hAnsi="宋体" w:eastAsia="宋体" w:cs="宋体"/>
          <w:bCs/>
          <w:color w:val="auto"/>
          <w:sz w:val="24"/>
          <w:szCs w:val="24"/>
          <w:highlight w:val="none"/>
        </w:rPr>
        <w:t>施工</w:t>
      </w:r>
      <w:r>
        <w:rPr>
          <w:rFonts w:hint="eastAsia" w:ascii="宋体" w:hAnsi="宋体" w:eastAsia="宋体" w:cs="宋体"/>
          <w:color w:val="auto"/>
          <w:sz w:val="24"/>
          <w:szCs w:val="24"/>
          <w:highlight w:val="none"/>
        </w:rPr>
        <w:t>现场</w:t>
      </w:r>
      <w:r>
        <w:rPr>
          <w:rFonts w:hint="eastAsia" w:ascii="宋体" w:hAnsi="宋体" w:eastAsia="宋体" w:cs="宋体"/>
          <w:bCs/>
          <w:color w:val="auto"/>
          <w:sz w:val="24"/>
          <w:szCs w:val="24"/>
          <w:highlight w:val="none"/>
        </w:rPr>
        <w:t>配合、</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竣工图确认及</w:t>
      </w:r>
      <w:r>
        <w:rPr>
          <w:rFonts w:hint="eastAsia" w:ascii="宋体" w:hAnsi="宋体" w:eastAsia="宋体" w:cs="宋体"/>
          <w:bCs/>
          <w:color w:val="auto"/>
          <w:sz w:val="24"/>
          <w:szCs w:val="24"/>
          <w:highlight w:val="none"/>
        </w:rPr>
        <w:t>后续服务跟踪等。设计人应完成全部设计工作并须达到施工图设计深度要求，以及承担主管部门审查批准而出现的反复修改的工作责任（设计费总额的最终结算价已包含以上所述一切工作范围。）</w:t>
      </w:r>
    </w:p>
    <w:p w14:paraId="2A4222B4">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各阶段设计图纸深度必须满足国家规范及深圳市有关规定要求及设计成果要求。</w:t>
      </w:r>
    </w:p>
    <w:p w14:paraId="12DCC86D">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分阶段设计工作内容如下：</w:t>
      </w:r>
    </w:p>
    <w:p w14:paraId="4AC6C34C">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3.3.1 方案设计阶段：</w:t>
      </w:r>
    </w:p>
    <w:p w14:paraId="2F3F8763">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（1）根据方案或项目建议书完成全套方案设计。</w:t>
      </w:r>
    </w:p>
    <w:p w14:paraId="174AABFE">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（2）方案设计文件完成后，送发包人审查认可，并负责协助发包人报相关部门批准（如有）。</w:t>
      </w:r>
    </w:p>
    <w:p w14:paraId="12EBE940">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（3）设计文件取得发包人审查认可或取得主管部门同意批文，并按合同</w:t>
      </w:r>
      <w:r>
        <w:rPr>
          <w:rFonts w:hint="eastAsia" w:ascii="宋体" w:hAnsi="宋体" w:eastAsia="宋体" w:cs="宋体"/>
          <w:b/>
          <w:color w:val="auto"/>
          <w:sz w:val="24"/>
          <w:szCs w:val="24"/>
          <w:highlight w:val="none"/>
        </w:rPr>
        <w:t>第四条第4.1项</w:t>
      </w:r>
      <w:r>
        <w:rPr>
          <w:rFonts w:hint="eastAsia" w:ascii="宋体" w:hAnsi="宋体" w:eastAsia="宋体" w:cs="宋体"/>
          <w:color w:val="auto"/>
          <w:sz w:val="24"/>
          <w:szCs w:val="24"/>
          <w:highlight w:val="none"/>
        </w:rPr>
        <w:t>的规定提交方案设计成果后，应视为本阶段工作完成。</w:t>
      </w:r>
    </w:p>
    <w:p w14:paraId="798E2A3E">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初步设计阶段</w:t>
      </w:r>
    </w:p>
    <w:p w14:paraId="061DAEF7">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（1）根据方案或项目建议书完成全套初步设计图纸。</w:t>
      </w:r>
    </w:p>
    <w:p w14:paraId="785D9B3D">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完成工程设计概算，通过有关部门评审，并通过发改局审批，最终确定总投资计划后，方为通过。工程设计概算必须由本设计单位注册造价工程师或委托专业造价咨询公司完成，并由注册造价工程师签字盖章或专业造价咨询公司出具意见。</w:t>
      </w:r>
    </w:p>
    <w:p w14:paraId="17715C6B">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（3）初步设计文件完成后，送发包人审查认可，并负责协助发包人报相关的政府主管部门批准。</w:t>
      </w:r>
    </w:p>
    <w:p w14:paraId="4417B594">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（4）设计文件取得政府主管部门同意批文，并按本合同第四条第4.2项的规定提供初步设计成果后，应视为本阶段工作完成。</w:t>
      </w:r>
    </w:p>
    <w:p w14:paraId="6C0D5207">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3.3.3 施工图设计阶段：</w:t>
      </w:r>
    </w:p>
    <w:p w14:paraId="005500FB">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（1）完成全套的施工图设计（含设备材料技术规格）等施工图(根据工程实际需求，由发包人确定) 且满足施工要求的设计深度。</w:t>
      </w:r>
    </w:p>
    <w:p w14:paraId="703FC878">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（2）设计人用立项估算或设计概算来控制施工图设计，如发包人委托的造价咨询公司编制的施工图预算超过批准的立项估算或概算，设计人应调整设计，确保控制预算。</w:t>
      </w:r>
    </w:p>
    <w:p w14:paraId="0F37FAA8">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（3）施工图设计文件完成后，送发包人审查认可，并负责协助发包人报相关的主管部门批准。</w:t>
      </w:r>
    </w:p>
    <w:p w14:paraId="101AF3FB">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（4）设计文件取得发包人认可或政府主管部门同意批文，并按本合同</w:t>
      </w:r>
      <w:r>
        <w:rPr>
          <w:rFonts w:hint="eastAsia" w:ascii="宋体" w:hAnsi="宋体" w:eastAsia="宋体" w:cs="宋体"/>
          <w:b/>
          <w:color w:val="auto"/>
          <w:sz w:val="24"/>
          <w:szCs w:val="24"/>
          <w:highlight w:val="none"/>
        </w:rPr>
        <w:t>第四条第4.3项</w:t>
      </w:r>
      <w:r>
        <w:rPr>
          <w:rFonts w:hint="eastAsia" w:ascii="宋体" w:hAnsi="宋体" w:eastAsia="宋体" w:cs="宋体"/>
          <w:color w:val="auto"/>
          <w:sz w:val="24"/>
          <w:szCs w:val="24"/>
          <w:highlight w:val="none"/>
        </w:rPr>
        <w:t>的规定提供施工图设计成果后，应视为本阶段工作完成。</w:t>
      </w:r>
    </w:p>
    <w:p w14:paraId="6DD8AD4A">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3.3.4 施工配合阶段</w:t>
      </w:r>
    </w:p>
    <w:p w14:paraId="48C0FA1E">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（1）工程开工后，设计人应派遣至少一位设计人员负责本项目，从开工到竣工验收全过程负责施工技术配合工作；</w:t>
      </w:r>
    </w:p>
    <w:p w14:paraId="2F97D169">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（2）协调施工过程中有关设计的问题（含乙购关键设备材料报审表技术审查）；</w:t>
      </w:r>
    </w:p>
    <w:p w14:paraId="58E48084">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（3）协助发包人审查材料样板，提供招标所需的技术标准；</w:t>
      </w:r>
    </w:p>
    <w:p w14:paraId="2E18BD10">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（4）负责施工现场指导，并从设计角度进行施工监督；</w:t>
      </w:r>
    </w:p>
    <w:p w14:paraId="1B061714">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（5）负责处理现场设计变更，并免费提供设计变更图纸；</w:t>
      </w:r>
    </w:p>
    <w:p w14:paraId="763D8883">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（6）协助施工单位完成竣工验收资料；</w:t>
      </w:r>
    </w:p>
    <w:p w14:paraId="3A48D493">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（7）参加隐蔽工程验收和竣工验收；</w:t>
      </w:r>
    </w:p>
    <w:p w14:paraId="1E1D0274">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（8）在工程招标中，编制各项招标文件中的技术要求和参数指标。</w:t>
      </w:r>
    </w:p>
    <w:p w14:paraId="10B31BDA">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（9）工程全部验收合格并按本合同</w:t>
      </w:r>
      <w:r>
        <w:rPr>
          <w:rFonts w:hint="eastAsia" w:ascii="宋体" w:hAnsi="宋体" w:eastAsia="宋体" w:cs="宋体"/>
          <w:b/>
          <w:color w:val="auto"/>
          <w:sz w:val="24"/>
          <w:szCs w:val="24"/>
          <w:highlight w:val="none"/>
        </w:rPr>
        <w:t>第四条第4.3项</w:t>
      </w:r>
      <w:r>
        <w:rPr>
          <w:rFonts w:hint="eastAsia" w:ascii="宋体" w:hAnsi="宋体" w:eastAsia="宋体" w:cs="宋体"/>
          <w:color w:val="auto"/>
          <w:sz w:val="24"/>
          <w:szCs w:val="24"/>
          <w:highlight w:val="none"/>
        </w:rPr>
        <w:t>的规定提供设计变更图纸（若有发生），则视为本阶段工作结束。</w:t>
      </w:r>
    </w:p>
    <w:p w14:paraId="33404363">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3.3.5 竣工图确认阶段及后续服务等阶段</w:t>
      </w:r>
    </w:p>
    <w:p w14:paraId="782B46A0">
      <w:pPr>
        <w:numPr>
          <w:ilvl w:val="0"/>
          <w:numId w:val="4"/>
        </w:num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工程竣工验收合格后工程结算审计前，设计人应审核工程竣工图及完成与此有关的工作，竣工图必须加盖设计人出图章。</w:t>
      </w:r>
    </w:p>
    <w:p w14:paraId="794AAFD0">
      <w:pPr>
        <w:numPr>
          <w:ilvl w:val="0"/>
          <w:numId w:val="4"/>
        </w:num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按本合同第4.4条的规定向发包人提供竣工图纸。</w:t>
      </w:r>
    </w:p>
    <w:p w14:paraId="69679630">
      <w:pPr>
        <w:adjustRightInd w:val="0"/>
        <w:snapToGrid w:val="0"/>
        <w:spacing w:before="100" w:after="100" w:line="540" w:lineRule="exact"/>
        <w:ind w:firstLine="482" w:firstLineChars="200"/>
        <w:rPr>
          <w:rFonts w:hint="eastAsia" w:ascii="宋体" w:hAnsi="宋体" w:eastAsia="宋体" w:cs="宋体"/>
          <w:b/>
          <w:color w:val="auto"/>
          <w:sz w:val="24"/>
          <w:szCs w:val="24"/>
          <w:highlight w:val="none"/>
        </w:rPr>
      </w:pPr>
      <w:bookmarkStart w:id="26" w:name="_Toc200880671"/>
      <w:r>
        <w:rPr>
          <w:rFonts w:hint="eastAsia" w:ascii="宋体" w:hAnsi="宋体" w:eastAsia="宋体" w:cs="宋体"/>
          <w:b/>
          <w:color w:val="auto"/>
          <w:sz w:val="24"/>
          <w:szCs w:val="24"/>
          <w:highlight w:val="none"/>
        </w:rPr>
        <w:t>第四条  设计人向发包人交付的设计文件</w:t>
      </w:r>
      <w:bookmarkEnd w:id="21"/>
      <w:bookmarkEnd w:id="22"/>
      <w:bookmarkEnd w:id="26"/>
    </w:p>
    <w:p w14:paraId="576C4E87">
      <w:pPr>
        <w:adjustRightInd w:val="0"/>
        <w:snapToGrid w:val="0"/>
        <w:spacing w:before="100" w:after="100"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方案设计阶段：</w:t>
      </w:r>
    </w:p>
    <w:p w14:paraId="787D6ED9">
      <w:pPr>
        <w:numPr>
          <w:ilvl w:val="0"/>
          <w:numId w:val="5"/>
        </w:num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方案设计</w:t>
      </w:r>
      <w:r>
        <w:rPr>
          <w:rFonts w:hint="eastAsia" w:ascii="宋体" w:hAnsi="宋体" w:cs="宋体"/>
          <w:color w:val="auto"/>
          <w:sz w:val="24"/>
          <w:szCs w:val="24"/>
          <w:highlight w:val="none"/>
          <w:lang w:eastAsia="zh-CN"/>
        </w:rPr>
        <w:t>成果：</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套</w:t>
      </w:r>
    </w:p>
    <w:p w14:paraId="0928EA77">
      <w:pPr>
        <w:numPr>
          <w:ilvl w:val="0"/>
          <w:numId w:val="5"/>
        </w:num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电子文档：</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套</w:t>
      </w:r>
    </w:p>
    <w:p w14:paraId="3912CF68">
      <w:pPr>
        <w:numPr>
          <w:ilvl w:val="0"/>
          <w:numId w:val="5"/>
        </w:num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方案设计模型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套</w:t>
      </w:r>
      <w:r>
        <w:rPr>
          <w:rFonts w:hint="eastAsia" w:ascii="宋体" w:hAnsi="宋体" w:cs="宋体"/>
          <w:color w:val="auto"/>
          <w:sz w:val="24"/>
          <w:szCs w:val="24"/>
          <w:highlight w:val="none"/>
          <w:lang w:val="en-US" w:eastAsia="zh-CN"/>
        </w:rPr>
        <w:t xml:space="preserve"> </w:t>
      </w:r>
    </w:p>
    <w:p w14:paraId="122EAC60">
      <w:pPr>
        <w:numPr>
          <w:ilvl w:val="0"/>
          <w:numId w:val="5"/>
        </w:num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动画+多媒体</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套</w:t>
      </w:r>
      <w:r>
        <w:rPr>
          <w:rFonts w:hint="eastAsia" w:ascii="宋体" w:hAnsi="宋体" w:cs="宋体"/>
          <w:color w:val="auto"/>
          <w:sz w:val="24"/>
          <w:szCs w:val="24"/>
          <w:highlight w:val="none"/>
          <w:lang w:val="en-US" w:eastAsia="zh-CN"/>
        </w:rPr>
        <w:t xml:space="preserve"> </w:t>
      </w:r>
    </w:p>
    <w:p w14:paraId="217086BB">
      <w:pPr>
        <w:tabs>
          <w:tab w:val="left" w:pos="3570"/>
        </w:tabs>
        <w:adjustRightInd w:val="0"/>
        <w:snapToGrid w:val="0"/>
        <w:spacing w:line="540" w:lineRule="exact"/>
        <w:ind w:firstLine="480" w:firstLineChars="200"/>
        <w:rPr>
          <w:rFonts w:hint="eastAsia" w:ascii="宋体" w:hAnsi="宋体" w:eastAsia="宋体" w:cs="宋体"/>
          <w:color w:val="auto"/>
          <w:sz w:val="24"/>
          <w:szCs w:val="24"/>
          <w:highlight w:val="none"/>
        </w:rPr>
      </w:pPr>
      <w:bookmarkStart w:id="27" w:name="_Toc200880672"/>
      <w:r>
        <w:rPr>
          <w:rFonts w:hint="eastAsia" w:ascii="宋体" w:hAnsi="宋体" w:eastAsia="宋体" w:cs="宋体"/>
          <w:color w:val="auto"/>
          <w:sz w:val="24"/>
          <w:szCs w:val="24"/>
          <w:highlight w:val="none"/>
        </w:rPr>
        <w:t>4.2 初步设计阶段（无）</w:t>
      </w:r>
      <w:r>
        <w:rPr>
          <w:rFonts w:hint="eastAsia" w:ascii="宋体" w:hAnsi="宋体" w:eastAsia="宋体" w:cs="宋体"/>
          <w:color w:val="auto"/>
          <w:sz w:val="24"/>
          <w:szCs w:val="24"/>
          <w:highlight w:val="none"/>
        </w:rPr>
        <w:tab/>
      </w:r>
    </w:p>
    <w:p w14:paraId="3BE27D91">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（1）初步设计图（按要求装订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套</w:t>
      </w:r>
    </w:p>
    <w:p w14:paraId="44CDAEDE">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（2）工程概算：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套</w:t>
      </w:r>
    </w:p>
    <w:p w14:paraId="68CB069E">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套（含效果图、初步设计图和概算）</w:t>
      </w:r>
    </w:p>
    <w:p w14:paraId="6A79CBE3">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施工图设计阶段</w:t>
      </w:r>
    </w:p>
    <w:p w14:paraId="450A2ED9">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（1）全套施工图，并按要求装订好。（含标准图集）：</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套</w:t>
      </w:r>
    </w:p>
    <w:p w14:paraId="34D9BCB5">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（2）电子文档：</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套</w:t>
      </w:r>
    </w:p>
    <w:p w14:paraId="37BEF9C3">
      <w:pPr>
        <w:adjustRightInd w:val="0"/>
        <w:snapToGrid w:val="0"/>
        <w:spacing w:before="100" w:after="100"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竣工图确认阶段及后续服务等阶段（无）</w:t>
      </w:r>
    </w:p>
    <w:p w14:paraId="4EED2F7C">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（1）全套竣工图</w:t>
      </w:r>
      <w:r>
        <w:rPr>
          <w:rFonts w:hint="eastAsia" w:ascii="宋体" w:hAnsi="宋体" w:eastAsia="宋体" w:cs="宋体"/>
          <w:color w:val="auto"/>
          <w:sz w:val="24"/>
          <w:szCs w:val="24"/>
          <w:highlight w:val="none"/>
          <w:lang w:eastAsia="zh-CN"/>
        </w:rPr>
        <w:t>审查及盖章</w:t>
      </w:r>
      <w:r>
        <w:rPr>
          <w:rFonts w:hint="eastAsia" w:ascii="宋体" w:hAnsi="宋体" w:eastAsia="宋体" w:cs="宋体"/>
          <w:color w:val="auto"/>
          <w:sz w:val="24"/>
          <w:szCs w:val="24"/>
          <w:highlight w:val="none"/>
        </w:rPr>
        <w:t>。（含标准图集）：</w:t>
      </w:r>
      <w:r>
        <w:rPr>
          <w:rFonts w:hint="eastAsia" w:ascii="宋体" w:hAnsi="宋体" w:eastAsia="宋体" w:cs="宋体"/>
          <w:color w:val="auto"/>
          <w:sz w:val="24"/>
          <w:szCs w:val="24"/>
          <w:highlight w:val="none"/>
          <w:u w:val="single"/>
        </w:rPr>
        <w:t xml:space="preserve">  12  </w:t>
      </w:r>
      <w:r>
        <w:rPr>
          <w:rFonts w:hint="eastAsia" w:ascii="宋体" w:hAnsi="宋体" w:eastAsia="宋体" w:cs="宋体"/>
          <w:color w:val="auto"/>
          <w:sz w:val="24"/>
          <w:szCs w:val="24"/>
          <w:highlight w:val="none"/>
        </w:rPr>
        <w:t>套</w:t>
      </w:r>
    </w:p>
    <w:p w14:paraId="2972D0F2">
      <w:pPr>
        <w:adjustRightInd w:val="0"/>
        <w:snapToGrid w:val="0"/>
        <w:spacing w:before="100" w:after="100"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以上图纸及说明应采用中文</w:t>
      </w:r>
    </w:p>
    <w:p w14:paraId="37FB35B8">
      <w:pPr>
        <w:adjustRightInd w:val="0"/>
        <w:snapToGrid w:val="0"/>
        <w:spacing w:before="100" w:after="100" w:line="5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设计费用及支付</w:t>
      </w:r>
      <w:bookmarkEnd w:id="23"/>
      <w:bookmarkEnd w:id="27"/>
    </w:p>
    <w:p w14:paraId="1434E828">
      <w:pPr>
        <w:pStyle w:val="28"/>
        <w:tabs>
          <w:tab w:val="left" w:pos="735"/>
        </w:tabs>
        <w:adjustRightInd w:val="0"/>
        <w:snapToGrid w:val="0"/>
        <w:spacing w:line="540" w:lineRule="exact"/>
        <w:ind w:firstLine="482" w:firstLineChars="200"/>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rPr>
        <w:t xml:space="preserve">5.1 </w:t>
      </w:r>
      <w:r>
        <w:rPr>
          <w:rFonts w:hint="eastAsia" w:ascii="宋体" w:hAnsi="宋体" w:eastAsia="宋体" w:cs="宋体"/>
          <w:b/>
          <w:color w:val="auto"/>
          <w:sz w:val="24"/>
          <w:szCs w:val="24"/>
          <w:highlight w:val="none"/>
        </w:rPr>
        <w:t>本项目设计费用计算依据及结算办法：</w:t>
      </w:r>
    </w:p>
    <w:p w14:paraId="4E32DE34">
      <w:pPr>
        <w:pStyle w:val="28"/>
        <w:tabs>
          <w:tab w:val="left" w:pos="735"/>
          <w:tab w:val="left" w:pos="1660"/>
        </w:tabs>
        <w:adjustRightInd w:val="0"/>
        <w:snapToGrid w:val="0"/>
        <w:spacing w:line="5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5.1.1 设计费用暂定为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rPr>
        <w:t>万元。</w:t>
      </w:r>
    </w:p>
    <w:p w14:paraId="779202B0">
      <w:pPr>
        <w:pStyle w:val="105"/>
        <w:spacing w:line="540" w:lineRule="exact"/>
        <w:ind w:firstLine="480" w:firstLineChars="200"/>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u w:val="none"/>
          <w:lang w:val="en-US" w:eastAsia="zh-CN"/>
        </w:rPr>
        <w:t>最终设计费</w:t>
      </w:r>
      <w:r>
        <w:rPr>
          <w:rFonts w:hint="eastAsia" w:ascii="宋体" w:hAnsi="宋体" w:eastAsia="宋体" w:cs="宋体"/>
          <w:color w:val="auto"/>
          <w:spacing w:val="4"/>
          <w:sz w:val="24"/>
          <w:szCs w:val="24"/>
          <w:highlight w:val="none"/>
          <w:u w:val="single"/>
          <w:lang w:val="en-US" w:eastAsia="zh-CN"/>
        </w:rPr>
        <w:t>以施工招标控制价乘以费率</w:t>
      </w:r>
      <w:r>
        <w:rPr>
          <w:rFonts w:hint="eastAsia" w:ascii="宋体" w:hAnsi="宋体" w:cs="宋体"/>
          <w:color w:val="auto"/>
          <w:spacing w:val="4"/>
          <w:sz w:val="24"/>
          <w:szCs w:val="24"/>
          <w:highlight w:val="none"/>
          <w:u w:val="single"/>
          <w:lang w:val="en-US" w:eastAsia="zh-CN"/>
        </w:rPr>
        <w:t>（）</w:t>
      </w:r>
      <w:r>
        <w:rPr>
          <w:rFonts w:hint="eastAsia" w:ascii="宋体" w:hAnsi="宋体" w:eastAsia="宋体" w:cs="宋体"/>
          <w:color w:val="auto"/>
          <w:spacing w:val="4"/>
          <w:sz w:val="24"/>
          <w:szCs w:val="24"/>
          <w:highlight w:val="none"/>
          <w:u w:val="single"/>
          <w:lang w:val="en-US" w:eastAsia="zh-CN"/>
        </w:rPr>
        <w:t>作为结算价</w:t>
      </w:r>
      <w:r>
        <w:rPr>
          <w:rFonts w:hint="eastAsia" w:ascii="宋体" w:hAnsi="宋体" w:eastAsia="宋体" w:cs="宋体"/>
          <w:color w:val="auto"/>
          <w:kern w:val="2"/>
          <w:sz w:val="24"/>
          <w:szCs w:val="24"/>
          <w:highlight w:val="none"/>
        </w:rPr>
        <w:t>。</w:t>
      </w:r>
    </w:p>
    <w:p w14:paraId="14420219">
      <w:pPr>
        <w:adjustRightInd w:val="0"/>
        <w:snapToGrid w:val="0"/>
        <w:spacing w:line="5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合同价款涵盖设计人在本合同服务范围内发生的全部税、费，具体包括但不限于：</w:t>
      </w:r>
      <w:r>
        <w:rPr>
          <w:rFonts w:hint="eastAsia" w:ascii="宋体" w:hAnsi="宋体" w:eastAsia="宋体" w:cs="宋体"/>
          <w:color w:val="auto"/>
          <w:sz w:val="24"/>
          <w:szCs w:val="24"/>
          <w:highlight w:val="none"/>
          <w:u w:val="single"/>
        </w:rPr>
        <w:t>设计费、人工费、图纸制作费（含效果图）、打印费、复印费、幻灯片制作费、模型材料和制作费、摄影费、长途通讯费、传真费、快递费、差旅费、设计师现场服务费等一切与本项目设计及报批报建有关的一切税收及费用。</w:t>
      </w:r>
    </w:p>
    <w:p w14:paraId="3910C744">
      <w:pPr>
        <w:adjustRightInd w:val="0"/>
        <w:snapToGrid w:val="0"/>
        <w:spacing w:line="5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5.1.2合同价款涵盖的工作</w:t>
      </w:r>
    </w:p>
    <w:p w14:paraId="2100248E">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的范围为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深圳工业软件园研发办公用房精装修</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工程设计</w:t>
      </w:r>
      <w:r>
        <w:rPr>
          <w:rFonts w:hint="eastAsia" w:ascii="宋体" w:hAnsi="宋体" w:eastAsia="宋体" w:cs="宋体"/>
          <w:color w:val="auto"/>
          <w:sz w:val="24"/>
          <w:szCs w:val="24"/>
          <w:highlight w:val="none"/>
        </w:rPr>
        <w:t>，包括但不限于</w:t>
      </w:r>
      <w:r>
        <w:rPr>
          <w:rFonts w:hint="eastAsia" w:ascii="宋体" w:hAnsi="宋体" w:eastAsia="宋体" w:cs="宋体"/>
          <w:color w:val="auto"/>
          <w:sz w:val="24"/>
          <w:szCs w:val="24"/>
          <w:highlight w:val="none"/>
          <w:u w:val="single"/>
        </w:rPr>
        <w:t>方案设计、施工图设计、施工配合，配合竣工验收</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结算审计</w:t>
      </w:r>
      <w:r>
        <w:rPr>
          <w:rFonts w:hint="eastAsia" w:ascii="宋体" w:hAnsi="宋体" w:eastAsia="宋体" w:cs="宋体"/>
          <w:color w:val="auto"/>
          <w:sz w:val="24"/>
          <w:szCs w:val="24"/>
          <w:highlight w:val="none"/>
        </w:rPr>
        <w:t>等。</w:t>
      </w:r>
    </w:p>
    <w:p w14:paraId="58389425">
      <w:pPr>
        <w:adjustRightInd w:val="0"/>
        <w:spacing w:line="560" w:lineRule="exact"/>
        <w:ind w:firstLine="480" w:firstLineChars="200"/>
        <w:rPr>
          <w:rFonts w:ascii="宋体" w:hAnsi="宋体" w:cs="宋体"/>
          <w:color w:val="auto"/>
          <w:sz w:val="24"/>
          <w:szCs w:val="24"/>
        </w:rPr>
      </w:pPr>
      <w:bookmarkStart w:id="28" w:name="_Toc200880673"/>
      <w:bookmarkStart w:id="29" w:name="_Toc183581532"/>
      <w:bookmarkStart w:id="30" w:name="_Toc43092483"/>
      <w:bookmarkStart w:id="31" w:name="_Toc43092484"/>
      <w:r>
        <w:rPr>
          <w:rFonts w:hint="eastAsia" w:ascii="宋体" w:hAnsi="宋体" w:cs="宋体"/>
          <w:color w:val="auto"/>
          <w:sz w:val="24"/>
          <w:szCs w:val="24"/>
        </w:rPr>
        <w:t>5.1.3若发包人依据需求提出修改建议，设计人需积极配合，进行相应调整或修改设计，设计费不调整。</w:t>
      </w:r>
    </w:p>
    <w:p w14:paraId="52FDC586">
      <w:pPr>
        <w:adjustRightInd w:val="0"/>
        <w:snapToGrid w:val="0"/>
        <w:spacing w:line="540" w:lineRule="exact"/>
        <w:ind w:firstLine="480" w:firstLineChars="200"/>
        <w:rPr>
          <w:rFonts w:ascii="宋体" w:hAnsi="宋体" w:cs="宋体"/>
          <w:b/>
          <w:color w:val="auto"/>
          <w:sz w:val="24"/>
          <w:szCs w:val="24"/>
        </w:rPr>
      </w:pPr>
      <w:r>
        <w:rPr>
          <w:rFonts w:hint="eastAsia" w:ascii="宋体" w:hAnsi="宋体" w:cs="宋体"/>
          <w:color w:val="auto"/>
          <w:sz w:val="24"/>
          <w:szCs w:val="24"/>
        </w:rPr>
        <w:t xml:space="preserve">5.2 </w:t>
      </w:r>
      <w:r>
        <w:rPr>
          <w:rFonts w:hint="eastAsia" w:ascii="宋体" w:hAnsi="宋体" w:cs="宋体"/>
          <w:b/>
          <w:color w:val="auto"/>
          <w:sz w:val="24"/>
          <w:szCs w:val="24"/>
        </w:rPr>
        <w:t xml:space="preserve">设计费用支付方式 </w:t>
      </w:r>
    </w:p>
    <w:p w14:paraId="6E1880A4">
      <w:pPr>
        <w:adjustRightInd w:val="0"/>
        <w:snapToGrid w:val="0"/>
        <w:spacing w:line="540" w:lineRule="exact"/>
        <w:ind w:firstLine="480" w:firstLineChars="200"/>
        <w:rPr>
          <w:rFonts w:ascii="宋体" w:hAnsi="宋体" w:cs="宋体"/>
          <w:color w:val="auto"/>
          <w:sz w:val="24"/>
          <w:szCs w:val="24"/>
        </w:rPr>
      </w:pPr>
      <w:r>
        <w:rPr>
          <w:rFonts w:hint="eastAsia" w:ascii="宋体" w:hAnsi="宋体" w:cs="宋体"/>
          <w:color w:val="auto"/>
          <w:sz w:val="24"/>
          <w:szCs w:val="24"/>
        </w:rPr>
        <w:t>5.2.1 本合同费用按设计工作分阶段支付，具体支付方式如下：</w:t>
      </w:r>
    </w:p>
    <w:p w14:paraId="311C5E8C">
      <w:pPr>
        <w:widowControl/>
        <w:spacing w:line="500" w:lineRule="exact"/>
        <w:ind w:firstLine="480" w:firstLineChars="200"/>
        <w:jc w:val="left"/>
        <w:rPr>
          <w:rFonts w:ascii="宋体" w:hAnsi="宋体" w:cs="宋体"/>
          <w:color w:val="auto"/>
          <w:sz w:val="24"/>
          <w:szCs w:val="24"/>
          <w:u w:val="single"/>
        </w:rPr>
      </w:pPr>
      <w:r>
        <w:rPr>
          <w:rFonts w:hint="eastAsia" w:ascii="宋体" w:hAnsi="宋体" w:cs="宋体"/>
          <w:color w:val="auto"/>
          <w:kern w:val="0"/>
          <w:sz w:val="24"/>
          <w:szCs w:val="24"/>
        </w:rPr>
        <w:t>（1）</w:t>
      </w:r>
      <w:r>
        <w:rPr>
          <w:rFonts w:hint="eastAsia" w:ascii="宋体" w:hAnsi="宋体" w:cs="宋体"/>
          <w:color w:val="auto"/>
          <w:kern w:val="0"/>
          <w:sz w:val="24"/>
          <w:szCs w:val="24"/>
          <w:u w:val="single"/>
          <w:lang w:val="en-US" w:eastAsia="zh-CN"/>
        </w:rPr>
        <w:t>设计人完成方案设计并经发包人审核通过支付设计费暂定金额的35%</w:t>
      </w:r>
      <w:r>
        <w:rPr>
          <w:rFonts w:hint="eastAsia" w:ascii="宋体" w:hAnsi="宋体" w:cs="宋体"/>
          <w:color w:val="auto"/>
          <w:kern w:val="0"/>
          <w:sz w:val="24"/>
          <w:szCs w:val="24"/>
          <w:u w:val="single"/>
        </w:rPr>
        <w:t>；</w:t>
      </w:r>
      <w:r>
        <w:rPr>
          <w:rFonts w:hint="eastAsia" w:ascii="宋体" w:hAnsi="宋体" w:cs="宋体"/>
          <w:color w:val="auto"/>
          <w:sz w:val="24"/>
          <w:szCs w:val="24"/>
        </w:rPr>
        <w:t xml:space="preserve"> </w:t>
      </w:r>
    </w:p>
    <w:p w14:paraId="58D8073D">
      <w:pPr>
        <w:adjustRightInd w:val="0"/>
        <w:snapToGrid w:val="0"/>
        <w:spacing w:line="500" w:lineRule="exact"/>
        <w:ind w:firstLine="480" w:firstLineChars="200"/>
        <w:rPr>
          <w:rFonts w:hint="eastAsia" w:ascii="宋体" w:hAnsi="宋体" w:eastAsia="宋体" w:cs="宋体"/>
          <w:color w:val="auto"/>
          <w:kern w:val="0"/>
          <w:sz w:val="24"/>
          <w:szCs w:val="24"/>
          <w:u w:val="single"/>
          <w:lang w:eastAsia="zh-CN"/>
        </w:rPr>
      </w:pPr>
      <w:r>
        <w:rPr>
          <w:rFonts w:hint="eastAsia" w:ascii="宋体" w:hAnsi="宋体" w:cs="宋体"/>
          <w:color w:val="auto"/>
          <w:kern w:val="0"/>
          <w:sz w:val="24"/>
          <w:szCs w:val="24"/>
        </w:rPr>
        <w:t>（2）</w:t>
      </w:r>
      <w:r>
        <w:rPr>
          <w:rFonts w:hint="eastAsia" w:ascii="宋体" w:hAnsi="宋体" w:cs="宋体"/>
          <w:color w:val="auto"/>
          <w:kern w:val="0"/>
          <w:sz w:val="24"/>
          <w:szCs w:val="24"/>
          <w:u w:val="single"/>
          <w:lang w:val="en-US" w:eastAsia="zh-CN"/>
        </w:rPr>
        <w:t>设计人完成施工图设计并经发包人审核通过支付设计费暂定金额的35%</w:t>
      </w:r>
      <w:r>
        <w:rPr>
          <w:rFonts w:hint="eastAsia" w:ascii="宋体" w:hAnsi="宋体" w:cs="宋体"/>
          <w:color w:val="auto"/>
          <w:kern w:val="0"/>
          <w:sz w:val="24"/>
          <w:szCs w:val="24"/>
          <w:u w:val="single"/>
          <w:lang w:eastAsia="zh-CN"/>
        </w:rPr>
        <w:t>；</w:t>
      </w:r>
    </w:p>
    <w:p w14:paraId="4F19293F">
      <w:pPr>
        <w:adjustRightInd w:val="0"/>
        <w:snapToGrid w:val="0"/>
        <w:spacing w:line="500" w:lineRule="exact"/>
        <w:ind w:firstLine="480" w:firstLineChars="200"/>
        <w:rPr>
          <w:rFonts w:hint="eastAsia" w:ascii="宋体" w:hAnsi="宋体" w:cs="宋体"/>
          <w:color w:val="auto"/>
          <w:kern w:val="0"/>
          <w:sz w:val="24"/>
          <w:szCs w:val="24"/>
          <w:u w:val="none"/>
          <w:lang w:val="en-US" w:eastAsia="zh-CN"/>
        </w:rPr>
      </w:pPr>
      <w:r>
        <w:rPr>
          <w:rFonts w:hint="eastAsia" w:ascii="宋体" w:hAnsi="宋体" w:cs="宋体"/>
          <w:color w:val="auto"/>
          <w:kern w:val="0"/>
          <w:sz w:val="24"/>
          <w:szCs w:val="24"/>
          <w:u w:val="none"/>
          <w:lang w:val="en-US" w:eastAsia="zh-CN"/>
        </w:rPr>
        <w:t>（3）完成项目施工阶段配合和竣工图确认工作后支付至合同设计费（按结算原则修正后）的90%；</w:t>
      </w:r>
    </w:p>
    <w:p w14:paraId="475F8F8A">
      <w:pPr>
        <w:adjustRightInd w:val="0"/>
        <w:snapToGrid w:val="0"/>
        <w:spacing w:line="500" w:lineRule="exact"/>
        <w:ind w:firstLine="480" w:firstLineChars="200"/>
        <w:rPr>
          <w:rFonts w:hint="eastAsia" w:ascii="宋体" w:hAnsi="宋体" w:cs="宋体"/>
          <w:color w:val="auto"/>
          <w:kern w:val="0"/>
          <w:sz w:val="24"/>
          <w:szCs w:val="24"/>
          <w:u w:val="single"/>
          <w:lang w:eastAsia="zh-CN"/>
        </w:rPr>
      </w:pPr>
      <w:r>
        <w:rPr>
          <w:rFonts w:hint="eastAsia" w:ascii="宋体" w:hAnsi="宋体" w:cs="宋体"/>
          <w:color w:val="auto"/>
          <w:kern w:val="0"/>
          <w:sz w:val="24"/>
          <w:szCs w:val="24"/>
          <w:u w:val="single"/>
          <w:lang w:val="en-US" w:eastAsia="zh-CN"/>
        </w:rPr>
        <w:t>（4）剩余金额待结算完成后支付。</w:t>
      </w:r>
    </w:p>
    <w:p w14:paraId="32555BBC">
      <w:pPr>
        <w:adjustRightInd w:val="0"/>
        <w:snapToGrid w:val="0"/>
        <w:spacing w:line="500" w:lineRule="exact"/>
        <w:ind w:firstLine="480" w:firstLineChars="200"/>
        <w:rPr>
          <w:rFonts w:ascii="宋体" w:hAnsi="宋体" w:cs="宋体"/>
          <w:color w:val="auto"/>
          <w:sz w:val="24"/>
          <w:szCs w:val="24"/>
          <w:u w:val="single"/>
        </w:rPr>
      </w:pPr>
      <w:r>
        <w:rPr>
          <w:rFonts w:hint="eastAsia" w:ascii="宋体" w:hAnsi="宋体" w:cs="宋体"/>
          <w:color w:val="auto"/>
          <w:sz w:val="24"/>
          <w:szCs w:val="24"/>
          <w:u w:val="single"/>
        </w:rPr>
        <w:t>若有超付情况，设计人需无条件向发包人退还。</w:t>
      </w:r>
    </w:p>
    <w:p w14:paraId="083080B1">
      <w:pPr>
        <w:adjustRightInd w:val="0"/>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5.2.2 设计人应在每一阶段工作完成后向发包人提出付款申请及开具合同价款等额发票，发包人审查无误并签署意见后，按照支付程序拨付设计费。</w:t>
      </w:r>
    </w:p>
    <w:p w14:paraId="29F03DA1">
      <w:pPr>
        <w:autoSpaceDE w:val="0"/>
        <w:autoSpaceDN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设计进度和设计代表</w:t>
      </w:r>
      <w:bookmarkEnd w:id="28"/>
      <w:bookmarkEnd w:id="29"/>
      <w:bookmarkEnd w:id="30"/>
    </w:p>
    <w:p w14:paraId="60C159B6">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设计主要工作进度要求：</w:t>
      </w:r>
    </w:p>
    <w:p w14:paraId="5F95DF4B">
      <w:pPr>
        <w:numPr>
          <w:ilvl w:val="0"/>
          <w:numId w:val="6"/>
        </w:num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方案设计阶段设计：合同签订后</w:t>
      </w:r>
      <w:r>
        <w:rPr>
          <w:rFonts w:hint="eastAsia" w:ascii="宋体" w:hAnsi="宋体" w:eastAsia="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内提交方案设计文件。</w:t>
      </w:r>
    </w:p>
    <w:p w14:paraId="71AC3F70">
      <w:pPr>
        <w:numPr>
          <w:ilvl w:val="0"/>
          <w:numId w:val="6"/>
        </w:num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施工图设计阶段</w:t>
      </w:r>
      <w:r>
        <w:rPr>
          <w:rFonts w:hint="eastAsia" w:ascii="宋体" w:hAnsi="宋体" w:eastAsia="宋体" w:cs="宋体"/>
          <w:bCs/>
          <w:color w:val="auto"/>
          <w:sz w:val="24"/>
          <w:szCs w:val="24"/>
          <w:highlight w:val="none"/>
        </w:rPr>
        <w:t>设计：方案设计获批后</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none"/>
          <w:lang w:val="en-US" w:eastAsia="zh-CN"/>
        </w:rPr>
        <w:t>日</w:t>
      </w:r>
      <w:r>
        <w:rPr>
          <w:rFonts w:hint="eastAsia" w:ascii="宋体" w:hAnsi="宋体" w:eastAsia="宋体" w:cs="宋体"/>
          <w:color w:val="auto"/>
          <w:sz w:val="24"/>
          <w:szCs w:val="24"/>
          <w:highlight w:val="none"/>
        </w:rPr>
        <w:t>内提交全套施工图设计。</w:t>
      </w:r>
    </w:p>
    <w:p w14:paraId="0F61006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竣工图审核及后续服务：施工单位提供竣工图后</w:t>
      </w:r>
      <w:r>
        <w:rPr>
          <w:rFonts w:hint="eastAsia" w:ascii="宋体" w:hAnsi="宋体" w:eastAsia="宋体" w:cs="宋体"/>
          <w:bCs/>
          <w:color w:val="auto"/>
          <w:sz w:val="24"/>
          <w:szCs w:val="24"/>
          <w:highlight w:val="none"/>
          <w:u w:val="single"/>
          <w:lang w:val="en-US" w:eastAsia="zh-CN"/>
        </w:rPr>
        <w:t xml:space="preserve"> 14 </w:t>
      </w:r>
      <w:r>
        <w:rPr>
          <w:rFonts w:hint="eastAsia" w:ascii="宋体" w:hAnsi="宋体" w:eastAsia="宋体" w:cs="宋体"/>
          <w:color w:val="auto"/>
          <w:sz w:val="24"/>
          <w:szCs w:val="24"/>
          <w:highlight w:val="none"/>
        </w:rPr>
        <w:t>日内完成确认，并配合</w:t>
      </w:r>
      <w:r>
        <w:rPr>
          <w:rFonts w:hint="eastAsia" w:ascii="宋体" w:hAnsi="宋体" w:cs="宋体"/>
          <w:color w:val="auto"/>
          <w:sz w:val="24"/>
          <w:szCs w:val="24"/>
          <w:highlight w:val="none"/>
          <w:lang w:val="en-US" w:eastAsia="zh-CN"/>
        </w:rPr>
        <w:t>后续</w:t>
      </w:r>
      <w:r>
        <w:rPr>
          <w:rFonts w:hint="eastAsia" w:ascii="宋体" w:hAnsi="宋体" w:eastAsia="宋体" w:cs="宋体"/>
          <w:color w:val="auto"/>
          <w:sz w:val="24"/>
          <w:szCs w:val="24"/>
          <w:highlight w:val="none"/>
        </w:rPr>
        <w:t>审计</w:t>
      </w:r>
      <w:r>
        <w:rPr>
          <w:rFonts w:hint="eastAsia" w:ascii="宋体" w:hAnsi="宋体" w:cs="宋体"/>
          <w:color w:val="auto"/>
          <w:sz w:val="24"/>
          <w:szCs w:val="24"/>
          <w:highlight w:val="none"/>
          <w:lang w:val="en-US" w:eastAsia="zh-CN"/>
        </w:rPr>
        <w:t>工作</w:t>
      </w:r>
      <w:r>
        <w:rPr>
          <w:rFonts w:hint="eastAsia" w:ascii="宋体" w:hAnsi="宋体" w:eastAsia="宋体" w:cs="宋体"/>
          <w:color w:val="auto"/>
          <w:sz w:val="24"/>
          <w:szCs w:val="24"/>
          <w:highlight w:val="none"/>
        </w:rPr>
        <w:t>。</w:t>
      </w:r>
    </w:p>
    <w:p w14:paraId="6076C6FC">
      <w:pPr>
        <w:adjustRightInd w:val="0"/>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6.2工程开工后，设计人</w:t>
      </w:r>
      <w:r>
        <w:rPr>
          <w:rFonts w:hint="eastAsia" w:ascii="宋体" w:hAnsi="宋体" w:cs="宋体"/>
          <w:color w:val="auto"/>
          <w:sz w:val="24"/>
          <w:szCs w:val="24"/>
          <w:lang w:val="en-US" w:eastAsia="zh-CN"/>
        </w:rPr>
        <w:t>根据发包人要求</w:t>
      </w:r>
      <w:r>
        <w:rPr>
          <w:rFonts w:hint="eastAsia" w:ascii="宋体" w:hAnsi="宋体" w:cs="宋体"/>
          <w:color w:val="auto"/>
          <w:sz w:val="24"/>
          <w:szCs w:val="24"/>
        </w:rPr>
        <w:t>派遣合格的设计代表在施工期间进行现场指导、配合施工，即时解决施工中出现的设计问题。</w:t>
      </w:r>
    </w:p>
    <w:p w14:paraId="0137E72D">
      <w:pPr>
        <w:adjustRightInd w:val="0"/>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6.3 设计人驻现场设计代表所签署的任何文件，应当视为设计人的正式意思表示。</w:t>
      </w:r>
    </w:p>
    <w:p w14:paraId="65A3B259">
      <w:pPr>
        <w:adjustRightInd w:val="0"/>
        <w:snapToGrid w:val="0"/>
        <w:spacing w:line="500" w:lineRule="exact"/>
        <w:ind w:firstLine="480" w:firstLineChars="200"/>
        <w:rPr>
          <w:rFonts w:hint="default" w:eastAsia="宋体"/>
          <w:color w:val="auto"/>
          <w:lang w:val="en-US" w:eastAsia="zh-CN"/>
        </w:rPr>
      </w:pPr>
      <w:r>
        <w:rPr>
          <w:rFonts w:hint="eastAsia" w:ascii="宋体" w:hAnsi="宋体" w:cs="宋体"/>
          <w:color w:val="auto"/>
          <w:sz w:val="24"/>
          <w:szCs w:val="24"/>
        </w:rPr>
        <w:t>6.4 设计人派设计代表为设计人的雇员，其在现场的任何行为均由设计人承担。如果有任何侵权或者人身损害，均应当由设计人</w:t>
      </w:r>
      <w:r>
        <w:rPr>
          <w:rFonts w:hint="eastAsia" w:ascii="宋体" w:hAnsi="宋体" w:cs="宋体"/>
          <w:color w:val="auto"/>
          <w:sz w:val="24"/>
          <w:szCs w:val="24"/>
          <w:lang w:val="en-US" w:eastAsia="zh-CN"/>
        </w:rPr>
        <w:t>承担法律责任</w:t>
      </w:r>
      <w:r>
        <w:rPr>
          <w:rFonts w:hint="eastAsia" w:ascii="宋体" w:hAnsi="宋体" w:cs="宋体"/>
          <w:color w:val="auto"/>
          <w:sz w:val="24"/>
          <w:szCs w:val="24"/>
        </w:rPr>
        <w:t>，与发包人无关。</w:t>
      </w:r>
    </w:p>
    <w:p w14:paraId="6CD22C55">
      <w:pPr>
        <w:adjustRightInd w:val="0"/>
        <w:snapToGrid w:val="0"/>
        <w:spacing w:before="100" w:after="100" w:line="500" w:lineRule="exact"/>
        <w:ind w:firstLine="482" w:firstLineChars="200"/>
        <w:rPr>
          <w:rFonts w:hint="eastAsia" w:ascii="宋体" w:hAnsi="宋体" w:eastAsia="宋体" w:cs="宋体"/>
          <w:b/>
          <w:color w:val="auto"/>
          <w:sz w:val="24"/>
          <w:szCs w:val="24"/>
          <w:highlight w:val="none"/>
        </w:rPr>
      </w:pPr>
      <w:bookmarkStart w:id="32" w:name="_Toc200880674"/>
      <w:r>
        <w:rPr>
          <w:rFonts w:hint="eastAsia" w:ascii="宋体" w:hAnsi="宋体" w:eastAsia="宋体" w:cs="宋体"/>
          <w:b/>
          <w:color w:val="auto"/>
          <w:sz w:val="24"/>
          <w:szCs w:val="24"/>
          <w:highlight w:val="none"/>
        </w:rPr>
        <w:t>第七条  发包人的权利和义务</w:t>
      </w:r>
      <w:bookmarkEnd w:id="31"/>
      <w:bookmarkEnd w:id="32"/>
    </w:p>
    <w:p w14:paraId="2CA244E7">
      <w:pPr>
        <w:adjustRightInd w:val="0"/>
        <w:snapToGrid w:val="0"/>
        <w:spacing w:line="500" w:lineRule="exact"/>
        <w:ind w:firstLine="480" w:firstLineChars="200"/>
        <w:rPr>
          <w:rFonts w:hint="eastAsia" w:ascii="宋体" w:hAnsi="宋体" w:eastAsia="宋体" w:cs="宋体"/>
          <w:color w:val="auto"/>
          <w:sz w:val="24"/>
          <w:szCs w:val="24"/>
          <w:highlight w:val="none"/>
        </w:rPr>
      </w:pPr>
      <w:bookmarkStart w:id="33" w:name="_Toc43092485"/>
      <w:r>
        <w:rPr>
          <w:rFonts w:hint="eastAsia" w:ascii="宋体" w:hAnsi="宋体" w:eastAsia="宋体" w:cs="宋体"/>
          <w:color w:val="auto"/>
          <w:sz w:val="24"/>
          <w:szCs w:val="24"/>
          <w:highlight w:val="none"/>
        </w:rPr>
        <w:t>7.1 发包人对工程设计过程的决策、控制、实施等环节实行全面管理，协调和监督设计工作开展，控制设计过程，进行中间验收，组织成果审查。</w:t>
      </w:r>
    </w:p>
    <w:p w14:paraId="3CAA04DC">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检查设计人项目设计组的组成和人员到位情况、人员稳定情况，考核主要技术骨干的工作能力，如因人力、能力不足致使设计不能按计划完成时，可要求设计人增加或替换相应的技术人员，设计人不得拒绝，并应当在十日内予以调整。设计人增加或替换相应的技术人员的费用已包含于本项目的设计费中，设计人不得因此而向发包人提出任何经济上的索赔。</w:t>
      </w:r>
    </w:p>
    <w:p w14:paraId="5C6218FF">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设计人项目设计组的组成和人员不能随意变动，发包人有权拒绝设计人关于设计组成员变更的申请。</w:t>
      </w:r>
    </w:p>
    <w:p w14:paraId="03F2C810">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发包人有权更换不称职的项目负责人或专业负责人，设计人不得拒绝。</w:t>
      </w:r>
    </w:p>
    <w:p w14:paraId="15D5743E">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发包人有权按本工程所需工作经验向设计人选择该工程设计的项目负责人或专业负责人，设计人不得拒绝。</w:t>
      </w:r>
    </w:p>
    <w:p w14:paraId="29A1C300">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检查设计人是否执行了限额设计指标，凡超出限额设计的，发包人有权责令进行修改,设计人不得拒绝,且不得向发包人索取因责令进行修改而增加的设计费用，发包人视为此部分费用已包含在本次设计费中。</w:t>
      </w:r>
    </w:p>
    <w:p w14:paraId="474D3058">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 负责组织审查和确认各设计阶段的设计成果及重大技术方案。</w:t>
      </w:r>
    </w:p>
    <w:p w14:paraId="5CE84286">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 负责提供满足本工程设计所需要的基础资料。</w:t>
      </w:r>
    </w:p>
    <w:p w14:paraId="4746A28B">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指派专人与设计人保持密切联系，对设计人提供的设计文件应及时组织审查上报，及时答复设计人提出的有关问题。</w:t>
      </w:r>
    </w:p>
    <w:p w14:paraId="7F54E7ED">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7.10 按合同规定支付合同费用，按合同规定进行惩罚。</w:t>
      </w:r>
    </w:p>
    <w:p w14:paraId="69EC0D68">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发包人根据工程需要，提出本合同范围以外的工作内容，设计人应予以执行，所发生费用，经双方协商解决。</w:t>
      </w:r>
    </w:p>
    <w:p w14:paraId="44148D46">
      <w:pPr>
        <w:adjustRightInd w:val="0"/>
        <w:snapToGrid w:val="0"/>
        <w:spacing w:before="100" w:after="100" w:line="540" w:lineRule="exact"/>
        <w:ind w:firstLine="482" w:firstLineChars="200"/>
        <w:rPr>
          <w:rFonts w:hint="eastAsia" w:ascii="宋体" w:hAnsi="宋体" w:eastAsia="宋体" w:cs="宋体"/>
          <w:b/>
          <w:color w:val="auto"/>
          <w:sz w:val="24"/>
          <w:szCs w:val="24"/>
          <w:highlight w:val="none"/>
        </w:rPr>
      </w:pPr>
      <w:bookmarkStart w:id="34" w:name="_Toc200880675"/>
      <w:r>
        <w:rPr>
          <w:rFonts w:hint="eastAsia" w:ascii="宋体" w:hAnsi="宋体" w:eastAsia="宋体" w:cs="宋体"/>
          <w:b/>
          <w:color w:val="auto"/>
          <w:sz w:val="24"/>
          <w:szCs w:val="24"/>
          <w:highlight w:val="none"/>
        </w:rPr>
        <w:t>第八条  设计人的权利和义务</w:t>
      </w:r>
      <w:bookmarkEnd w:id="33"/>
      <w:bookmarkEnd w:id="34"/>
    </w:p>
    <w:p w14:paraId="3C7EC20E">
      <w:pPr>
        <w:adjustRightInd w:val="0"/>
        <w:snapToGrid w:val="0"/>
        <w:spacing w:line="540" w:lineRule="exact"/>
        <w:ind w:firstLine="480" w:firstLineChars="200"/>
        <w:rPr>
          <w:rFonts w:hint="eastAsia" w:ascii="宋体" w:hAnsi="宋体" w:eastAsia="宋体" w:cs="宋体"/>
          <w:color w:val="auto"/>
          <w:sz w:val="24"/>
          <w:szCs w:val="24"/>
          <w:highlight w:val="none"/>
        </w:rPr>
      </w:pPr>
      <w:bookmarkStart w:id="35" w:name="_Toc43092486"/>
      <w:r>
        <w:rPr>
          <w:rFonts w:hint="eastAsia" w:ascii="宋体" w:hAnsi="宋体" w:eastAsia="宋体" w:cs="宋体"/>
          <w:color w:val="auto"/>
          <w:sz w:val="24"/>
          <w:szCs w:val="24"/>
          <w:highlight w:val="none"/>
        </w:rPr>
        <w:t>8.1 设计人收到发包人提供的工程设计依据文件及设计的基础资料后，应仔细阅读，如发现任何不明晰、错误、失误或缺陷，应在7日内向发包人提出书面意见，设计人对发包人提供资料的理解准确性自行负责。</w:t>
      </w:r>
    </w:p>
    <w:p w14:paraId="05BF2855">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设计人必须根据工程设计依据文件及有关的技术要求、国家有关的设计标准、技术规范、规程完成设计工作，并确保设计质量。</w:t>
      </w:r>
    </w:p>
    <w:p w14:paraId="19229EBD">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设计人对设计深度和质量承担保证责任（设计深度必须满足国家和深圳市有关规定），对完成的设计文件的正确性、完备性、可靠性、可操作性、经济性负责，发包人或政府部门及委托的相关单位组织的审查并不减少设计人的以上所有责任。</w:t>
      </w:r>
    </w:p>
    <w:p w14:paraId="15C86818">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设计人在设计中应以投资限额为基础，通过多方案技术经济比较，对设计方案进行论证、研究，有效地进行投资控制，确保设计概算、施工图预算符合限额设计指标。</w:t>
      </w:r>
    </w:p>
    <w:p w14:paraId="6B86253D">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对涉及安全或对投资影响重大的有关计算，设计人必须提供设计计算书（包括设计输入条件、基础数据、计算方法、计算结果等）以便发包人或发包人委托的相关单位在必要时使用其它程序进行验算，设计人不得以专利和知识产权为借口拒绝配合。</w:t>
      </w:r>
    </w:p>
    <w:p w14:paraId="514EE045">
      <w:pPr>
        <w:adjustRightInd w:val="0"/>
        <w:snapToGrid w:val="0"/>
        <w:spacing w:line="540" w:lineRule="exact"/>
        <w:ind w:firstLine="480" w:firstLineChars="200"/>
        <w:rPr>
          <w:rFonts w:ascii="宋体" w:hAnsi="宋体" w:cs="宋体"/>
          <w:color w:val="auto"/>
          <w:sz w:val="24"/>
          <w:szCs w:val="24"/>
        </w:rPr>
      </w:pPr>
      <w:r>
        <w:rPr>
          <w:rFonts w:hint="eastAsia" w:ascii="宋体" w:hAnsi="宋体" w:eastAsia="宋体" w:cs="宋体"/>
          <w:color w:val="auto"/>
          <w:sz w:val="24"/>
          <w:szCs w:val="24"/>
          <w:highlight w:val="none"/>
        </w:rPr>
        <w:t>8.6 设计人必须根据施工现场的情况进行设计，如出现因此原因而引起的施工图纸的偏差、施工签证及工程量的追加、投资的增加，设计人应承担</w:t>
      </w:r>
      <w:r>
        <w:rPr>
          <w:rFonts w:hint="eastAsia" w:ascii="宋体" w:hAnsi="宋体" w:cs="宋体"/>
          <w:color w:val="auto"/>
          <w:sz w:val="24"/>
          <w:szCs w:val="24"/>
        </w:rPr>
        <w:t>由此导致的各方损失。</w:t>
      </w:r>
    </w:p>
    <w:p w14:paraId="0E17E44D">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 除发包人批准的设计文件内容外，发包人有权根据工程的需要，要求设计人补充完成相关工作内容。</w:t>
      </w:r>
    </w:p>
    <w:p w14:paraId="7C144F5D">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对发包人提出的与本工程有关但本合同设计范围未列明的工作内容，设计人应在发包人规定的时间内，予以无条件执行，所发生的费用，双方应另行解决。</w:t>
      </w:r>
    </w:p>
    <w:p w14:paraId="3484B260">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 设计人应当保证，在其所采取的设计方案或者施工方法是可以自主使用并且不受任何知识产权限制的，并且自愿对此承担任何形式的法律责任。</w:t>
      </w:r>
    </w:p>
    <w:p w14:paraId="0E61E1FE">
      <w:pPr>
        <w:tabs>
          <w:tab w:val="left" w:pos="6735"/>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 设计人应当保守因履行本项目而获取的一切有关信息的秘密，未取得发包人书面同意，不得向任何第三人提供任何有关本项目的一切信息。</w:t>
      </w:r>
    </w:p>
    <w:p w14:paraId="00D467B0">
      <w:pPr>
        <w:tabs>
          <w:tab w:val="left" w:pos="6735"/>
        </w:tabs>
        <w:adjustRightInd w:val="0"/>
        <w:snapToGrid w:val="0"/>
        <w:spacing w:line="540" w:lineRule="exact"/>
        <w:ind w:firstLine="480" w:firstLineChars="200"/>
        <w:rPr>
          <w:rFonts w:hint="eastAsia"/>
          <w:color w:val="auto"/>
        </w:rPr>
      </w:pPr>
      <w:r>
        <w:rPr>
          <w:rFonts w:hint="eastAsia" w:ascii="宋体" w:hAnsi="宋体" w:cs="宋体"/>
          <w:color w:val="auto"/>
          <w:sz w:val="24"/>
          <w:szCs w:val="24"/>
        </w:rPr>
        <w:t>8.1</w:t>
      </w:r>
      <w:r>
        <w:rPr>
          <w:rFonts w:hint="eastAsia" w:ascii="宋体" w:hAnsi="宋体" w:cs="宋体"/>
          <w:color w:val="auto"/>
          <w:sz w:val="24"/>
          <w:szCs w:val="24"/>
          <w:lang w:val="en-US" w:eastAsia="zh-CN"/>
        </w:rPr>
        <w:t>1</w:t>
      </w:r>
      <w:r>
        <w:rPr>
          <w:rFonts w:hint="eastAsia" w:ascii="宋体" w:hAnsi="宋体" w:cs="宋体"/>
          <w:color w:val="auto"/>
          <w:sz w:val="24"/>
          <w:szCs w:val="24"/>
        </w:rPr>
        <w:t>对于经发包人确认的设计，设计人不得擅自修改，如因技术或者安全等理由必须修改时，设计人应当事先书面告知发包人，并取得发包人书面同意。</w:t>
      </w:r>
    </w:p>
    <w:p w14:paraId="4C1A52C4">
      <w:pPr>
        <w:tabs>
          <w:tab w:val="left" w:pos="6735"/>
        </w:tabs>
        <w:adjustRightInd w:val="0"/>
        <w:snapToGrid w:val="0"/>
        <w:spacing w:line="540" w:lineRule="exact"/>
        <w:ind w:firstLine="480" w:firstLineChars="200"/>
        <w:rPr>
          <w:rFonts w:hint="eastAsia"/>
          <w:color w:val="auto"/>
        </w:rPr>
      </w:pPr>
      <w:r>
        <w:rPr>
          <w:rFonts w:hint="eastAsia" w:ascii="宋体" w:hAnsi="宋体" w:cs="宋体"/>
          <w:color w:val="auto"/>
          <w:sz w:val="24"/>
          <w:szCs w:val="24"/>
        </w:rPr>
        <w:t>8.1</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设计人积极配合发包人组织的各项评审工作，无偿提供评审、论证阶段所需的资料文本。对于评审、论证会提出的意见和建议，应及时修改完善。</w:t>
      </w:r>
    </w:p>
    <w:p w14:paraId="5A13AEC2">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根据本项目特点，特制定本项目设计技术要求如下：</w:t>
      </w:r>
    </w:p>
    <w:p w14:paraId="5431758F">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设计人应在深圳市完成设计工作，以便发包人或发包人委托的咨询机构进行过程管理和监督。</w:t>
      </w:r>
    </w:p>
    <w:p w14:paraId="18676525">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协助发包人完成与相关政府职能部门或其他单位的技术协调。</w:t>
      </w:r>
    </w:p>
    <w:p w14:paraId="6BD40DBB">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发包人有权聘请咨询单位或专家对设计进行优化，设计人应按经发包人同意的合理的优化设计要求重新设计，重新设计费用视为已包含在相关设计费用中。</w:t>
      </w:r>
    </w:p>
    <w:p w14:paraId="633D6EC2">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每一阶段的设计文件取得</w:t>
      </w:r>
      <w:r>
        <w:rPr>
          <w:rFonts w:hint="eastAsia" w:ascii="宋体" w:hAnsi="宋体" w:eastAsia="宋体" w:cs="宋体"/>
          <w:color w:val="auto"/>
          <w:sz w:val="24"/>
          <w:szCs w:val="24"/>
          <w:highlight w:val="none"/>
          <w:lang w:eastAsia="zh-CN"/>
        </w:rPr>
        <w:t>发包人确认后</w:t>
      </w:r>
      <w:r>
        <w:rPr>
          <w:rFonts w:hint="eastAsia" w:ascii="宋体" w:hAnsi="宋体" w:eastAsia="宋体" w:cs="宋体"/>
          <w:color w:val="auto"/>
          <w:sz w:val="24"/>
          <w:szCs w:val="24"/>
          <w:highlight w:val="none"/>
        </w:rPr>
        <w:t>，并按合同的有关规定提供各阶段设计文件后，才视为相应阶段工作完成。</w:t>
      </w:r>
    </w:p>
    <w:p w14:paraId="4ED9FC8C">
      <w:pPr>
        <w:tabs>
          <w:tab w:val="left" w:pos="1800"/>
        </w:tabs>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设计人应当服从发包人及委派人员的指挥，明确执行、完成发包人提出的所有关于本项目的工作任务。设计人应协助发包人完成设计阶段的所有报建工作，协助发包人现场踏勘，并提供相关的交通便利及办公、记录用品。</w:t>
      </w:r>
    </w:p>
    <w:p w14:paraId="4CD845D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工程开工后，设计人应派遣合格的设计代表在施工期间常驻现场指导、配合施工，即时解决施工中出现的设计问题。</w:t>
      </w:r>
    </w:p>
    <w:p w14:paraId="0B45147A">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设计人驻现场设计代表所签署的任何文件，应当视为设计人的正式意思表示。</w:t>
      </w:r>
    </w:p>
    <w:p w14:paraId="3EDB0BD7">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设计人派驻现场设计代表为设计人的雇员，其在现场的任何行为均由设计人或者其本人承担。如果有任何侵权或者人身损害，均应当由设计人自行处理，与发包人无关。</w:t>
      </w:r>
    </w:p>
    <w:bookmarkEnd w:id="35"/>
    <w:p w14:paraId="13CD74FA">
      <w:pPr>
        <w:adjustRightInd w:val="0"/>
        <w:snapToGrid w:val="0"/>
        <w:spacing w:before="200" w:after="100" w:line="540" w:lineRule="exact"/>
        <w:ind w:firstLine="482" w:firstLineChars="200"/>
        <w:rPr>
          <w:rFonts w:hint="eastAsia" w:ascii="宋体" w:hAnsi="宋体" w:eastAsia="宋体" w:cs="宋体"/>
          <w:b/>
          <w:color w:val="auto"/>
          <w:sz w:val="24"/>
          <w:szCs w:val="24"/>
          <w:highlight w:val="none"/>
        </w:rPr>
      </w:pPr>
      <w:bookmarkStart w:id="36" w:name="_Toc200880676"/>
      <w:bookmarkStart w:id="37" w:name="_Toc183581535"/>
      <w:bookmarkStart w:id="38" w:name="_Toc43092487"/>
      <w:r>
        <w:rPr>
          <w:rFonts w:hint="eastAsia" w:ascii="宋体" w:hAnsi="宋体" w:eastAsia="宋体" w:cs="宋体"/>
          <w:b/>
          <w:color w:val="auto"/>
          <w:sz w:val="24"/>
          <w:szCs w:val="24"/>
          <w:highlight w:val="none"/>
        </w:rPr>
        <w:t>第九条  设计进度、质量、投资控制</w:t>
      </w:r>
      <w:bookmarkEnd w:id="36"/>
      <w:bookmarkEnd w:id="37"/>
    </w:p>
    <w:p w14:paraId="77E475C9">
      <w:pPr>
        <w:adjustRightInd w:val="0"/>
        <w:snapToGrid w:val="0"/>
        <w:spacing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设计人应根据合同规定的工期要求，严格按照进度计划和出图计划开展和组织设计工作，保证各阶段设计工作如期完成。在设计过程中，设计人应及时向发包人提交各种方案、建议，以便发包人对此进行审查把关，控制各种方案的可操作性，保证发包人意图和各种决策意见在设计工作中得以贯彻。</w:t>
      </w:r>
    </w:p>
    <w:p w14:paraId="1EB17F2E">
      <w:pPr>
        <w:adjustRightInd w:val="0"/>
        <w:snapToGrid w:val="0"/>
        <w:spacing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在保证设计质量的前提下，设计人应按投资限额进行设计，严格控制方案修改设计和施工图设计的变更，确保工程预算不突破限额目标。</w:t>
      </w:r>
    </w:p>
    <w:p w14:paraId="2A6B154E">
      <w:pPr>
        <w:adjustRightInd w:val="0"/>
        <w:snapToGrid w:val="0"/>
        <w:spacing w:line="5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设计人应遵循实用、经济、美观的原则开展设计，在投资限额目标的基础上结合项目设计内容进一步分解投资，明确投资控制主要指标，逐步细化投资。</w:t>
      </w:r>
    </w:p>
    <w:bookmarkEnd w:id="38"/>
    <w:p w14:paraId="7019D1ED">
      <w:pPr>
        <w:adjustRightInd w:val="0"/>
        <w:snapToGrid w:val="0"/>
        <w:spacing w:before="100" w:after="100" w:line="540" w:lineRule="exact"/>
        <w:ind w:firstLine="482" w:firstLineChars="200"/>
        <w:rPr>
          <w:rFonts w:hint="eastAsia" w:ascii="宋体" w:hAnsi="宋体" w:eastAsia="宋体" w:cs="宋体"/>
          <w:b/>
          <w:color w:val="auto"/>
          <w:sz w:val="24"/>
          <w:szCs w:val="24"/>
          <w:highlight w:val="none"/>
        </w:rPr>
      </w:pPr>
      <w:bookmarkStart w:id="39" w:name="_Toc200880677"/>
      <w:bookmarkStart w:id="40" w:name="_Toc183581536"/>
      <w:r>
        <w:rPr>
          <w:rFonts w:hint="eastAsia" w:ascii="宋体" w:hAnsi="宋体" w:eastAsia="宋体" w:cs="宋体"/>
          <w:b/>
          <w:color w:val="auto"/>
          <w:sz w:val="24"/>
          <w:szCs w:val="24"/>
          <w:highlight w:val="none"/>
        </w:rPr>
        <w:t>第十条  设计变更</w:t>
      </w:r>
      <w:bookmarkEnd w:id="39"/>
      <w:bookmarkEnd w:id="40"/>
    </w:p>
    <w:p w14:paraId="38183BFC">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工程建设过程中因各种客观和主观原因所发生的设计变更，由发包人按变更管理有关办法规范此类设计行为，明确设计变更的原因、种类、责任的认定和费用处理原则。</w:t>
      </w:r>
    </w:p>
    <w:p w14:paraId="7FBEB163">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在施工的过程中，因设计问题及其他原因造成的设计变更及修改，设计人应及时的、积极的予以配合修改（包括必要时出施工图）。</w:t>
      </w:r>
    </w:p>
    <w:p w14:paraId="2A388518">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由于设计人的设计缺陷引起的变更，设计人应负责修正完善设计文件，由此发生的设计变更费用设计人自行承担。</w:t>
      </w:r>
    </w:p>
    <w:p w14:paraId="53BB8E4C">
      <w:pPr>
        <w:adjustRightInd w:val="0"/>
        <w:snapToGrid w:val="0"/>
        <w:spacing w:before="100" w:after="100" w:line="540" w:lineRule="exact"/>
        <w:ind w:firstLine="482" w:firstLineChars="200"/>
        <w:rPr>
          <w:rFonts w:hint="eastAsia" w:ascii="宋体" w:hAnsi="宋体" w:eastAsia="宋体" w:cs="宋体"/>
          <w:b/>
          <w:color w:val="auto"/>
          <w:sz w:val="24"/>
          <w:szCs w:val="24"/>
          <w:highlight w:val="none"/>
        </w:rPr>
      </w:pPr>
      <w:bookmarkStart w:id="41" w:name="_Toc200880678"/>
      <w:bookmarkStart w:id="42" w:name="_Toc43092488"/>
      <w:bookmarkStart w:id="43" w:name="_Toc183581537"/>
      <w:r>
        <w:rPr>
          <w:rFonts w:hint="eastAsia" w:ascii="宋体" w:hAnsi="宋体" w:eastAsia="宋体" w:cs="宋体"/>
          <w:b/>
          <w:color w:val="auto"/>
          <w:sz w:val="24"/>
          <w:szCs w:val="24"/>
          <w:highlight w:val="none"/>
        </w:rPr>
        <w:t>第十一条  设计过程协调与配合</w:t>
      </w:r>
      <w:bookmarkEnd w:id="41"/>
      <w:bookmarkEnd w:id="42"/>
      <w:bookmarkEnd w:id="43"/>
      <w:r>
        <w:rPr>
          <w:rFonts w:hint="eastAsia" w:ascii="宋体" w:hAnsi="宋体" w:eastAsia="宋体" w:cs="宋体"/>
          <w:b/>
          <w:color w:val="auto"/>
          <w:sz w:val="24"/>
          <w:szCs w:val="24"/>
          <w:highlight w:val="none"/>
        </w:rPr>
        <w:t>的约定</w:t>
      </w:r>
    </w:p>
    <w:p w14:paraId="5B7639BF">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发包人负责的协调工作</w:t>
      </w:r>
    </w:p>
    <w:p w14:paraId="2A2CB68B">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协调设计工作中存在的重大技术分歧。</w:t>
      </w:r>
    </w:p>
    <w:p w14:paraId="108CCBD0">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积极开展工程设计外部协调工作，进行与规划、建设、消防、环保等部门的设计协调。</w:t>
      </w:r>
    </w:p>
    <w:p w14:paraId="1B4FEE06">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审批设计变更，评价设计投资控制的情况。</w:t>
      </w:r>
    </w:p>
    <w:p w14:paraId="4CA2C47E">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设计人负责的协调工作</w:t>
      </w:r>
    </w:p>
    <w:p w14:paraId="2C906DC8">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设计人应积极配合发包人根据合同进行的阶段检查和过程检查，积极配合发包人组织的对设计工作有积极作用的相关活动。</w:t>
      </w:r>
    </w:p>
    <w:p w14:paraId="2D3460AD">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积极主动地进行与项目有关的内、外协调工作。</w:t>
      </w:r>
    </w:p>
    <w:p w14:paraId="3B99CE0B">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协助发包人进行施工阶段的招标工作，并及时向发包人提供技术要求、技术参数和招标图纸。</w:t>
      </w:r>
    </w:p>
    <w:p w14:paraId="7A70F53F">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进行设计技术交底及图纸会审，并派出现场设计代表及时解决施工中出现的与设计有关的技术问题。</w:t>
      </w:r>
    </w:p>
    <w:p w14:paraId="059D364D">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参与发包人组织的与本工程有关的考察、调研。</w:t>
      </w:r>
    </w:p>
    <w:p w14:paraId="3869FD7D">
      <w:pPr>
        <w:adjustRightInd w:val="0"/>
        <w:snapToGrid w:val="0"/>
        <w:spacing w:before="100" w:after="100" w:line="540" w:lineRule="exact"/>
        <w:ind w:firstLine="482" w:firstLineChars="200"/>
        <w:rPr>
          <w:rFonts w:hint="eastAsia" w:ascii="宋体" w:hAnsi="宋体" w:eastAsia="宋体" w:cs="宋体"/>
          <w:b/>
          <w:color w:val="auto"/>
          <w:sz w:val="24"/>
          <w:szCs w:val="24"/>
          <w:highlight w:val="none"/>
        </w:rPr>
      </w:pPr>
      <w:bookmarkStart w:id="44" w:name="_Toc183581538"/>
      <w:bookmarkStart w:id="45" w:name="_Toc200880679"/>
      <w:bookmarkStart w:id="46" w:name="_Toc43092489"/>
      <w:bookmarkStart w:id="47" w:name="_Toc43092490"/>
      <w:r>
        <w:rPr>
          <w:rFonts w:hint="eastAsia" w:ascii="宋体" w:hAnsi="宋体" w:eastAsia="宋体" w:cs="宋体"/>
          <w:b/>
          <w:color w:val="auto"/>
          <w:sz w:val="24"/>
          <w:szCs w:val="24"/>
          <w:highlight w:val="none"/>
        </w:rPr>
        <w:t>第十二条  设计审查</w:t>
      </w:r>
      <w:bookmarkEnd w:id="44"/>
      <w:bookmarkEnd w:id="45"/>
      <w:bookmarkEnd w:id="46"/>
    </w:p>
    <w:p w14:paraId="614FE531">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设计人各阶段的设计文件，对新工艺、新技术、新材料的运用，设计人应组织有关专家论证，并经发包人确认，由此发生的相关费用由设计人自行承担。</w:t>
      </w:r>
    </w:p>
    <w:p w14:paraId="4503C61F">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设计人应协助发包人将设计文件或中间资料报送政府有关部门审查，并按其审查意见修改完善。</w:t>
      </w:r>
      <w:r>
        <w:rPr>
          <w:rFonts w:hint="eastAsia" w:ascii="宋体" w:hAnsi="宋体" w:cs="宋体"/>
          <w:color w:val="auto"/>
          <w:sz w:val="24"/>
          <w:szCs w:val="24"/>
        </w:rPr>
        <w:t>（如有）。</w:t>
      </w:r>
    </w:p>
    <w:p w14:paraId="04112E12">
      <w:pPr>
        <w:adjustRightInd w:val="0"/>
        <w:snapToGrid w:val="0"/>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w:t>
      </w:r>
      <w:r>
        <w:rPr>
          <w:rFonts w:hint="eastAsia" w:ascii="宋体" w:hAnsi="宋体" w:eastAsia="宋体" w:cs="宋体"/>
          <w:color w:val="auto"/>
          <w:sz w:val="24"/>
          <w:szCs w:val="24"/>
          <w:highlight w:val="none"/>
          <w:lang w:eastAsia="zh-CN"/>
        </w:rPr>
        <w:t>若需设计审查，</w:t>
      </w:r>
      <w:r>
        <w:rPr>
          <w:rFonts w:hint="eastAsia" w:ascii="宋体" w:hAnsi="宋体" w:eastAsia="宋体" w:cs="宋体"/>
          <w:color w:val="auto"/>
          <w:sz w:val="24"/>
          <w:szCs w:val="24"/>
          <w:highlight w:val="none"/>
        </w:rPr>
        <w:t>设计人应积极配合发包人委托的审图单位进行图纸审查工作，提供及报送审图所需的资料。</w:t>
      </w:r>
      <w:r>
        <w:rPr>
          <w:rFonts w:hint="eastAsia" w:ascii="宋体" w:hAnsi="宋体" w:cs="宋体"/>
          <w:color w:val="auto"/>
          <w:sz w:val="24"/>
          <w:szCs w:val="24"/>
        </w:rPr>
        <w:t>（如有）。</w:t>
      </w:r>
    </w:p>
    <w:bookmarkEnd w:id="47"/>
    <w:p w14:paraId="224CFABB">
      <w:pPr>
        <w:adjustRightInd w:val="0"/>
        <w:snapToGrid w:val="0"/>
        <w:spacing w:before="100" w:after="100" w:line="540" w:lineRule="exact"/>
        <w:ind w:firstLine="482" w:firstLineChars="200"/>
        <w:rPr>
          <w:rFonts w:hint="eastAsia" w:ascii="宋体" w:hAnsi="宋体" w:eastAsia="宋体" w:cs="宋体"/>
          <w:b/>
          <w:color w:val="auto"/>
          <w:sz w:val="24"/>
          <w:szCs w:val="24"/>
          <w:highlight w:val="yellow"/>
        </w:rPr>
      </w:pPr>
      <w:bookmarkStart w:id="48" w:name="_Toc43092491"/>
      <w:r>
        <w:rPr>
          <w:rFonts w:hint="eastAsia" w:ascii="宋体" w:hAnsi="宋体" w:eastAsia="宋体" w:cs="宋体"/>
          <w:b/>
          <w:color w:val="auto"/>
          <w:sz w:val="24"/>
          <w:szCs w:val="24"/>
          <w:highlight w:val="yellow"/>
          <w:lang w:val="en-US" w:eastAsia="zh-CN"/>
        </w:rPr>
        <w:t>第十</w:t>
      </w:r>
      <w:r>
        <w:rPr>
          <w:rFonts w:hint="eastAsia" w:ascii="宋体" w:hAnsi="宋体" w:cs="宋体"/>
          <w:b/>
          <w:color w:val="auto"/>
          <w:sz w:val="24"/>
          <w:szCs w:val="24"/>
          <w:highlight w:val="yellow"/>
          <w:lang w:val="en-US" w:eastAsia="zh-CN"/>
        </w:rPr>
        <w:t>三</w:t>
      </w:r>
      <w:r>
        <w:rPr>
          <w:rFonts w:hint="eastAsia" w:ascii="宋体" w:hAnsi="宋体" w:eastAsia="宋体" w:cs="宋体"/>
          <w:b/>
          <w:color w:val="auto"/>
          <w:sz w:val="24"/>
          <w:szCs w:val="24"/>
          <w:highlight w:val="yellow"/>
          <w:lang w:val="en-US" w:eastAsia="zh-CN"/>
        </w:rPr>
        <w:t xml:space="preserve">条 </w:t>
      </w:r>
      <w:bookmarkStart w:id="49" w:name="_Toc200880680"/>
      <w:bookmarkStart w:id="50" w:name="_Toc183581539"/>
      <w:r>
        <w:rPr>
          <w:rFonts w:hint="eastAsia" w:ascii="宋体" w:hAnsi="宋体" w:eastAsia="宋体" w:cs="宋体"/>
          <w:b/>
          <w:color w:val="auto"/>
          <w:sz w:val="24"/>
          <w:szCs w:val="24"/>
          <w:highlight w:val="yellow"/>
        </w:rPr>
        <w:t xml:space="preserve"> 违约责任</w:t>
      </w:r>
      <w:bookmarkEnd w:id="49"/>
      <w:bookmarkEnd w:id="50"/>
    </w:p>
    <w:p w14:paraId="60D7CB69">
      <w:pPr>
        <w:adjustRightInd w:val="0"/>
        <w:snapToGrid w:val="0"/>
        <w:spacing w:line="540" w:lineRule="exact"/>
        <w:ind w:firstLine="480" w:firstLineChars="200"/>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w:t>
      </w:r>
      <w:r>
        <w:rPr>
          <w:rFonts w:hint="eastAsia" w:ascii="宋体" w:hAnsi="宋体" w:cs="宋体"/>
          <w:color w:val="auto"/>
          <w:sz w:val="24"/>
          <w:szCs w:val="24"/>
          <w:highlight w:val="yellow"/>
          <w:lang w:val="en-US" w:eastAsia="zh-CN"/>
        </w:rPr>
        <w:t>3</w:t>
      </w:r>
      <w:r>
        <w:rPr>
          <w:rFonts w:hint="eastAsia" w:ascii="宋体" w:hAnsi="宋体" w:eastAsia="宋体" w:cs="宋体"/>
          <w:color w:val="auto"/>
          <w:sz w:val="24"/>
          <w:szCs w:val="24"/>
          <w:highlight w:val="yellow"/>
          <w:lang w:val="en-US" w:eastAsia="zh-CN"/>
        </w:rPr>
        <w:t>.1 发包人的违约责任</w:t>
      </w:r>
    </w:p>
    <w:p w14:paraId="4C6F8F01">
      <w:pPr>
        <w:adjustRightInd w:val="0"/>
        <w:snapToGrid w:val="0"/>
        <w:spacing w:line="540" w:lineRule="exact"/>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w:t>
      </w:r>
      <w:r>
        <w:rPr>
          <w:rFonts w:hint="eastAsia" w:ascii="宋体" w:hAnsi="宋体" w:cs="宋体"/>
          <w:color w:val="auto"/>
          <w:sz w:val="24"/>
          <w:szCs w:val="24"/>
          <w:highlight w:val="yellow"/>
          <w:lang w:val="en-US" w:eastAsia="zh-CN"/>
        </w:rPr>
        <w:t>3</w:t>
      </w:r>
      <w:r>
        <w:rPr>
          <w:rFonts w:hint="eastAsia" w:ascii="宋体" w:hAnsi="宋体" w:eastAsia="宋体" w:cs="宋体"/>
          <w:color w:val="auto"/>
          <w:sz w:val="24"/>
          <w:szCs w:val="24"/>
          <w:highlight w:val="yellow"/>
          <w:lang w:val="en-US" w:eastAsia="zh-CN"/>
        </w:rPr>
        <w:t>.1.1 合同生效后，发包人有权提前终止或解除合同。发包人因非设计人原因要求提前终止或解除合同时，设计人未开始设计工作的，发包人不向设计人支付任何费用；已开始设计工作的，发包人应按照设计人已完成的实际工作量计算设计费，除此之外不承担任何经济责任。</w:t>
      </w:r>
    </w:p>
    <w:p w14:paraId="11B33198">
      <w:pPr>
        <w:adjustRightInd w:val="0"/>
        <w:snapToGrid w:val="0"/>
        <w:spacing w:line="540" w:lineRule="exact"/>
        <w:ind w:firstLine="480" w:firstLineChars="200"/>
        <w:rPr>
          <w:rFonts w:hint="eastAsia" w:ascii="宋体" w:hAnsi="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w:t>
      </w:r>
      <w:r>
        <w:rPr>
          <w:rFonts w:hint="eastAsia" w:ascii="宋体" w:hAnsi="宋体" w:cs="宋体"/>
          <w:color w:val="auto"/>
          <w:sz w:val="24"/>
          <w:szCs w:val="24"/>
          <w:highlight w:val="yellow"/>
          <w:lang w:val="en-US" w:eastAsia="zh-CN"/>
        </w:rPr>
        <w:t>3</w:t>
      </w:r>
      <w:r>
        <w:rPr>
          <w:rFonts w:hint="eastAsia" w:ascii="宋体" w:hAnsi="宋体" w:eastAsia="宋体" w:cs="宋体"/>
          <w:color w:val="auto"/>
          <w:sz w:val="24"/>
          <w:szCs w:val="24"/>
          <w:highlight w:val="yellow"/>
          <w:lang w:val="en-US" w:eastAsia="zh-CN"/>
        </w:rPr>
        <w:t xml:space="preserve">.1.2 </w:t>
      </w:r>
      <w:r>
        <w:rPr>
          <w:rFonts w:hint="eastAsia" w:ascii="宋体" w:hAnsi="宋体" w:cs="宋体"/>
          <w:color w:val="auto"/>
          <w:sz w:val="24"/>
          <w:szCs w:val="24"/>
          <w:highlight w:val="yellow"/>
          <w:lang w:val="en-US" w:eastAsia="zh-CN"/>
        </w:rPr>
        <w:t>因发包人原因</w:t>
      </w:r>
      <w:r>
        <w:rPr>
          <w:rFonts w:hint="eastAsia" w:ascii="宋体" w:hAnsi="宋体" w:eastAsia="宋体" w:cs="宋体"/>
          <w:color w:val="auto"/>
          <w:sz w:val="24"/>
          <w:szCs w:val="24"/>
          <w:highlight w:val="yellow"/>
          <w:lang w:val="en-US" w:eastAsia="zh-CN"/>
        </w:rPr>
        <w:t>未按本合同约定的金额和期限向设计人支付设计费的，经设计人书面催告后，发包人在30天内仍未支付的，</w:t>
      </w:r>
      <w:r>
        <w:rPr>
          <w:rFonts w:hint="eastAsia" w:ascii="宋体" w:hAnsi="宋体" w:cs="宋体"/>
          <w:color w:val="auto"/>
          <w:sz w:val="24"/>
          <w:szCs w:val="24"/>
          <w:highlight w:val="yellow"/>
          <w:lang w:val="en-US" w:eastAsia="zh-CN"/>
        </w:rPr>
        <w:t>自逾期满30日起，</w:t>
      </w:r>
      <w:r>
        <w:rPr>
          <w:rFonts w:hint="eastAsia" w:ascii="宋体" w:hAnsi="宋体" w:eastAsia="宋体" w:cs="宋体"/>
          <w:color w:val="auto"/>
          <w:sz w:val="24"/>
          <w:szCs w:val="24"/>
          <w:highlight w:val="yellow"/>
          <w:lang w:val="en-US" w:eastAsia="zh-CN"/>
        </w:rPr>
        <w:t>设计人有权要求</w:t>
      </w:r>
      <w:r>
        <w:rPr>
          <w:rFonts w:hint="eastAsia" w:ascii="宋体" w:hAnsi="宋体" w:cs="宋体"/>
          <w:color w:val="auto"/>
          <w:sz w:val="24"/>
          <w:szCs w:val="24"/>
          <w:highlight w:val="yellow"/>
          <w:lang w:val="en-US" w:eastAsia="zh-CN"/>
        </w:rPr>
        <w:t>发包人支付逾期款项的同期人民银行活期存款利息作为违约金。</w:t>
      </w:r>
    </w:p>
    <w:p w14:paraId="0CEE31D8">
      <w:pPr>
        <w:adjustRightInd w:val="0"/>
        <w:snapToGrid w:val="0"/>
        <w:spacing w:line="540" w:lineRule="exact"/>
        <w:ind w:firstLine="480" w:firstLineChars="200"/>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w:t>
      </w:r>
      <w:r>
        <w:rPr>
          <w:rFonts w:hint="eastAsia" w:ascii="宋体" w:hAnsi="宋体" w:cs="宋体"/>
          <w:color w:val="auto"/>
          <w:sz w:val="24"/>
          <w:szCs w:val="24"/>
          <w:highlight w:val="yellow"/>
          <w:lang w:val="en-US" w:eastAsia="zh-CN"/>
        </w:rPr>
        <w:t>3</w:t>
      </w:r>
      <w:r>
        <w:rPr>
          <w:rFonts w:hint="eastAsia" w:ascii="宋体" w:hAnsi="宋体" w:eastAsia="宋体" w:cs="宋体"/>
          <w:color w:val="auto"/>
          <w:sz w:val="24"/>
          <w:szCs w:val="24"/>
          <w:highlight w:val="yellow"/>
          <w:lang w:val="en-US" w:eastAsia="zh-CN"/>
        </w:rPr>
        <w:t>.1.3 发包人的上级单位或政府主管部门对设计文件或设计结算不进行审批的</w:t>
      </w:r>
      <w:r>
        <w:rPr>
          <w:rFonts w:hint="eastAsia" w:ascii="宋体" w:hAnsi="宋体" w:cs="宋体"/>
          <w:color w:val="auto"/>
          <w:sz w:val="24"/>
          <w:szCs w:val="24"/>
          <w:highlight w:val="yellow"/>
          <w:lang w:val="en-US" w:eastAsia="zh-CN"/>
        </w:rPr>
        <w:t>（因</w:t>
      </w:r>
      <w:r>
        <w:rPr>
          <w:rFonts w:hint="eastAsia" w:ascii="宋体" w:hAnsi="宋体" w:eastAsia="宋体" w:cs="宋体"/>
          <w:color w:val="auto"/>
          <w:sz w:val="24"/>
          <w:szCs w:val="24"/>
          <w:highlight w:val="yellow"/>
          <w:lang w:val="en-US" w:eastAsia="zh-CN"/>
        </w:rPr>
        <w:t>设计人</w:t>
      </w:r>
      <w:r>
        <w:rPr>
          <w:rFonts w:hint="eastAsia" w:ascii="宋体" w:hAnsi="宋体" w:cs="宋体"/>
          <w:color w:val="auto"/>
          <w:sz w:val="24"/>
          <w:szCs w:val="24"/>
          <w:highlight w:val="yellow"/>
          <w:lang w:val="en-US" w:eastAsia="zh-CN"/>
        </w:rPr>
        <w:t>原因造成的除外）</w:t>
      </w:r>
      <w:r>
        <w:rPr>
          <w:rFonts w:hint="eastAsia" w:ascii="宋体" w:hAnsi="宋体" w:eastAsia="宋体" w:cs="宋体"/>
          <w:color w:val="auto"/>
          <w:sz w:val="24"/>
          <w:szCs w:val="24"/>
          <w:highlight w:val="yellow"/>
          <w:lang w:val="en-US" w:eastAsia="zh-CN"/>
        </w:rPr>
        <w:t>，除该项目工程的设计文件或设计结算必须经上级单位或政府主管部门审批外，发包人可自行组织对设计文件进行审批并根据审批情况进行结算支付</w:t>
      </w:r>
      <w:r>
        <w:rPr>
          <w:rFonts w:hint="eastAsia" w:ascii="宋体" w:hAnsi="宋体" w:cs="宋体"/>
          <w:color w:val="auto"/>
          <w:sz w:val="24"/>
          <w:szCs w:val="24"/>
          <w:highlight w:val="yellow"/>
          <w:lang w:val="en-US" w:eastAsia="zh-CN"/>
        </w:rPr>
        <w:t>。</w:t>
      </w:r>
    </w:p>
    <w:p w14:paraId="7C155FF8">
      <w:pPr>
        <w:adjustRightInd w:val="0"/>
        <w:snapToGrid w:val="0"/>
        <w:spacing w:line="540" w:lineRule="exact"/>
        <w:ind w:firstLine="480" w:firstLineChars="200"/>
        <w:rPr>
          <w:rFonts w:hint="eastAsia" w:ascii="宋体" w:hAnsi="宋体" w:eastAsia="宋体" w:cs="宋体"/>
          <w:color w:val="auto"/>
          <w:sz w:val="24"/>
          <w:szCs w:val="24"/>
          <w:highlight w:val="yellow"/>
          <w:lang w:val="en-US" w:eastAsia="zh-CN"/>
        </w:rPr>
      </w:pPr>
      <w:r>
        <w:rPr>
          <w:rFonts w:hint="eastAsia" w:ascii="宋体" w:hAnsi="宋体" w:cs="宋体"/>
          <w:color w:val="auto"/>
          <w:sz w:val="24"/>
          <w:szCs w:val="24"/>
          <w:highlight w:val="yellow"/>
          <w:lang w:val="en-US" w:eastAsia="zh-CN"/>
        </w:rPr>
        <w:t>13.1.4</w:t>
      </w:r>
      <w:r>
        <w:rPr>
          <w:rFonts w:hint="eastAsia" w:ascii="宋体" w:hAnsi="宋体" w:eastAsia="宋体" w:cs="宋体"/>
          <w:color w:val="auto"/>
          <w:sz w:val="24"/>
          <w:szCs w:val="24"/>
          <w:highlight w:val="yellow"/>
          <w:lang w:val="en-US" w:eastAsia="zh-CN"/>
        </w:rPr>
        <w:t>非因设计人原因，项目设计工作需要暂停，当暂停的设计于90天内恢复且无重大修改时，本合同继续履行，设计费不变，设计时间作相应顺延；如本合同暂停超过90天，设计人可提前30天（需以前述暂停时间实际超过90天为前提）书面通知解除本合同，发包人应根据设计人已完成的实际工作量结算设计费。</w:t>
      </w:r>
    </w:p>
    <w:p w14:paraId="001815C9">
      <w:pPr>
        <w:adjustRightInd w:val="0"/>
        <w:snapToGrid w:val="0"/>
        <w:spacing w:line="540" w:lineRule="exact"/>
        <w:ind w:firstLine="480" w:firstLineChars="200"/>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w:t>
      </w:r>
      <w:r>
        <w:rPr>
          <w:rFonts w:hint="eastAsia" w:ascii="宋体" w:hAnsi="宋体" w:cs="宋体"/>
          <w:color w:val="auto"/>
          <w:sz w:val="24"/>
          <w:szCs w:val="24"/>
          <w:highlight w:val="yellow"/>
          <w:lang w:val="en-US" w:eastAsia="zh-CN"/>
        </w:rPr>
        <w:t>3</w:t>
      </w:r>
      <w:r>
        <w:rPr>
          <w:rFonts w:hint="eastAsia" w:ascii="宋体" w:hAnsi="宋体" w:eastAsia="宋体" w:cs="宋体"/>
          <w:color w:val="auto"/>
          <w:sz w:val="24"/>
          <w:szCs w:val="24"/>
          <w:highlight w:val="yellow"/>
          <w:lang w:val="en-US" w:eastAsia="zh-CN"/>
        </w:rPr>
        <w:t>.2 设计人的违约责任</w:t>
      </w:r>
    </w:p>
    <w:p w14:paraId="1C3F132A">
      <w:pPr>
        <w:adjustRightInd w:val="0"/>
        <w:snapToGrid w:val="0"/>
        <w:spacing w:line="540" w:lineRule="exact"/>
        <w:ind w:firstLine="480" w:firstLineChars="200"/>
        <w:rPr>
          <w:rFonts w:hint="eastAsia" w:ascii="宋体" w:hAnsi="宋体" w:eastAsia="宋体" w:cs="宋体"/>
          <w:color w:val="auto"/>
          <w:sz w:val="24"/>
          <w:szCs w:val="24"/>
          <w:highlight w:val="yellow"/>
          <w:u w:val="single"/>
        </w:rPr>
      </w:pPr>
      <w:r>
        <w:rPr>
          <w:rFonts w:hint="eastAsia" w:ascii="宋体" w:hAnsi="宋体" w:cs="宋体"/>
          <w:color w:val="auto"/>
          <w:sz w:val="24"/>
          <w:szCs w:val="24"/>
          <w:highlight w:val="yellow"/>
          <w:u w:val="none"/>
          <w:lang w:val="en-US" w:eastAsia="zh-CN"/>
        </w:rPr>
        <w:t>13.2.1</w:t>
      </w:r>
      <w:r>
        <w:rPr>
          <w:rFonts w:hint="eastAsia" w:ascii="宋体" w:hAnsi="宋体" w:eastAsia="宋体" w:cs="宋体"/>
          <w:color w:val="auto"/>
          <w:sz w:val="24"/>
          <w:szCs w:val="24"/>
          <w:highlight w:val="yellow"/>
          <w:u w:val="none"/>
        </w:rPr>
        <w:t>合同生效后，设计人要求</w:t>
      </w:r>
      <w:r>
        <w:rPr>
          <w:rFonts w:hint="eastAsia" w:ascii="宋体" w:hAnsi="宋体" w:cs="宋体"/>
          <w:color w:val="auto"/>
          <w:sz w:val="24"/>
          <w:szCs w:val="24"/>
          <w:highlight w:val="yellow"/>
          <w:u w:val="none"/>
          <w:lang w:val="en-US" w:eastAsia="zh-CN"/>
        </w:rPr>
        <w:t>提前终止</w:t>
      </w:r>
      <w:r>
        <w:rPr>
          <w:rFonts w:hint="eastAsia" w:ascii="宋体" w:hAnsi="宋体" w:eastAsia="宋体" w:cs="宋体"/>
          <w:color w:val="auto"/>
          <w:sz w:val="24"/>
          <w:szCs w:val="24"/>
          <w:highlight w:val="yellow"/>
          <w:u w:val="none"/>
        </w:rPr>
        <w:t>或解除合同</w:t>
      </w:r>
      <w:r>
        <w:rPr>
          <w:rFonts w:hint="eastAsia" w:ascii="宋体" w:hAnsi="宋体" w:cs="宋体"/>
          <w:color w:val="auto"/>
          <w:sz w:val="24"/>
          <w:szCs w:val="24"/>
          <w:highlight w:val="yellow"/>
          <w:u w:val="none"/>
          <w:lang w:val="en-US" w:eastAsia="zh-CN"/>
        </w:rPr>
        <w:t>的</w:t>
      </w:r>
      <w:r>
        <w:rPr>
          <w:rFonts w:hint="eastAsia" w:ascii="宋体" w:hAnsi="宋体" w:eastAsia="宋体" w:cs="宋体"/>
          <w:color w:val="auto"/>
          <w:sz w:val="24"/>
          <w:szCs w:val="24"/>
          <w:highlight w:val="yellow"/>
          <w:u w:val="none"/>
        </w:rPr>
        <w:t>，</w:t>
      </w:r>
      <w:r>
        <w:rPr>
          <w:rFonts w:hint="eastAsia" w:ascii="宋体" w:hAnsi="宋体" w:eastAsia="宋体" w:cs="宋体"/>
          <w:color w:val="auto"/>
          <w:sz w:val="24"/>
          <w:szCs w:val="24"/>
          <w:highlight w:val="yellow"/>
          <w:u w:val="single"/>
        </w:rPr>
        <w:t>设计人</w:t>
      </w:r>
      <w:r>
        <w:rPr>
          <w:rFonts w:hint="eastAsia" w:ascii="宋体" w:hAnsi="宋体" w:eastAsia="宋体" w:cs="宋体"/>
          <w:color w:val="auto"/>
          <w:sz w:val="24"/>
          <w:szCs w:val="24"/>
          <w:highlight w:val="yellow"/>
          <w:u w:val="single"/>
          <w:lang w:eastAsia="zh-CN"/>
        </w:rPr>
        <w:t>应返还发包人已经支付的合同金额，支付发包人相当于合同暂定设计费</w:t>
      </w:r>
      <w:r>
        <w:rPr>
          <w:rFonts w:hint="eastAsia" w:ascii="宋体" w:hAnsi="宋体" w:cs="宋体"/>
          <w:color w:val="auto"/>
          <w:sz w:val="24"/>
          <w:szCs w:val="24"/>
          <w:highlight w:val="yellow"/>
          <w:u w:val="single"/>
          <w:lang w:val="en-US" w:eastAsia="zh-CN"/>
        </w:rPr>
        <w:t>总额的20%</w:t>
      </w:r>
      <w:r>
        <w:rPr>
          <w:rFonts w:hint="eastAsia" w:ascii="宋体" w:hAnsi="宋体" w:eastAsia="宋体" w:cs="宋体"/>
          <w:color w:val="auto"/>
          <w:sz w:val="24"/>
          <w:szCs w:val="24"/>
          <w:highlight w:val="yellow"/>
          <w:u w:val="single"/>
          <w:lang w:eastAsia="zh-CN"/>
        </w:rPr>
        <w:t>违约金</w:t>
      </w:r>
      <w:r>
        <w:rPr>
          <w:rFonts w:hint="eastAsia" w:ascii="宋体" w:hAnsi="宋体" w:eastAsia="宋体" w:cs="宋体"/>
          <w:color w:val="auto"/>
          <w:sz w:val="24"/>
          <w:szCs w:val="24"/>
          <w:highlight w:val="yellow"/>
          <w:u w:val="single"/>
        </w:rPr>
        <w:t>，由此造成发包人损失的，还应承担相应的赔偿责任。</w:t>
      </w:r>
    </w:p>
    <w:p w14:paraId="7013F1F2">
      <w:pPr>
        <w:adjustRightInd w:val="0"/>
        <w:snapToGrid w:val="0"/>
        <w:spacing w:line="540" w:lineRule="exact"/>
        <w:ind w:firstLine="480" w:firstLineChars="200"/>
        <w:rPr>
          <w:rFonts w:ascii="宋体" w:hAnsi="宋体" w:cs="宋体"/>
          <w:b/>
          <w:bCs/>
          <w:color w:val="auto"/>
          <w:sz w:val="24"/>
          <w:szCs w:val="24"/>
          <w:highlight w:val="yellow"/>
          <w:u w:val="single"/>
        </w:rPr>
      </w:pPr>
      <w:r>
        <w:rPr>
          <w:rFonts w:hint="eastAsia" w:ascii="宋体" w:hAnsi="宋体" w:cs="宋体"/>
          <w:color w:val="auto"/>
          <w:sz w:val="24"/>
          <w:szCs w:val="24"/>
          <w:highlight w:val="yellow"/>
        </w:rPr>
        <w:t>1</w:t>
      </w:r>
      <w:r>
        <w:rPr>
          <w:rFonts w:hint="eastAsia" w:ascii="宋体" w:hAnsi="宋体" w:cs="宋体"/>
          <w:color w:val="auto"/>
          <w:sz w:val="24"/>
          <w:szCs w:val="24"/>
          <w:highlight w:val="yellow"/>
          <w:lang w:val="en-US" w:eastAsia="zh-CN"/>
        </w:rPr>
        <w:t>3</w:t>
      </w:r>
      <w:r>
        <w:rPr>
          <w:rFonts w:hint="eastAsia" w:ascii="宋体" w:hAnsi="宋体" w:cs="宋体"/>
          <w:color w:val="auto"/>
          <w:sz w:val="24"/>
          <w:szCs w:val="24"/>
          <w:highlight w:val="yellow"/>
        </w:rPr>
        <w:t>.2.2 除政府主管部门正式文件证明系不可抗力以及其它双方同意属不可抗力的事故外，设计人未按合同约定进度和期限提交任一阶段设计成果文件的，</w:t>
      </w:r>
      <w:r>
        <w:rPr>
          <w:rFonts w:hint="eastAsia" w:ascii="宋体" w:hAnsi="宋体" w:cs="宋体"/>
          <w:color w:val="auto"/>
          <w:sz w:val="24"/>
          <w:szCs w:val="24"/>
          <w:highlight w:val="yellow"/>
          <w:u w:val="single"/>
        </w:rPr>
        <w:t>每逾期一日，设计人应按该阶段设计费的0.05%向发包人支付违约金，违约金由发包人在该次应付设计人设计费中扣除。逾期累计超过20日的，发包人有权单方解除合同并拒付该阶段设计费，同时设计人应向发包人偿付该阶段设计费的10%作为违约金。发包人行使解除合同权利的，可直接向设计人发出解除合同通知，该通知送达之日起合同解除，设计人应当退还发包人已经支付设计费，并支付合同暂定金额20%作为违约金。</w:t>
      </w:r>
    </w:p>
    <w:p w14:paraId="04484AC0">
      <w:pPr>
        <w:adjustRightInd w:val="0"/>
        <w:snapToGrid w:val="0"/>
        <w:spacing w:line="540" w:lineRule="exact"/>
        <w:ind w:firstLine="480" w:firstLineChars="200"/>
        <w:rPr>
          <w:rFonts w:hint="eastAsia" w:ascii="宋体" w:hAnsi="宋体" w:eastAsia="宋体" w:cs="宋体"/>
          <w:color w:val="auto"/>
          <w:sz w:val="24"/>
          <w:szCs w:val="24"/>
          <w:highlight w:val="yellow"/>
          <w:u w:val="single"/>
        </w:rPr>
      </w:pPr>
      <w:r>
        <w:rPr>
          <w:rFonts w:hint="eastAsia" w:ascii="宋体" w:hAnsi="宋体" w:cs="宋体"/>
          <w:color w:val="auto"/>
          <w:sz w:val="24"/>
          <w:szCs w:val="24"/>
          <w:highlight w:val="yellow"/>
          <w:lang w:val="en-US" w:eastAsia="zh-CN"/>
        </w:rPr>
        <w:t>13.2.3</w:t>
      </w:r>
      <w:r>
        <w:rPr>
          <w:rFonts w:hint="eastAsia" w:ascii="宋体" w:hAnsi="宋体" w:eastAsia="宋体" w:cs="宋体"/>
          <w:color w:val="auto"/>
          <w:sz w:val="24"/>
          <w:szCs w:val="24"/>
          <w:highlight w:val="yellow"/>
        </w:rPr>
        <w:t>若因设计人原因导致提交的设计成果文件</w:t>
      </w:r>
      <w:r>
        <w:rPr>
          <w:rFonts w:hint="eastAsia" w:ascii="宋体" w:hAnsi="宋体" w:eastAsia="宋体" w:cs="宋体"/>
          <w:color w:val="auto"/>
          <w:sz w:val="24"/>
          <w:szCs w:val="24"/>
          <w:highlight w:val="yellow"/>
          <w:lang w:val="en-US" w:eastAsia="zh-CN"/>
        </w:rPr>
        <w:t>最终</w:t>
      </w:r>
      <w:r>
        <w:rPr>
          <w:rFonts w:hint="eastAsia" w:ascii="宋体" w:hAnsi="宋体" w:eastAsia="宋体" w:cs="宋体"/>
          <w:color w:val="auto"/>
          <w:sz w:val="24"/>
          <w:szCs w:val="24"/>
          <w:highlight w:val="yellow"/>
        </w:rPr>
        <w:t>无法通过发包人组织的或政府部门要求的设计审查，</w:t>
      </w:r>
      <w:r>
        <w:rPr>
          <w:rFonts w:hint="eastAsia" w:ascii="宋体" w:hAnsi="宋体" w:eastAsia="宋体" w:cs="宋体"/>
          <w:color w:val="auto"/>
          <w:sz w:val="24"/>
          <w:szCs w:val="24"/>
          <w:highlight w:val="yellow"/>
          <w:u w:val="single"/>
        </w:rPr>
        <w:t>发包人有权解除合同，由此引起</w:t>
      </w:r>
      <w:r>
        <w:rPr>
          <w:rFonts w:hint="eastAsia" w:ascii="宋体" w:hAnsi="宋体" w:eastAsia="宋体" w:cs="宋体"/>
          <w:color w:val="auto"/>
          <w:sz w:val="24"/>
          <w:szCs w:val="24"/>
          <w:highlight w:val="yellow"/>
          <w:u w:val="single"/>
          <w:lang w:val="en-US" w:eastAsia="zh-CN"/>
        </w:rPr>
        <w:t>增加的全部费用</w:t>
      </w:r>
      <w:r>
        <w:rPr>
          <w:rFonts w:hint="eastAsia" w:ascii="宋体" w:hAnsi="宋体" w:eastAsia="宋体" w:cs="宋体"/>
          <w:color w:val="auto"/>
          <w:sz w:val="24"/>
          <w:szCs w:val="24"/>
          <w:highlight w:val="yellow"/>
          <w:u w:val="single"/>
        </w:rPr>
        <w:t>由设计人</w:t>
      </w:r>
      <w:r>
        <w:rPr>
          <w:rFonts w:hint="eastAsia" w:ascii="宋体" w:hAnsi="宋体" w:eastAsia="宋体" w:cs="宋体"/>
          <w:color w:val="auto"/>
          <w:sz w:val="24"/>
          <w:szCs w:val="24"/>
          <w:highlight w:val="yellow"/>
          <w:u w:val="single"/>
          <w:lang w:val="en-US" w:eastAsia="zh-CN"/>
        </w:rPr>
        <w:t>承担</w:t>
      </w:r>
      <w:r>
        <w:rPr>
          <w:rFonts w:hint="eastAsia" w:ascii="宋体" w:hAnsi="宋体" w:eastAsia="宋体" w:cs="宋体"/>
          <w:color w:val="auto"/>
          <w:sz w:val="24"/>
          <w:szCs w:val="24"/>
          <w:highlight w:val="yellow"/>
          <w:u w:val="single"/>
        </w:rPr>
        <w:t>，</w:t>
      </w:r>
      <w:r>
        <w:rPr>
          <w:rFonts w:hint="eastAsia" w:ascii="宋体" w:hAnsi="宋体" w:eastAsia="宋体" w:cs="宋体"/>
          <w:b w:val="0"/>
          <w:bCs w:val="0"/>
          <w:color w:val="auto"/>
          <w:sz w:val="24"/>
          <w:szCs w:val="24"/>
          <w:highlight w:val="yellow"/>
          <w:u w:val="single"/>
          <w:lang w:val="en-US" w:eastAsia="zh-CN"/>
        </w:rPr>
        <w:t>同时</w:t>
      </w:r>
      <w:r>
        <w:rPr>
          <w:rFonts w:hint="eastAsia" w:ascii="宋体" w:hAnsi="宋体" w:cs="宋体"/>
          <w:b w:val="0"/>
          <w:bCs w:val="0"/>
          <w:color w:val="auto"/>
          <w:sz w:val="24"/>
          <w:szCs w:val="24"/>
          <w:highlight w:val="yellow"/>
          <w:u w:val="single"/>
          <w:lang w:val="en-US" w:eastAsia="zh-CN"/>
        </w:rPr>
        <w:t>设计人</w:t>
      </w:r>
      <w:r>
        <w:rPr>
          <w:rFonts w:hint="eastAsia" w:ascii="宋体" w:hAnsi="宋体" w:eastAsia="宋体" w:cs="宋体"/>
          <w:b w:val="0"/>
          <w:bCs w:val="0"/>
          <w:color w:val="auto"/>
          <w:sz w:val="24"/>
          <w:szCs w:val="24"/>
          <w:highlight w:val="yellow"/>
          <w:u w:val="single"/>
          <w:lang w:val="en-US" w:eastAsia="zh-CN"/>
        </w:rPr>
        <w:t>应当向</w:t>
      </w:r>
      <w:r>
        <w:rPr>
          <w:rFonts w:hint="eastAsia" w:ascii="宋体" w:hAnsi="宋体" w:cs="宋体"/>
          <w:b w:val="0"/>
          <w:bCs w:val="0"/>
          <w:color w:val="auto"/>
          <w:sz w:val="24"/>
          <w:szCs w:val="24"/>
          <w:highlight w:val="yellow"/>
          <w:u w:val="single"/>
          <w:lang w:val="en-US" w:eastAsia="zh-CN"/>
        </w:rPr>
        <w:t>发包人</w:t>
      </w:r>
      <w:r>
        <w:rPr>
          <w:rFonts w:hint="eastAsia" w:ascii="宋体" w:hAnsi="宋体" w:eastAsia="宋体" w:cs="宋体"/>
          <w:b w:val="0"/>
          <w:bCs w:val="0"/>
          <w:color w:val="auto"/>
          <w:sz w:val="24"/>
          <w:szCs w:val="24"/>
          <w:highlight w:val="yellow"/>
          <w:u w:val="single"/>
          <w:lang w:val="en-US" w:eastAsia="zh-CN"/>
        </w:rPr>
        <w:t>支付</w:t>
      </w:r>
      <w:r>
        <w:rPr>
          <w:rFonts w:hint="eastAsia" w:ascii="宋体" w:hAnsi="宋体" w:eastAsia="宋体" w:cs="宋体"/>
          <w:color w:val="auto"/>
          <w:sz w:val="24"/>
          <w:szCs w:val="24"/>
          <w:highlight w:val="yellow"/>
          <w:u w:val="single"/>
        </w:rPr>
        <w:t>合同</w:t>
      </w:r>
      <w:r>
        <w:rPr>
          <w:rFonts w:hint="eastAsia" w:ascii="宋体" w:hAnsi="宋体" w:eastAsia="宋体" w:cs="宋体"/>
          <w:color w:val="auto"/>
          <w:sz w:val="24"/>
          <w:szCs w:val="24"/>
          <w:highlight w:val="yellow"/>
          <w:u w:val="single"/>
          <w:lang w:val="en-US" w:eastAsia="zh-CN"/>
        </w:rPr>
        <w:t>暂定金额</w:t>
      </w:r>
      <w:r>
        <w:rPr>
          <w:rFonts w:hint="eastAsia" w:ascii="宋体" w:hAnsi="宋体" w:eastAsia="宋体" w:cs="宋体"/>
          <w:color w:val="auto"/>
          <w:sz w:val="24"/>
          <w:szCs w:val="24"/>
          <w:highlight w:val="yellow"/>
          <w:u w:val="single"/>
        </w:rPr>
        <w:t>10%</w:t>
      </w:r>
      <w:r>
        <w:rPr>
          <w:rFonts w:hint="eastAsia" w:ascii="宋体" w:hAnsi="宋体" w:eastAsia="宋体" w:cs="宋体"/>
          <w:color w:val="auto"/>
          <w:sz w:val="24"/>
          <w:szCs w:val="24"/>
          <w:highlight w:val="yellow"/>
          <w:u w:val="single"/>
          <w:lang w:val="en-US" w:eastAsia="zh-CN"/>
        </w:rPr>
        <w:t>作为</w:t>
      </w:r>
      <w:r>
        <w:rPr>
          <w:rFonts w:hint="eastAsia" w:ascii="宋体" w:hAnsi="宋体" w:eastAsia="宋体" w:cs="宋体"/>
          <w:color w:val="auto"/>
          <w:sz w:val="24"/>
          <w:szCs w:val="24"/>
          <w:highlight w:val="yellow"/>
          <w:u w:val="single"/>
        </w:rPr>
        <w:t>违约金</w:t>
      </w:r>
      <w:r>
        <w:rPr>
          <w:rFonts w:hint="eastAsia" w:ascii="宋体" w:hAnsi="宋体" w:eastAsia="宋体" w:cs="宋体"/>
          <w:color w:val="auto"/>
          <w:sz w:val="24"/>
          <w:szCs w:val="24"/>
          <w:highlight w:val="yellow"/>
        </w:rPr>
        <w:t>。如设计人的设计成果文件部分不符合发包人要求的，发包人可解除该不合格部分的合同，</w:t>
      </w:r>
      <w:r>
        <w:rPr>
          <w:rFonts w:hint="eastAsia" w:ascii="宋体" w:hAnsi="宋体" w:eastAsia="宋体" w:cs="宋体"/>
          <w:color w:val="auto"/>
          <w:sz w:val="24"/>
          <w:szCs w:val="24"/>
          <w:highlight w:val="yellow"/>
          <w:u w:val="single"/>
        </w:rPr>
        <w:t>发包人可将该不合格部分指定分包给其他设计单位，并扣除设计人暂定合同设计费中此部分的设计费用，以及</w:t>
      </w:r>
      <w:r>
        <w:rPr>
          <w:rFonts w:hint="eastAsia" w:ascii="宋体" w:hAnsi="宋体" w:eastAsia="宋体" w:cs="宋体"/>
          <w:b w:val="0"/>
          <w:bCs w:val="0"/>
          <w:color w:val="auto"/>
          <w:sz w:val="24"/>
          <w:szCs w:val="24"/>
          <w:highlight w:val="yellow"/>
          <w:u w:val="single"/>
        </w:rPr>
        <w:t>按此部分设计费用的10%扣除设计人</w:t>
      </w:r>
      <w:r>
        <w:rPr>
          <w:rFonts w:hint="eastAsia" w:ascii="宋体" w:hAnsi="宋体" w:eastAsia="宋体" w:cs="宋体"/>
          <w:color w:val="auto"/>
          <w:sz w:val="24"/>
          <w:szCs w:val="24"/>
          <w:highlight w:val="yellow"/>
          <w:u w:val="single"/>
        </w:rPr>
        <w:t>的违约金。</w:t>
      </w:r>
    </w:p>
    <w:p w14:paraId="406F2910">
      <w:pPr>
        <w:pStyle w:val="98"/>
        <w:spacing w:line="560" w:lineRule="exact"/>
        <w:ind w:firstLine="560"/>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eastAsia="宋体" w:cs="宋体"/>
          <w:color w:val="auto"/>
          <w:kern w:val="2"/>
          <w:sz w:val="24"/>
          <w:szCs w:val="24"/>
          <w:highlight w:val="yellow"/>
          <w:lang w:val="en-US" w:eastAsia="zh-CN" w:bidi="ar-SA"/>
        </w:rPr>
        <w:t>1</w:t>
      </w:r>
      <w:r>
        <w:rPr>
          <w:rFonts w:hint="eastAsia" w:ascii="宋体" w:hAnsi="宋体" w:cs="宋体"/>
          <w:color w:val="auto"/>
          <w:kern w:val="2"/>
          <w:sz w:val="24"/>
          <w:szCs w:val="24"/>
          <w:highlight w:val="yellow"/>
          <w:lang w:val="en-US" w:eastAsia="zh-CN" w:bidi="ar-SA"/>
        </w:rPr>
        <w:t>3</w:t>
      </w:r>
      <w:r>
        <w:rPr>
          <w:rFonts w:hint="eastAsia" w:ascii="宋体" w:hAnsi="宋体" w:eastAsia="宋体" w:cs="宋体"/>
          <w:color w:val="auto"/>
          <w:kern w:val="2"/>
          <w:sz w:val="24"/>
          <w:szCs w:val="24"/>
          <w:highlight w:val="yellow"/>
          <w:lang w:val="en-US" w:eastAsia="zh-CN" w:bidi="ar-SA"/>
        </w:rPr>
        <w:t>.2.</w:t>
      </w:r>
      <w:r>
        <w:rPr>
          <w:rFonts w:hint="eastAsia" w:ascii="宋体" w:hAnsi="宋体" w:cs="宋体"/>
          <w:color w:val="auto"/>
          <w:kern w:val="2"/>
          <w:sz w:val="24"/>
          <w:szCs w:val="24"/>
          <w:highlight w:val="yellow"/>
          <w:lang w:val="en-US" w:eastAsia="zh-CN" w:bidi="ar-SA"/>
        </w:rPr>
        <w:t>4</w:t>
      </w:r>
      <w:r>
        <w:rPr>
          <w:rFonts w:hint="eastAsia" w:ascii="宋体" w:hAnsi="宋体" w:eastAsia="宋体" w:cs="宋体"/>
          <w:color w:val="auto"/>
          <w:kern w:val="2"/>
          <w:sz w:val="24"/>
          <w:szCs w:val="24"/>
          <w:highlight w:val="yellow"/>
          <w:lang w:val="en-US" w:eastAsia="zh-CN" w:bidi="ar-SA"/>
        </w:rPr>
        <w:t>由于设计图纸错、漏、碰、缺问题带来的施工返工，设计单位未能及时处</w:t>
      </w:r>
      <w:r>
        <w:rPr>
          <w:rFonts w:hint="eastAsia" w:ascii="宋体" w:hAnsi="宋体" w:eastAsia="宋体" w:cs="宋体"/>
          <w:b w:val="0"/>
          <w:bCs w:val="0"/>
          <w:color w:val="auto"/>
          <w:kern w:val="2"/>
          <w:sz w:val="24"/>
          <w:szCs w:val="24"/>
          <w:highlight w:val="yellow"/>
          <w:lang w:val="en-US" w:eastAsia="zh-CN" w:bidi="ar-SA"/>
        </w:rPr>
        <w:t>理，并对施工工期造成了一定影响的，</w:t>
      </w:r>
      <w:r>
        <w:rPr>
          <w:rFonts w:hint="eastAsia" w:ascii="宋体" w:hAnsi="宋体" w:eastAsia="宋体" w:cs="宋体"/>
          <w:b w:val="0"/>
          <w:bCs w:val="0"/>
          <w:color w:val="auto"/>
          <w:kern w:val="2"/>
          <w:sz w:val="24"/>
          <w:szCs w:val="24"/>
          <w:highlight w:val="yellow"/>
          <w:u w:val="single"/>
          <w:lang w:val="en-US" w:eastAsia="zh-CN" w:bidi="ar-SA"/>
        </w:rPr>
        <w:t>按实际发生的返工费、误工费10%进行赔偿。赔偿金总额不超过设计合同价的20%</w:t>
      </w:r>
      <w:r>
        <w:rPr>
          <w:rFonts w:hint="eastAsia" w:ascii="宋体" w:hAnsi="宋体" w:eastAsia="宋体" w:cs="宋体"/>
          <w:b w:val="0"/>
          <w:bCs w:val="0"/>
          <w:color w:val="auto"/>
          <w:kern w:val="2"/>
          <w:sz w:val="24"/>
          <w:szCs w:val="24"/>
          <w:highlight w:val="yellow"/>
          <w:lang w:val="en-US" w:eastAsia="zh-CN" w:bidi="ar-SA"/>
        </w:rPr>
        <w:t>。</w:t>
      </w:r>
    </w:p>
    <w:p w14:paraId="256084B6">
      <w:pPr>
        <w:pStyle w:val="98"/>
        <w:spacing w:line="560" w:lineRule="exact"/>
        <w:ind w:firstLine="560"/>
        <w:rPr>
          <w:rFonts w:hint="eastAsia" w:ascii="宋体" w:hAnsi="宋体" w:eastAsia="宋体" w:cs="宋体"/>
          <w:b/>
          <w:bCs/>
          <w:color w:val="auto"/>
          <w:kern w:val="2"/>
          <w:sz w:val="24"/>
          <w:szCs w:val="24"/>
          <w:highlight w:val="yellow"/>
          <w:lang w:val="en-US" w:eastAsia="zh-CN" w:bidi="ar-SA"/>
        </w:rPr>
      </w:pPr>
      <w:r>
        <w:rPr>
          <w:rFonts w:hint="eastAsia" w:ascii="宋体" w:hAnsi="宋体" w:cs="宋体"/>
          <w:color w:val="auto"/>
          <w:sz w:val="24"/>
          <w:szCs w:val="24"/>
          <w:highlight w:val="yellow"/>
          <w:lang w:val="en-US" w:eastAsia="zh-CN"/>
        </w:rPr>
        <w:t>13.2.5</w:t>
      </w:r>
      <w:r>
        <w:rPr>
          <w:rFonts w:hint="eastAsia" w:ascii="宋体" w:hAnsi="宋体" w:eastAsia="宋体" w:cs="宋体"/>
          <w:color w:val="auto"/>
          <w:sz w:val="24"/>
          <w:szCs w:val="24"/>
          <w:highlight w:val="yellow"/>
          <w:lang w:eastAsia="zh-CN"/>
        </w:rPr>
        <w:t>设计人应具有承接本项目设计任务的资质，并在合同履行期间维持该等级资质（包括但不限于具有合法有效的《营业执照</w:t>
      </w:r>
      <w:r>
        <w:rPr>
          <w:rFonts w:hint="eastAsia" w:ascii="宋体" w:hAnsi="宋体" w:cs="宋体"/>
          <w:color w:val="auto"/>
          <w:sz w:val="24"/>
          <w:szCs w:val="24"/>
          <w:highlight w:val="yellow"/>
          <w:lang w:eastAsia="zh-CN"/>
        </w:rPr>
        <w:t>》《</w:t>
      </w:r>
      <w:r>
        <w:rPr>
          <w:rFonts w:hint="eastAsia" w:ascii="宋体" w:hAnsi="宋体" w:eastAsia="宋体" w:cs="宋体"/>
          <w:color w:val="auto"/>
          <w:sz w:val="24"/>
          <w:szCs w:val="24"/>
          <w:highlight w:val="yellow"/>
          <w:lang w:eastAsia="zh-CN"/>
        </w:rPr>
        <w:t>工程设计证书》、《工程设计收费资格证书》）；否则，发包人有权单方解除本合同，并保留追究设计人责任的权利（包括但不限于由于解除合同给发包人造成工期、公司形象的损失等）。</w:t>
      </w:r>
    </w:p>
    <w:p w14:paraId="0B91C7D5">
      <w:pPr>
        <w:adjustRightInd w:val="0"/>
        <w:snapToGrid w:val="0"/>
        <w:spacing w:line="540" w:lineRule="exact"/>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kern w:val="2"/>
          <w:sz w:val="24"/>
          <w:szCs w:val="24"/>
          <w:highlight w:val="yellow"/>
          <w:lang w:val="en-US" w:eastAsia="zh-CN" w:bidi="ar-SA"/>
        </w:rPr>
        <w:t>1</w:t>
      </w:r>
      <w:r>
        <w:rPr>
          <w:rFonts w:hint="eastAsia" w:ascii="宋体" w:hAnsi="宋体" w:cs="宋体"/>
          <w:color w:val="auto"/>
          <w:kern w:val="2"/>
          <w:sz w:val="24"/>
          <w:szCs w:val="24"/>
          <w:highlight w:val="yellow"/>
          <w:lang w:val="en-US" w:eastAsia="zh-CN" w:bidi="ar-SA"/>
        </w:rPr>
        <w:t>3</w:t>
      </w:r>
      <w:r>
        <w:rPr>
          <w:rFonts w:hint="eastAsia" w:ascii="宋体" w:hAnsi="宋体" w:eastAsia="宋体" w:cs="宋体"/>
          <w:color w:val="auto"/>
          <w:kern w:val="2"/>
          <w:sz w:val="24"/>
          <w:szCs w:val="24"/>
          <w:highlight w:val="yellow"/>
          <w:lang w:val="en-US" w:eastAsia="zh-CN" w:bidi="ar-SA"/>
        </w:rPr>
        <w:t>.2.</w:t>
      </w:r>
      <w:r>
        <w:rPr>
          <w:rFonts w:hint="eastAsia" w:ascii="宋体" w:hAnsi="宋体" w:cs="宋体"/>
          <w:color w:val="auto"/>
          <w:kern w:val="2"/>
          <w:sz w:val="24"/>
          <w:szCs w:val="24"/>
          <w:highlight w:val="yellow"/>
          <w:lang w:val="en-US" w:eastAsia="zh-CN" w:bidi="ar-SA"/>
        </w:rPr>
        <w:t>6</w:t>
      </w:r>
      <w:r>
        <w:rPr>
          <w:rFonts w:hint="eastAsia" w:ascii="宋体" w:hAnsi="宋体" w:eastAsia="宋体" w:cs="宋体"/>
          <w:color w:val="auto"/>
          <w:sz w:val="24"/>
          <w:szCs w:val="24"/>
          <w:highlight w:val="yellow"/>
          <w:u w:val="none"/>
          <w:lang w:eastAsia="zh-CN"/>
        </w:rPr>
        <w:t>设计人应确保本合同的履行不会</w:t>
      </w:r>
      <w:r>
        <w:rPr>
          <w:rFonts w:hint="eastAsia" w:ascii="宋体" w:hAnsi="宋体" w:eastAsia="宋体" w:cs="宋体"/>
          <w:color w:val="auto"/>
          <w:sz w:val="24"/>
          <w:szCs w:val="24"/>
          <w:highlight w:val="yellow"/>
          <w:u w:val="none"/>
          <w:lang w:val="en-US" w:eastAsia="zh-CN"/>
        </w:rPr>
        <w:t>侵犯</w:t>
      </w:r>
      <w:r>
        <w:rPr>
          <w:rFonts w:hint="eastAsia" w:ascii="宋体" w:hAnsi="宋体" w:eastAsia="宋体" w:cs="宋体"/>
          <w:color w:val="auto"/>
          <w:sz w:val="24"/>
          <w:szCs w:val="24"/>
          <w:highlight w:val="yellow"/>
          <w:u w:val="none"/>
          <w:lang w:eastAsia="zh-CN"/>
        </w:rPr>
        <w:t>第三方的知识产权，如因设计人原因导致发包人侵犯他人知识产权的，</w:t>
      </w:r>
      <w:r>
        <w:rPr>
          <w:rFonts w:hint="eastAsia" w:ascii="宋体" w:hAnsi="宋体" w:eastAsia="宋体" w:cs="宋体"/>
          <w:color w:val="auto"/>
          <w:sz w:val="24"/>
          <w:szCs w:val="24"/>
          <w:highlight w:val="yellow"/>
          <w:u w:val="single"/>
          <w:lang w:val="en-US" w:eastAsia="zh-CN"/>
        </w:rPr>
        <w:t>发包人有权单方解除合同，设计人应当支付发包人合同暂定金额的20%作为违约金，同时因此造成的所有法律责任及损失</w:t>
      </w:r>
      <w:r>
        <w:rPr>
          <w:rFonts w:hint="eastAsia" w:ascii="宋体" w:hAnsi="宋体" w:eastAsia="宋体" w:cs="宋体"/>
          <w:color w:val="auto"/>
          <w:sz w:val="24"/>
          <w:szCs w:val="24"/>
          <w:highlight w:val="yellow"/>
          <w:u w:val="single"/>
          <w:lang w:eastAsia="zh-CN"/>
        </w:rPr>
        <w:t>由设计人承担，包括但不限于发包人因此而支付的赔偿金、诉讼费、律师费、调查费、</w:t>
      </w:r>
      <w:r>
        <w:rPr>
          <w:rFonts w:hint="eastAsia" w:ascii="宋体" w:hAnsi="宋体" w:eastAsia="宋体" w:cs="宋体"/>
          <w:color w:val="auto"/>
          <w:sz w:val="24"/>
          <w:szCs w:val="24"/>
          <w:highlight w:val="yellow"/>
          <w:u w:val="single"/>
          <w:lang w:val="en-US" w:eastAsia="zh-CN"/>
        </w:rPr>
        <w:t>保全费</w:t>
      </w:r>
      <w:r>
        <w:rPr>
          <w:rFonts w:hint="eastAsia" w:ascii="宋体" w:hAnsi="宋体" w:eastAsia="宋体" w:cs="宋体"/>
          <w:color w:val="auto"/>
          <w:sz w:val="24"/>
          <w:szCs w:val="24"/>
          <w:highlight w:val="yellow"/>
          <w:u w:val="single"/>
          <w:lang w:eastAsia="zh-CN"/>
        </w:rPr>
        <w:t>等。</w:t>
      </w:r>
    </w:p>
    <w:p w14:paraId="72409BA9">
      <w:pPr>
        <w:adjustRightInd w:val="0"/>
        <w:snapToGrid w:val="0"/>
        <w:spacing w:line="540" w:lineRule="exact"/>
        <w:ind w:firstLine="480" w:firstLineChars="200"/>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highlight w:val="yellow"/>
          <w:lang w:val="en-US" w:eastAsia="zh-CN"/>
        </w:rPr>
        <w:t>1</w:t>
      </w:r>
      <w:r>
        <w:rPr>
          <w:rFonts w:hint="eastAsia" w:ascii="宋体" w:hAnsi="宋体" w:cs="宋体"/>
          <w:color w:val="auto"/>
          <w:sz w:val="24"/>
          <w:szCs w:val="24"/>
          <w:highlight w:val="yellow"/>
          <w:lang w:val="en-US" w:eastAsia="zh-CN"/>
        </w:rPr>
        <w:t>3.2</w:t>
      </w:r>
      <w:r>
        <w:rPr>
          <w:rFonts w:hint="eastAsia" w:ascii="宋体" w:hAnsi="宋体" w:eastAsia="宋体" w:cs="宋体"/>
          <w:color w:val="auto"/>
          <w:sz w:val="24"/>
          <w:szCs w:val="24"/>
          <w:highlight w:val="yellow"/>
          <w:lang w:val="en-US" w:eastAsia="zh-CN"/>
        </w:rPr>
        <w:t>.</w:t>
      </w:r>
      <w:r>
        <w:rPr>
          <w:rFonts w:hint="eastAsia" w:ascii="宋体" w:hAnsi="宋体" w:cs="宋体"/>
          <w:color w:val="auto"/>
          <w:sz w:val="24"/>
          <w:szCs w:val="24"/>
          <w:highlight w:val="yellow"/>
          <w:lang w:val="en-US" w:eastAsia="zh-CN"/>
        </w:rPr>
        <w:t>7</w:t>
      </w:r>
      <w:r>
        <w:rPr>
          <w:rFonts w:hint="eastAsia" w:ascii="宋体" w:hAnsi="宋体" w:eastAsia="宋体" w:cs="宋体"/>
          <w:color w:val="auto"/>
          <w:kern w:val="2"/>
          <w:sz w:val="24"/>
          <w:szCs w:val="24"/>
          <w:highlight w:val="yellow"/>
          <w:u w:val="none"/>
          <w:lang w:val="en-US" w:eastAsia="zh-CN" w:bidi="ar-SA"/>
        </w:rPr>
        <w:t>设计人不得进行违法分包、不得将其承包的全部工程设计转包给第三人，或将其承包的全部工程设计肢解后以分包的名义转包给第三人，或私自将设计任务分包，</w:t>
      </w:r>
      <w:r>
        <w:rPr>
          <w:rFonts w:hint="eastAsia" w:ascii="宋体" w:hAnsi="宋体" w:cs="宋体"/>
          <w:color w:val="auto"/>
          <w:kern w:val="2"/>
          <w:sz w:val="24"/>
          <w:szCs w:val="24"/>
          <w:highlight w:val="yellow"/>
          <w:u w:val="none"/>
          <w:lang w:val="en-US" w:eastAsia="zh-CN" w:bidi="ar-SA"/>
        </w:rPr>
        <w:t>将</w:t>
      </w:r>
      <w:r>
        <w:rPr>
          <w:rFonts w:hint="eastAsia" w:ascii="宋体" w:hAnsi="宋体" w:eastAsia="宋体" w:cs="宋体"/>
          <w:color w:val="auto"/>
          <w:kern w:val="2"/>
          <w:sz w:val="24"/>
          <w:szCs w:val="24"/>
          <w:highlight w:val="yellow"/>
          <w:u w:val="none"/>
          <w:lang w:val="en-US" w:eastAsia="zh-CN" w:bidi="ar-SA"/>
        </w:rPr>
        <w:t>被视为违约，</w:t>
      </w:r>
      <w:r>
        <w:rPr>
          <w:rFonts w:hint="eastAsia" w:ascii="宋体" w:hAnsi="宋体" w:eastAsia="宋体" w:cs="宋体"/>
          <w:color w:val="auto"/>
          <w:kern w:val="2"/>
          <w:sz w:val="24"/>
          <w:szCs w:val="24"/>
          <w:highlight w:val="yellow"/>
          <w:u w:val="single"/>
          <w:lang w:val="en-US" w:eastAsia="zh-CN" w:bidi="ar-SA"/>
        </w:rPr>
        <w:t>发包人将有权中止合同，并要求设计人整改，同时设计人应当按合同暂定价的10%支付违约金，如设计人不按发包人要求整改，发包人有权单方解除合同，设计人应当按合同暂定金额30%支付发包人违约金。</w:t>
      </w:r>
    </w:p>
    <w:p w14:paraId="062E215C">
      <w:pPr>
        <w:pStyle w:val="98"/>
        <w:spacing w:line="560" w:lineRule="exact"/>
        <w:ind w:firstLine="560"/>
        <w:rPr>
          <w:rFonts w:hint="eastAsia" w:ascii="宋体" w:hAnsi="宋体" w:eastAsia="宋体" w:cs="宋体"/>
          <w:color w:val="auto"/>
          <w:sz w:val="24"/>
          <w:szCs w:val="24"/>
          <w:highlight w:val="yellow"/>
          <w:lang w:val="en-US" w:eastAsia="zh-CN"/>
        </w:rPr>
      </w:pPr>
      <w:r>
        <w:rPr>
          <w:rFonts w:hint="eastAsia" w:ascii="宋体" w:hAnsi="宋体" w:cs="宋体"/>
          <w:color w:val="auto"/>
          <w:sz w:val="24"/>
          <w:szCs w:val="24"/>
          <w:highlight w:val="yellow"/>
          <w:lang w:val="en-US" w:eastAsia="zh-CN"/>
        </w:rPr>
        <w:t>13.2.8</w:t>
      </w:r>
      <w:r>
        <w:rPr>
          <w:rFonts w:hint="eastAsia" w:ascii="宋体" w:hAnsi="宋体" w:eastAsia="宋体" w:cs="宋体"/>
          <w:color w:val="auto"/>
          <w:sz w:val="24"/>
          <w:szCs w:val="24"/>
          <w:highlight w:val="yellow"/>
          <w:lang w:eastAsia="zh-CN"/>
        </w:rPr>
        <w:t>发包人</w:t>
      </w:r>
      <w:r>
        <w:rPr>
          <w:rFonts w:hint="eastAsia" w:ascii="宋体" w:hAnsi="宋体" w:eastAsia="宋体" w:cs="宋体"/>
          <w:color w:val="auto"/>
          <w:sz w:val="24"/>
          <w:szCs w:val="24"/>
          <w:highlight w:val="yellow"/>
          <w:lang w:val="en-US" w:eastAsia="zh-CN"/>
        </w:rPr>
        <w:t>应</w:t>
      </w:r>
      <w:r>
        <w:rPr>
          <w:rFonts w:hint="eastAsia" w:ascii="宋体" w:hAnsi="宋体" w:eastAsia="宋体" w:cs="宋体"/>
          <w:color w:val="auto"/>
          <w:sz w:val="24"/>
          <w:szCs w:val="24"/>
          <w:highlight w:val="yellow"/>
          <w:lang w:eastAsia="zh-CN"/>
        </w:rPr>
        <w:t>提前一天通知（紧急情况随时通知）设计人参加现场问题处理、监理例会、有关汇报会、工程验收等</w:t>
      </w:r>
      <w:r>
        <w:rPr>
          <w:rFonts w:hint="eastAsia" w:ascii="宋体" w:hAnsi="宋体" w:eastAsia="宋体" w:cs="宋体"/>
          <w:color w:val="auto"/>
          <w:sz w:val="24"/>
          <w:szCs w:val="24"/>
          <w:highlight w:val="yellow"/>
          <w:lang w:val="en-US" w:eastAsia="zh-CN"/>
        </w:rPr>
        <w:t>相关</w:t>
      </w:r>
      <w:r>
        <w:rPr>
          <w:rFonts w:hint="eastAsia" w:ascii="宋体" w:hAnsi="宋体" w:eastAsia="宋体" w:cs="宋体"/>
          <w:color w:val="auto"/>
          <w:sz w:val="24"/>
          <w:szCs w:val="24"/>
          <w:highlight w:val="yellow"/>
          <w:lang w:eastAsia="zh-CN"/>
        </w:rPr>
        <w:t>会议，设计人迟到或缺席会议的，发包人每次</w:t>
      </w:r>
      <w:r>
        <w:rPr>
          <w:rFonts w:hint="eastAsia" w:ascii="宋体" w:hAnsi="宋体" w:eastAsia="宋体" w:cs="宋体"/>
          <w:color w:val="auto"/>
          <w:sz w:val="24"/>
          <w:szCs w:val="24"/>
          <w:highlight w:val="yellow"/>
          <w:lang w:val="en-US" w:eastAsia="zh-CN"/>
        </w:rPr>
        <w:t>扣除</w:t>
      </w:r>
      <w:r>
        <w:rPr>
          <w:rFonts w:hint="eastAsia" w:ascii="宋体" w:hAnsi="宋体" w:eastAsia="宋体" w:cs="宋体"/>
          <w:color w:val="auto"/>
          <w:sz w:val="24"/>
          <w:szCs w:val="24"/>
          <w:highlight w:val="yellow"/>
          <w:u w:val="single"/>
          <w:lang w:eastAsia="zh-CN"/>
        </w:rPr>
        <w:t>100～1000元</w:t>
      </w:r>
      <w:r>
        <w:rPr>
          <w:rFonts w:hint="eastAsia" w:ascii="宋体" w:hAnsi="宋体" w:eastAsia="宋体" w:cs="宋体"/>
          <w:color w:val="auto"/>
          <w:sz w:val="24"/>
          <w:szCs w:val="24"/>
          <w:highlight w:val="yellow"/>
          <w:lang w:val="en-US" w:eastAsia="zh-CN"/>
        </w:rPr>
        <w:t>作为违约金。</w:t>
      </w:r>
    </w:p>
    <w:p w14:paraId="012508C0">
      <w:pPr>
        <w:pStyle w:val="98"/>
        <w:spacing w:line="560" w:lineRule="exact"/>
        <w:ind w:firstLine="560"/>
        <w:rPr>
          <w:rFonts w:hint="eastAsia" w:ascii="宋体" w:hAnsi="宋体" w:eastAsia="宋体" w:cs="宋体"/>
          <w:color w:val="auto"/>
          <w:sz w:val="24"/>
          <w:szCs w:val="24"/>
          <w:highlight w:val="yellow"/>
          <w:u w:val="single"/>
          <w:lang w:eastAsia="zh-CN"/>
        </w:rPr>
      </w:pPr>
      <w:r>
        <w:rPr>
          <w:rFonts w:hint="eastAsia" w:ascii="宋体" w:hAnsi="宋体" w:cs="宋体"/>
          <w:color w:val="auto"/>
          <w:sz w:val="24"/>
          <w:szCs w:val="24"/>
          <w:highlight w:val="yellow"/>
          <w:u w:val="single"/>
          <w:lang w:val="en-US" w:eastAsia="zh-CN"/>
        </w:rPr>
        <w:t>13.2.9</w:t>
      </w:r>
      <w:r>
        <w:rPr>
          <w:rFonts w:hint="eastAsia" w:ascii="宋体" w:hAnsi="宋体" w:cs="宋体"/>
          <w:color w:val="auto"/>
          <w:sz w:val="24"/>
          <w:szCs w:val="24"/>
          <w:highlight w:val="yellow"/>
          <w:u w:val="single"/>
        </w:rPr>
        <w:t>如设计</w:t>
      </w:r>
      <w:r>
        <w:rPr>
          <w:rFonts w:hint="eastAsia" w:ascii="宋体" w:hAnsi="宋体" w:cs="宋体"/>
          <w:color w:val="auto"/>
          <w:sz w:val="24"/>
          <w:szCs w:val="24"/>
          <w:highlight w:val="yellow"/>
          <w:u w:val="single"/>
          <w:lang w:val="en-US" w:eastAsia="zh-CN"/>
        </w:rPr>
        <w:t>人</w:t>
      </w:r>
      <w:r>
        <w:rPr>
          <w:rFonts w:hint="eastAsia" w:ascii="宋体" w:hAnsi="宋体" w:cs="宋体"/>
          <w:color w:val="auto"/>
          <w:sz w:val="24"/>
          <w:szCs w:val="24"/>
          <w:highlight w:val="yellow"/>
          <w:u w:val="single"/>
        </w:rPr>
        <w:t>私自变更设计组成员，发包人可按照</w:t>
      </w:r>
      <w:r>
        <w:rPr>
          <w:rFonts w:hint="eastAsia" w:ascii="宋体" w:hAnsi="宋体" w:cs="宋体"/>
          <w:color w:val="auto"/>
          <w:sz w:val="24"/>
          <w:szCs w:val="24"/>
          <w:highlight w:val="yellow"/>
          <w:u w:val="single"/>
          <w:lang w:val="en-US" w:eastAsia="zh-CN"/>
        </w:rPr>
        <w:t>10000元/人次</w:t>
      </w:r>
      <w:r>
        <w:rPr>
          <w:rFonts w:hint="eastAsia" w:ascii="宋体" w:hAnsi="宋体" w:cs="宋体"/>
          <w:color w:val="auto"/>
          <w:sz w:val="24"/>
          <w:szCs w:val="24"/>
          <w:highlight w:val="yellow"/>
          <w:u w:val="single"/>
        </w:rPr>
        <w:t>从未付款项中直接计扣设计人违约金。</w:t>
      </w:r>
    </w:p>
    <w:p w14:paraId="7A49CBDA">
      <w:pPr>
        <w:adjustRightInd w:val="0"/>
        <w:snapToGrid w:val="0"/>
        <w:spacing w:line="540" w:lineRule="exact"/>
        <w:ind w:firstLine="480" w:firstLineChars="200"/>
        <w:rPr>
          <w:rFonts w:hint="default" w:ascii="宋体" w:hAnsi="宋体" w:cs="宋体"/>
          <w:color w:val="auto"/>
          <w:sz w:val="24"/>
          <w:szCs w:val="24"/>
          <w:highlight w:val="yellow"/>
          <w:u w:val="single"/>
          <w:lang w:val="en-US" w:eastAsia="zh-CN"/>
        </w:rPr>
      </w:pPr>
      <w:r>
        <w:rPr>
          <w:rFonts w:hint="eastAsia" w:ascii="宋体" w:hAnsi="宋体" w:cs="宋体"/>
          <w:color w:val="auto"/>
          <w:sz w:val="24"/>
          <w:szCs w:val="24"/>
          <w:highlight w:val="yellow"/>
          <w:u w:val="single"/>
          <w:lang w:val="en-US" w:eastAsia="zh-CN"/>
        </w:rPr>
        <w:t>13.3.0</w:t>
      </w:r>
      <w:r>
        <w:rPr>
          <w:rFonts w:hint="eastAsia" w:ascii="宋体" w:hAnsi="宋体" w:cs="宋体"/>
          <w:color w:val="auto"/>
          <w:sz w:val="24"/>
          <w:szCs w:val="24"/>
          <w:highlight w:val="yellow"/>
          <w:u w:val="single"/>
        </w:rPr>
        <w:t>发包人有权更换不称职的项目负责人或专业负责人，设计人不得拒绝。如设计人拒绝更换，发包人可按照暂定合同设计费</w:t>
      </w:r>
      <w:r>
        <w:rPr>
          <w:rFonts w:hint="eastAsia" w:ascii="宋体" w:hAnsi="宋体" w:cs="宋体"/>
          <w:color w:val="auto"/>
          <w:sz w:val="24"/>
          <w:szCs w:val="24"/>
          <w:highlight w:val="yellow"/>
          <w:u w:val="single"/>
          <w:lang w:val="en-US" w:eastAsia="zh-CN"/>
        </w:rPr>
        <w:t>10000元/人次</w:t>
      </w:r>
      <w:r>
        <w:rPr>
          <w:rFonts w:hint="eastAsia" w:ascii="宋体" w:hAnsi="宋体" w:cs="宋体"/>
          <w:color w:val="auto"/>
          <w:sz w:val="24"/>
          <w:szCs w:val="24"/>
          <w:highlight w:val="yellow"/>
          <w:u w:val="single"/>
        </w:rPr>
        <w:t>从未付款项中直接计扣设计人的违约金。</w:t>
      </w:r>
    </w:p>
    <w:p w14:paraId="2D61BB82">
      <w:pPr>
        <w:pStyle w:val="98"/>
        <w:spacing w:line="560" w:lineRule="exact"/>
        <w:ind w:firstLine="560"/>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yellow"/>
          <w:lang w:val="en-US" w:eastAsia="zh-CN"/>
        </w:rPr>
        <w:t>13.3.1</w:t>
      </w:r>
      <w:r>
        <w:rPr>
          <w:rFonts w:hint="eastAsia" w:ascii="宋体" w:hAnsi="宋体" w:eastAsia="宋体" w:cs="宋体"/>
          <w:color w:val="auto"/>
          <w:sz w:val="24"/>
          <w:szCs w:val="24"/>
          <w:highlight w:val="yellow"/>
          <w:lang w:eastAsia="zh-CN"/>
        </w:rPr>
        <w:t>设计人</w:t>
      </w:r>
      <w:r>
        <w:rPr>
          <w:rFonts w:hint="eastAsia" w:ascii="宋体" w:hAnsi="宋体" w:eastAsia="宋体" w:cs="宋体"/>
          <w:color w:val="auto"/>
          <w:sz w:val="24"/>
          <w:szCs w:val="24"/>
          <w:highlight w:val="yellow"/>
          <w:lang w:val="en-US" w:eastAsia="zh-CN"/>
        </w:rPr>
        <w:t>应</w:t>
      </w:r>
      <w:r>
        <w:rPr>
          <w:rFonts w:hint="eastAsia" w:ascii="宋体" w:hAnsi="宋体" w:eastAsia="宋体" w:cs="宋体"/>
          <w:color w:val="auto"/>
          <w:sz w:val="24"/>
          <w:szCs w:val="24"/>
          <w:highlight w:val="yellow"/>
          <w:lang w:eastAsia="zh-CN"/>
        </w:rPr>
        <w:t>对提交</w:t>
      </w:r>
      <w:r>
        <w:rPr>
          <w:rFonts w:hint="eastAsia" w:ascii="宋体" w:hAnsi="宋体" w:eastAsia="宋体" w:cs="宋体"/>
          <w:color w:val="auto"/>
          <w:sz w:val="24"/>
          <w:szCs w:val="24"/>
          <w:highlight w:val="yellow"/>
          <w:lang w:val="en-US" w:eastAsia="zh-CN"/>
        </w:rPr>
        <w:t>的</w:t>
      </w:r>
      <w:r>
        <w:rPr>
          <w:rFonts w:hint="eastAsia" w:ascii="宋体" w:hAnsi="宋体" w:eastAsia="宋体" w:cs="宋体"/>
          <w:color w:val="auto"/>
          <w:sz w:val="24"/>
          <w:szCs w:val="24"/>
          <w:highlight w:val="yellow"/>
          <w:lang w:eastAsia="zh-CN"/>
        </w:rPr>
        <w:t>设计人员专业资格的真实性负责，项目总负责人和专业负责人若不胜任，发包人有权要求设计人更换。设计人应在发包人发出更换要求之日起五日内负责更换，并承担由此产生的责任。设计人</w:t>
      </w:r>
      <w:r>
        <w:rPr>
          <w:rFonts w:hint="eastAsia" w:ascii="宋体" w:hAnsi="宋体" w:eastAsia="宋体" w:cs="宋体"/>
          <w:color w:val="auto"/>
          <w:sz w:val="24"/>
          <w:szCs w:val="24"/>
          <w:highlight w:val="yellow"/>
          <w:lang w:val="en-US" w:eastAsia="zh-CN"/>
        </w:rPr>
        <w:t>未按发包人要求及时更换设计人员的</w:t>
      </w:r>
      <w:r>
        <w:rPr>
          <w:rFonts w:hint="eastAsia" w:ascii="宋体" w:hAnsi="宋体" w:eastAsia="宋体" w:cs="宋体"/>
          <w:color w:val="auto"/>
          <w:sz w:val="24"/>
          <w:szCs w:val="24"/>
          <w:highlight w:val="yellow"/>
          <w:lang w:eastAsia="zh-CN"/>
        </w:rPr>
        <w:t>，发包人</w:t>
      </w:r>
      <w:r>
        <w:rPr>
          <w:rFonts w:hint="eastAsia" w:ascii="宋体" w:hAnsi="宋体" w:eastAsia="宋体" w:cs="宋体"/>
          <w:color w:val="auto"/>
          <w:sz w:val="24"/>
          <w:szCs w:val="24"/>
          <w:highlight w:val="yellow"/>
          <w:lang w:val="en-US" w:eastAsia="zh-CN"/>
        </w:rPr>
        <w:t>每次扣除</w:t>
      </w:r>
      <w:r>
        <w:rPr>
          <w:rFonts w:hint="eastAsia" w:ascii="宋体" w:hAnsi="宋体" w:eastAsia="宋体" w:cs="宋体"/>
          <w:b/>
          <w:bCs/>
          <w:color w:val="auto"/>
          <w:sz w:val="24"/>
          <w:szCs w:val="24"/>
          <w:highlight w:val="yellow"/>
          <w:u w:val="single"/>
          <w:lang w:val="en-US" w:eastAsia="zh-CN"/>
        </w:rPr>
        <w:t>合同暂定金额1%作</w:t>
      </w:r>
      <w:r>
        <w:rPr>
          <w:rFonts w:hint="eastAsia" w:ascii="宋体" w:hAnsi="宋体" w:eastAsia="宋体" w:cs="宋体"/>
          <w:color w:val="auto"/>
          <w:sz w:val="24"/>
          <w:szCs w:val="24"/>
          <w:highlight w:val="yellow"/>
          <w:lang w:val="en-US" w:eastAsia="zh-CN"/>
        </w:rPr>
        <w:t>为违约责任。</w:t>
      </w:r>
    </w:p>
    <w:p w14:paraId="041BA77C">
      <w:pPr>
        <w:tabs>
          <w:tab w:val="left" w:pos="1800"/>
        </w:tabs>
        <w:adjustRightInd w:val="0"/>
        <w:snapToGrid w:val="0"/>
        <w:spacing w:line="500" w:lineRule="exact"/>
        <w:ind w:firstLine="480" w:firstLineChars="200"/>
        <w:rPr>
          <w:rFonts w:hint="eastAsia" w:ascii="宋体" w:hAnsi="宋体" w:eastAsia="宋体" w:cs="宋体"/>
          <w:color w:val="auto"/>
          <w:sz w:val="24"/>
          <w:szCs w:val="24"/>
          <w:highlight w:val="yellow"/>
          <w:lang w:val="en-US" w:eastAsia="zh-CN"/>
        </w:rPr>
      </w:pPr>
      <w:r>
        <w:rPr>
          <w:rFonts w:hint="eastAsia" w:ascii="宋体" w:hAnsi="宋体" w:cs="宋体"/>
          <w:color w:val="auto"/>
          <w:sz w:val="24"/>
          <w:szCs w:val="24"/>
          <w:highlight w:val="yellow"/>
          <w:lang w:val="en-US" w:eastAsia="zh-CN"/>
        </w:rPr>
        <w:t>13.3.2</w:t>
      </w:r>
      <w:r>
        <w:rPr>
          <w:rFonts w:hint="eastAsia" w:ascii="宋体" w:hAnsi="宋体" w:eastAsia="宋体" w:cs="宋体"/>
          <w:color w:val="auto"/>
          <w:sz w:val="24"/>
          <w:szCs w:val="24"/>
          <w:highlight w:val="yellow"/>
          <w:lang w:val="en-US" w:eastAsia="zh-CN"/>
        </w:rPr>
        <w:t>本合同项下，设计人支付发包人的违约总金额合计不超过本合同暂定设计费。</w:t>
      </w:r>
    </w:p>
    <w:bookmarkEnd w:id="48"/>
    <w:p w14:paraId="77FAEF80">
      <w:pPr>
        <w:adjustRightInd w:val="0"/>
        <w:snapToGrid w:val="0"/>
        <w:spacing w:before="100" w:after="100" w:line="500" w:lineRule="exact"/>
        <w:ind w:firstLine="482" w:firstLineChars="200"/>
        <w:rPr>
          <w:rFonts w:hint="eastAsia" w:ascii="宋体" w:hAnsi="宋体" w:eastAsia="宋体" w:cs="宋体"/>
          <w:b/>
          <w:color w:val="auto"/>
          <w:sz w:val="24"/>
          <w:szCs w:val="24"/>
          <w:highlight w:val="none"/>
        </w:rPr>
      </w:pPr>
      <w:bookmarkStart w:id="51" w:name="_Toc200880681"/>
      <w:bookmarkStart w:id="52" w:name="_Toc183581540"/>
      <w:bookmarkStart w:id="53" w:name="_Toc43092492"/>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条  合同生效、变更、中止、解除和终止</w:t>
      </w:r>
      <w:bookmarkEnd w:id="51"/>
      <w:bookmarkEnd w:id="52"/>
    </w:p>
    <w:p w14:paraId="103CDD59">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 本合同生效的时间以双方签署的协议书上注明的时间为准。</w:t>
      </w:r>
    </w:p>
    <w:p w14:paraId="0BF0205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 对本合同条款的任何变更、修改或增减，须经双方协商同意后由法定代表人或授权代理人签署书面文件方为有效，作为本合同的组成部分。</w:t>
      </w:r>
    </w:p>
    <w:p w14:paraId="618FA2B7">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 双方协商一致，可以解除合同。</w:t>
      </w:r>
    </w:p>
    <w:p w14:paraId="6F6DF4D8">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双方因不可抗力致使合同无法履行，任何一方可以解除合同。但解除方应同时提供其受不可抗力影响之证据。</w:t>
      </w:r>
    </w:p>
    <w:p w14:paraId="1B4E2EC7">
      <w:pPr>
        <w:adjustRightInd w:val="0"/>
        <w:snapToGrid w:val="0"/>
        <w:spacing w:before="100" w:after="100" w:line="500" w:lineRule="exact"/>
        <w:ind w:firstLine="482" w:firstLineChars="200"/>
        <w:rPr>
          <w:rFonts w:hint="eastAsia" w:ascii="宋体" w:hAnsi="宋体" w:eastAsia="宋体" w:cs="宋体"/>
          <w:b/>
          <w:color w:val="auto"/>
          <w:sz w:val="24"/>
          <w:szCs w:val="24"/>
          <w:highlight w:val="none"/>
        </w:rPr>
      </w:pPr>
      <w:bookmarkStart w:id="54" w:name="_Toc200880682"/>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争议及解决</w:t>
      </w:r>
      <w:bookmarkEnd w:id="53"/>
      <w:bookmarkEnd w:id="54"/>
    </w:p>
    <w:p w14:paraId="415C0145">
      <w:pPr>
        <w:tabs>
          <w:tab w:val="left" w:pos="540"/>
          <w:tab w:val="left" w:pos="1080"/>
          <w:tab w:val="left" w:pos="1440"/>
        </w:tabs>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 如双方在履行合同时发生争议，可以协商或者要求有关部门调解。如协商或者调解不成的，向</w:t>
      </w:r>
      <w:r>
        <w:rPr>
          <w:rFonts w:hint="eastAsia" w:ascii="宋体" w:hAnsi="宋体" w:cs="宋体"/>
          <w:color w:val="auto"/>
          <w:sz w:val="24"/>
          <w:szCs w:val="24"/>
          <w:highlight w:val="none"/>
          <w:u w:val="single"/>
          <w:lang w:val="en-US" w:eastAsia="zh-CN"/>
        </w:rPr>
        <w:t>发包人住所地</w:t>
      </w:r>
      <w:r>
        <w:rPr>
          <w:rFonts w:hint="eastAsia" w:ascii="宋体" w:hAnsi="宋体" w:eastAsia="宋体" w:cs="宋体"/>
          <w:color w:val="auto"/>
          <w:sz w:val="24"/>
          <w:szCs w:val="24"/>
          <w:highlight w:val="none"/>
          <w:lang w:eastAsia="zh-CN"/>
        </w:rPr>
        <w:t>人民法院</w:t>
      </w:r>
      <w:r>
        <w:rPr>
          <w:rFonts w:hint="eastAsia" w:ascii="宋体" w:hAnsi="宋体" w:eastAsia="宋体" w:cs="宋体"/>
          <w:color w:val="auto"/>
          <w:sz w:val="24"/>
          <w:szCs w:val="24"/>
          <w:highlight w:val="none"/>
        </w:rPr>
        <w:t>提起诉讼。</w:t>
      </w:r>
    </w:p>
    <w:p w14:paraId="6254FDAE">
      <w:pPr>
        <w:adjustRightInd w:val="0"/>
        <w:snapToGrid w:val="0"/>
        <w:spacing w:before="100" w:after="100" w:line="500" w:lineRule="exact"/>
        <w:ind w:firstLine="482" w:firstLineChars="200"/>
        <w:rPr>
          <w:rFonts w:hint="eastAsia" w:ascii="宋体" w:hAnsi="宋体" w:eastAsia="宋体" w:cs="宋体"/>
          <w:b/>
          <w:color w:val="auto"/>
          <w:sz w:val="24"/>
          <w:szCs w:val="24"/>
          <w:highlight w:val="none"/>
        </w:rPr>
      </w:pPr>
      <w:bookmarkStart w:id="55" w:name="_Toc200880683"/>
      <w:bookmarkStart w:id="56" w:name="_Toc43092493"/>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其他</w:t>
      </w:r>
      <w:bookmarkEnd w:id="55"/>
      <w:bookmarkEnd w:id="56"/>
    </w:p>
    <w:p w14:paraId="21C93437">
      <w:pPr>
        <w:tabs>
          <w:tab w:val="left" w:pos="540"/>
          <w:tab w:val="left" w:pos="1440"/>
        </w:tabs>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 发包人应保护设计人设计的知识产权，未经设计人同意，发包人对设计人交付的设计文件不得用于本合同外的项目。</w:t>
      </w:r>
    </w:p>
    <w:p w14:paraId="149732DB">
      <w:pPr>
        <w:tabs>
          <w:tab w:val="left" w:pos="540"/>
        </w:tabs>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 设计人保证，发包人使用设计人设计将不会对任何第三方构成侵权。</w:t>
      </w:r>
    </w:p>
    <w:p w14:paraId="7EA8052F">
      <w:pPr>
        <w:tabs>
          <w:tab w:val="left" w:pos="540"/>
        </w:tabs>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.3 本合同及文件附件经双方代表签字盖章，即为生效，具有法律效力。</w:t>
      </w:r>
    </w:p>
    <w:p w14:paraId="4FD14364">
      <w:pPr>
        <w:tabs>
          <w:tab w:val="left" w:pos="540"/>
        </w:tabs>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.4 所有设计文件的文字表达以中文为准。</w:t>
      </w:r>
    </w:p>
    <w:p w14:paraId="6AD29FEF">
      <w:pPr>
        <w:tabs>
          <w:tab w:val="left" w:pos="540"/>
        </w:tabs>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.5 本合同（含附件）</w:t>
      </w:r>
      <w:r>
        <w:rPr>
          <w:rFonts w:hint="eastAsia" w:ascii="宋体" w:hAnsi="宋体" w:cs="宋体"/>
          <w:color w:val="auto"/>
          <w:sz w:val="24"/>
          <w:szCs w:val="24"/>
          <w:highlight w:val="none"/>
          <w:lang w:val="en-US" w:eastAsia="zh-CN"/>
        </w:rPr>
        <w:t>壹</w:t>
      </w:r>
      <w:r>
        <w:rPr>
          <w:rFonts w:hint="eastAsia" w:ascii="宋体" w:hAnsi="宋体" w:eastAsia="宋体" w:cs="宋体"/>
          <w:color w:val="auto"/>
          <w:sz w:val="24"/>
          <w:szCs w:val="24"/>
          <w:highlight w:val="none"/>
        </w:rPr>
        <w:t>式</w:t>
      </w:r>
      <w:r>
        <w:rPr>
          <w:rFonts w:hint="eastAsia" w:ascii="宋体" w:hAnsi="宋体" w:cs="宋体"/>
          <w:bCs/>
          <w:color w:val="auto"/>
          <w:sz w:val="24"/>
          <w:szCs w:val="24"/>
          <w:highlight w:val="none"/>
          <w:u w:val="single"/>
          <w:lang w:val="en-US" w:eastAsia="zh-CN"/>
        </w:rPr>
        <w:t>拾伍</w:t>
      </w:r>
      <w:r>
        <w:rPr>
          <w:rFonts w:hint="eastAsia" w:ascii="宋体" w:hAnsi="宋体" w:eastAsia="宋体" w:cs="宋体"/>
          <w:bCs/>
          <w:color w:val="auto"/>
          <w:sz w:val="24"/>
          <w:szCs w:val="24"/>
          <w:highlight w:val="none"/>
        </w:rPr>
        <w:t>份，</w:t>
      </w:r>
      <w:r>
        <w:rPr>
          <w:rFonts w:hint="eastAsia" w:ascii="宋体" w:hAnsi="宋体" w:eastAsia="宋体" w:cs="宋体"/>
          <w:color w:val="auto"/>
          <w:sz w:val="24"/>
          <w:szCs w:val="24"/>
          <w:highlight w:val="none"/>
        </w:rPr>
        <w:t>发包人</w:t>
      </w:r>
      <w:r>
        <w:rPr>
          <w:rFonts w:hint="eastAsia" w:ascii="宋体" w:hAnsi="宋体" w:cs="宋体"/>
          <w:color w:val="auto"/>
          <w:sz w:val="24"/>
          <w:szCs w:val="24"/>
          <w:highlight w:val="none"/>
          <w:u w:val="single"/>
          <w:lang w:val="en-US" w:eastAsia="zh-CN"/>
        </w:rPr>
        <w:t>拾</w:t>
      </w:r>
      <w:r>
        <w:rPr>
          <w:rFonts w:hint="eastAsia" w:ascii="宋体" w:hAnsi="宋体" w:eastAsia="宋体" w:cs="宋体"/>
          <w:color w:val="auto"/>
          <w:sz w:val="24"/>
          <w:szCs w:val="24"/>
          <w:highlight w:val="none"/>
        </w:rPr>
        <w:t>份，设计人</w:t>
      </w:r>
      <w:r>
        <w:rPr>
          <w:rFonts w:hint="eastAsia" w:ascii="宋体" w:hAnsi="宋体" w:eastAsia="宋体" w:cs="宋体"/>
          <w:color w:val="auto"/>
          <w:sz w:val="24"/>
          <w:szCs w:val="24"/>
          <w:highlight w:val="none"/>
          <w:u w:val="single"/>
          <w:lang w:eastAsia="zh-CN"/>
        </w:rPr>
        <w:t>伍</w:t>
      </w:r>
      <w:r>
        <w:rPr>
          <w:rFonts w:hint="eastAsia" w:ascii="宋体" w:hAnsi="宋体" w:eastAsia="宋体" w:cs="宋体"/>
          <w:color w:val="auto"/>
          <w:sz w:val="24"/>
          <w:szCs w:val="24"/>
          <w:highlight w:val="none"/>
        </w:rPr>
        <w:t>份。</w:t>
      </w:r>
    </w:p>
    <w:p w14:paraId="6833E18B">
      <w:pPr>
        <w:keepNext w:val="0"/>
        <w:keepLines w:val="0"/>
        <w:pageBreakBefore w:val="0"/>
        <w:widowControl w:val="0"/>
        <w:numPr>
          <w:ilvl w:val="0"/>
          <w:numId w:val="0"/>
        </w:numPr>
        <w:tabs>
          <w:tab w:val="left" w:pos="4755"/>
        </w:tabs>
        <w:kinsoku/>
        <w:wordWrap/>
        <w:overflowPunct/>
        <w:topLinePunct w:val="0"/>
        <w:autoSpaceDE/>
        <w:autoSpaceDN/>
        <w:bidi w:val="0"/>
        <w:adjustRightInd w:val="0"/>
        <w:snapToGrid w:val="0"/>
        <w:spacing w:beforeLines="50" w:afterLines="5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第十七条</w:t>
      </w:r>
      <w:r>
        <w:rPr>
          <w:rFonts w:hint="eastAsia" w:ascii="宋体" w:hAnsi="宋体" w:eastAsia="宋体" w:cs="宋体"/>
          <w:b/>
          <w:color w:val="auto"/>
          <w:sz w:val="24"/>
          <w:szCs w:val="24"/>
          <w:highlight w:val="none"/>
        </w:rPr>
        <w:t xml:space="preserve"> 合同生效</w:t>
      </w:r>
    </w:p>
    <w:p w14:paraId="21072398">
      <w:pPr>
        <w:tabs>
          <w:tab w:val="left" w:pos="4755"/>
        </w:tabs>
        <w:adjustRightInd w:val="0"/>
        <w:snapToGrid w:val="0"/>
        <w:spacing w:line="500" w:lineRule="exact"/>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 本合同双方约定</w:t>
      </w:r>
      <w:r>
        <w:rPr>
          <w:rFonts w:hint="eastAsia" w:ascii="宋体" w:hAnsi="宋体" w:eastAsia="宋体" w:cs="宋体"/>
          <w:bCs/>
          <w:color w:val="auto"/>
          <w:sz w:val="24"/>
          <w:szCs w:val="24"/>
          <w:highlight w:val="none"/>
          <w:u w:val="single"/>
          <w:lang w:val="en-GB"/>
        </w:rPr>
        <w:t>双方签字盖章</w:t>
      </w:r>
      <w:r>
        <w:rPr>
          <w:rFonts w:hint="eastAsia" w:ascii="宋体" w:hAnsi="宋体" w:eastAsia="宋体" w:cs="宋体"/>
          <w:color w:val="auto"/>
          <w:sz w:val="24"/>
          <w:szCs w:val="24"/>
          <w:highlight w:val="none"/>
        </w:rPr>
        <w:t>后生效。</w:t>
      </w:r>
    </w:p>
    <w:tbl>
      <w:tblPr>
        <w:tblStyle w:val="53"/>
        <w:tblpPr w:leftFromText="180" w:rightFromText="180" w:vertAnchor="text" w:horzAnchor="page" w:tblpX="1792" w:tblpY="347"/>
        <w:tblOverlap w:val="never"/>
        <w:tblW w:w="9289" w:type="dxa"/>
        <w:tblInd w:w="0" w:type="dxa"/>
        <w:tblLayout w:type="fixed"/>
        <w:tblCellMar>
          <w:top w:w="0" w:type="dxa"/>
          <w:left w:w="108" w:type="dxa"/>
          <w:bottom w:w="0" w:type="dxa"/>
          <w:right w:w="108" w:type="dxa"/>
        </w:tblCellMar>
      </w:tblPr>
      <w:tblGrid>
        <w:gridCol w:w="4644"/>
        <w:gridCol w:w="4645"/>
      </w:tblGrid>
      <w:tr w14:paraId="2EBA29DD">
        <w:tblPrEx>
          <w:tblCellMar>
            <w:top w:w="0" w:type="dxa"/>
            <w:left w:w="108" w:type="dxa"/>
            <w:bottom w:w="0" w:type="dxa"/>
            <w:right w:w="108" w:type="dxa"/>
          </w:tblCellMar>
        </w:tblPrEx>
        <w:trPr>
          <w:trHeight w:val="927" w:hRule="atLeast"/>
        </w:trPr>
        <w:tc>
          <w:tcPr>
            <w:tcW w:w="4644" w:type="dxa"/>
            <w:shd w:val="clear" w:color="auto" w:fill="auto"/>
            <w:vAlign w:val="center"/>
          </w:tcPr>
          <w:p w14:paraId="0123F54F">
            <w:pPr>
              <w:keepNext w:val="0"/>
              <w:keepLines w:val="0"/>
              <w:pageBreakBefore w:val="0"/>
              <w:widowControl w:val="0"/>
              <w:tabs>
                <w:tab w:val="left" w:pos="408"/>
              </w:tabs>
              <w:kinsoku/>
              <w:wordWrap/>
              <w:overflowPunct/>
              <w:topLinePunct w:val="0"/>
              <w:autoSpaceDE/>
              <w:autoSpaceDN/>
              <w:bidi w:val="0"/>
              <w:adjustRightInd/>
              <w:snapToGrid/>
              <w:spacing w:line="360" w:lineRule="auto"/>
              <w:ind w:left="1470" w:leftChars="0" w:hanging="1470" w:hangingChars="700"/>
              <w:jc w:val="both"/>
              <w:textAlignment w:val="auto"/>
              <w:rPr>
                <w:rFonts w:hint="eastAsia" w:ascii="宋体" w:hAnsi="宋体" w:eastAsia="宋体" w:cs="宋体"/>
                <w:bCs/>
                <w:color w:val="auto"/>
                <w:highlight w:val="yellow"/>
              </w:rPr>
            </w:pPr>
            <w:r>
              <w:rPr>
                <w:rFonts w:hint="eastAsia" w:ascii="宋体" w:hAnsi="宋体" w:eastAsia="宋体" w:cs="宋体"/>
                <w:bCs/>
                <w:color w:val="auto"/>
                <w:highlight w:val="yellow"/>
              </w:rPr>
              <w:t xml:space="preserve">发包人(盖章)： </w:t>
            </w:r>
            <w:r>
              <w:rPr>
                <w:rFonts w:hint="eastAsia" w:ascii="宋体" w:hAnsi="宋体" w:cs="宋体"/>
                <w:bCs/>
                <w:color w:val="auto"/>
                <w:highlight w:val="yellow"/>
                <w:lang w:val="en-US" w:eastAsia="zh-CN"/>
              </w:rPr>
              <w:t>深圳市</w:t>
            </w:r>
            <w:r>
              <w:rPr>
                <w:rFonts w:hint="eastAsia" w:ascii="宋体" w:hAnsi="宋体" w:eastAsia="宋体" w:cs="宋体"/>
                <w:bCs/>
                <w:color w:val="auto"/>
                <w:highlight w:val="yellow"/>
              </w:rPr>
              <w:t>龙岗区城投高新技术产业投资开发有限公司</w:t>
            </w:r>
          </w:p>
        </w:tc>
        <w:tc>
          <w:tcPr>
            <w:tcW w:w="4645" w:type="dxa"/>
            <w:shd w:val="clear" w:color="auto" w:fill="auto"/>
            <w:vAlign w:val="center"/>
          </w:tcPr>
          <w:p w14:paraId="13934C5D">
            <w:pPr>
              <w:spacing w:line="360" w:lineRule="auto"/>
              <w:ind w:left="2310" w:leftChars="200" w:hanging="1890" w:hangingChars="900"/>
              <w:jc w:val="left"/>
              <w:rPr>
                <w:rFonts w:hint="eastAsia" w:ascii="宋体" w:hAnsi="宋体" w:eastAsia="宋体" w:cs="宋体"/>
                <w:bCs/>
                <w:color w:val="auto"/>
                <w:highlight w:val="none"/>
              </w:rPr>
            </w:pPr>
            <w:r>
              <w:rPr>
                <w:rFonts w:hint="eastAsia" w:ascii="宋体" w:hAnsi="宋体" w:eastAsia="宋体" w:cs="宋体"/>
                <w:bCs/>
                <w:color w:val="auto"/>
                <w:highlight w:val="none"/>
              </w:rPr>
              <w:t>设计人(盖章</w:t>
            </w:r>
            <w:r>
              <w:rPr>
                <w:rFonts w:hint="eastAsia" w:ascii="宋体" w:hAnsi="宋体" w:cs="宋体"/>
                <w:bCs/>
                <w:color w:val="auto"/>
                <w:highlight w:val="none"/>
                <w:lang w:eastAsia="zh-CN"/>
              </w:rPr>
              <w:t>）</w:t>
            </w:r>
            <w:r>
              <w:rPr>
                <w:rFonts w:hint="eastAsia" w:ascii="宋体" w:hAnsi="宋体" w:eastAsia="宋体" w:cs="宋体"/>
                <w:bCs/>
                <w:color w:val="auto"/>
                <w:highlight w:val="none"/>
              </w:rPr>
              <w:t>：</w:t>
            </w:r>
          </w:p>
          <w:p w14:paraId="30C8B287">
            <w:pPr>
              <w:spacing w:line="360" w:lineRule="auto"/>
              <w:ind w:left="2310" w:leftChars="200" w:hanging="1890" w:hangingChars="900"/>
              <w:jc w:val="left"/>
              <w:rPr>
                <w:rFonts w:hint="eastAsia" w:ascii="宋体" w:hAnsi="宋体" w:eastAsia="宋体" w:cs="宋体"/>
                <w:bCs/>
                <w:color w:val="auto"/>
                <w:highlight w:val="none"/>
                <w:lang w:eastAsia="zh-CN"/>
              </w:rPr>
            </w:pPr>
          </w:p>
        </w:tc>
      </w:tr>
      <w:tr w14:paraId="5D805C7B">
        <w:tblPrEx>
          <w:tblCellMar>
            <w:top w:w="0" w:type="dxa"/>
            <w:left w:w="108" w:type="dxa"/>
            <w:bottom w:w="0" w:type="dxa"/>
            <w:right w:w="108" w:type="dxa"/>
          </w:tblCellMar>
        </w:tblPrEx>
        <w:trPr>
          <w:trHeight w:val="723" w:hRule="atLeast"/>
        </w:trPr>
        <w:tc>
          <w:tcPr>
            <w:tcW w:w="4644" w:type="dxa"/>
            <w:shd w:val="clear" w:color="auto" w:fill="auto"/>
            <w:vAlign w:val="center"/>
          </w:tcPr>
          <w:p w14:paraId="1A2B6FD6">
            <w:pPr>
              <w:tabs>
                <w:tab w:val="left" w:pos="408"/>
              </w:tabs>
              <w:spacing w:line="360" w:lineRule="auto"/>
              <w:ind w:left="2309" w:leftChars="1" w:hanging="2307" w:hangingChars="1099"/>
              <w:jc w:val="left"/>
              <w:rPr>
                <w:rFonts w:hint="eastAsia" w:ascii="宋体" w:hAnsi="宋体" w:cs="宋体"/>
                <w:bCs/>
                <w:color w:val="auto"/>
                <w:highlight w:val="yellow"/>
                <w:lang w:eastAsia="zh-CN"/>
              </w:rPr>
            </w:pPr>
            <w:r>
              <w:rPr>
                <w:rFonts w:hint="eastAsia" w:ascii="宋体" w:hAnsi="宋体" w:eastAsia="宋体" w:cs="宋体"/>
                <w:bCs/>
                <w:color w:val="auto"/>
                <w:highlight w:val="yellow"/>
              </w:rPr>
              <w:t>法定代表人（或</w:t>
            </w:r>
            <w:r>
              <w:rPr>
                <w:rFonts w:hint="eastAsia" w:ascii="宋体" w:hAnsi="宋体" w:cs="宋体"/>
                <w:bCs/>
                <w:color w:val="auto"/>
                <w:highlight w:val="yellow"/>
                <w:lang w:val="en-US" w:eastAsia="zh-CN"/>
              </w:rPr>
              <w:t>授权代表</w:t>
            </w:r>
            <w:r>
              <w:rPr>
                <w:rFonts w:hint="eastAsia" w:ascii="宋体" w:hAnsi="宋体" w:eastAsia="宋体" w:cs="宋体"/>
                <w:bCs/>
                <w:color w:val="auto"/>
                <w:highlight w:val="yellow"/>
              </w:rPr>
              <w:t>）签字</w:t>
            </w:r>
            <w:r>
              <w:rPr>
                <w:rFonts w:hint="eastAsia" w:ascii="宋体" w:hAnsi="宋体" w:cs="宋体"/>
                <w:bCs/>
                <w:color w:val="auto"/>
                <w:highlight w:val="yellow"/>
                <w:lang w:eastAsia="zh-CN"/>
              </w:rPr>
              <w:t>：</w:t>
            </w:r>
          </w:p>
          <w:p w14:paraId="3DE0FFA9">
            <w:pPr>
              <w:tabs>
                <w:tab w:val="left" w:pos="408"/>
              </w:tabs>
              <w:spacing w:line="360" w:lineRule="auto"/>
              <w:ind w:left="2309" w:leftChars="1" w:hanging="2307" w:hangingChars="1099"/>
              <w:jc w:val="left"/>
              <w:rPr>
                <w:rFonts w:hint="eastAsia" w:ascii="宋体" w:hAnsi="宋体" w:cs="宋体"/>
                <w:bCs/>
                <w:color w:val="auto"/>
                <w:highlight w:val="yellow"/>
                <w:lang w:eastAsia="zh-CN"/>
              </w:rPr>
            </w:pPr>
          </w:p>
        </w:tc>
        <w:tc>
          <w:tcPr>
            <w:tcW w:w="4645" w:type="dxa"/>
            <w:shd w:val="clear" w:color="auto" w:fill="auto"/>
            <w:vAlign w:val="center"/>
          </w:tcPr>
          <w:p w14:paraId="37A302A7">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法定代表人（或</w:t>
            </w:r>
            <w:r>
              <w:rPr>
                <w:rFonts w:hint="eastAsia" w:ascii="宋体" w:hAnsi="宋体" w:cs="宋体"/>
                <w:color w:val="auto"/>
                <w:szCs w:val="21"/>
                <w:highlight w:val="none"/>
                <w:lang w:val="en-US" w:eastAsia="zh-CN"/>
              </w:rPr>
              <w:t>授权代表</w:t>
            </w:r>
            <w:r>
              <w:rPr>
                <w:rFonts w:hint="eastAsia" w:ascii="宋体" w:hAnsi="宋体" w:eastAsia="宋体" w:cs="宋体"/>
                <w:color w:val="auto"/>
                <w:szCs w:val="21"/>
                <w:highlight w:val="none"/>
              </w:rPr>
              <w:t>）签字</w:t>
            </w:r>
            <w:r>
              <w:rPr>
                <w:rFonts w:hint="eastAsia" w:ascii="宋体" w:hAnsi="宋体" w:cs="宋体"/>
                <w:color w:val="auto"/>
                <w:szCs w:val="21"/>
                <w:highlight w:val="none"/>
                <w:lang w:eastAsia="zh-CN"/>
              </w:rPr>
              <w:t>：</w:t>
            </w:r>
          </w:p>
          <w:p w14:paraId="2A926223">
            <w:pPr>
              <w:spacing w:line="360" w:lineRule="auto"/>
              <w:ind w:firstLine="420" w:firstLineChars="200"/>
              <w:jc w:val="left"/>
              <w:rPr>
                <w:rFonts w:hint="eastAsia" w:ascii="宋体" w:hAnsi="宋体" w:cs="宋体"/>
                <w:color w:val="auto"/>
                <w:szCs w:val="21"/>
                <w:highlight w:val="none"/>
                <w:lang w:eastAsia="zh-CN"/>
              </w:rPr>
            </w:pPr>
          </w:p>
        </w:tc>
      </w:tr>
      <w:tr w14:paraId="57F640BA">
        <w:tblPrEx>
          <w:tblCellMar>
            <w:top w:w="0" w:type="dxa"/>
            <w:left w:w="108" w:type="dxa"/>
            <w:bottom w:w="0" w:type="dxa"/>
            <w:right w:w="108" w:type="dxa"/>
          </w:tblCellMar>
        </w:tblPrEx>
        <w:trPr>
          <w:trHeight w:val="606" w:hRule="atLeast"/>
        </w:trPr>
        <w:tc>
          <w:tcPr>
            <w:tcW w:w="4644" w:type="dxa"/>
            <w:shd w:val="clear" w:color="auto" w:fill="auto"/>
            <w:vAlign w:val="center"/>
          </w:tcPr>
          <w:p w14:paraId="4F0391B0">
            <w:pPr>
              <w:spacing w:line="360" w:lineRule="auto"/>
              <w:jc w:val="left"/>
              <w:rPr>
                <w:rFonts w:hint="eastAsia" w:ascii="宋体" w:hAnsi="宋体" w:eastAsia="宋体" w:cs="宋体"/>
                <w:bCs/>
                <w:color w:val="auto"/>
                <w:szCs w:val="21"/>
                <w:highlight w:val="yellow"/>
              </w:rPr>
            </w:pPr>
            <w:r>
              <w:rPr>
                <w:rFonts w:hint="eastAsia" w:ascii="宋体" w:hAnsi="宋体" w:eastAsia="宋体" w:cs="宋体"/>
                <w:color w:val="auto"/>
                <w:szCs w:val="21"/>
                <w:highlight w:val="yellow"/>
              </w:rPr>
              <w:t>地址：</w:t>
            </w:r>
            <w:r>
              <w:rPr>
                <w:rFonts w:hint="eastAsia" w:ascii="宋体" w:hAnsi="宋体" w:eastAsia="宋体" w:cs="宋体"/>
                <w:bCs/>
                <w:color w:val="auto"/>
                <w:highlight w:val="yellow"/>
              </w:rPr>
              <w:t>深圳市龙岗区腾飞路创投大厦22、23楼</w:t>
            </w:r>
          </w:p>
        </w:tc>
        <w:tc>
          <w:tcPr>
            <w:tcW w:w="4645" w:type="dxa"/>
            <w:shd w:val="clear" w:color="auto" w:fill="auto"/>
            <w:vAlign w:val="center"/>
          </w:tcPr>
          <w:p w14:paraId="4C911553">
            <w:pPr>
              <w:spacing w:line="360" w:lineRule="auto"/>
              <w:ind w:left="1050" w:leftChars="200" w:hanging="630" w:hangingChars="3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地址：</w:t>
            </w:r>
          </w:p>
        </w:tc>
      </w:tr>
      <w:tr w14:paraId="7F095927">
        <w:tblPrEx>
          <w:tblCellMar>
            <w:top w:w="0" w:type="dxa"/>
            <w:left w:w="108" w:type="dxa"/>
            <w:bottom w:w="0" w:type="dxa"/>
            <w:right w:w="108" w:type="dxa"/>
          </w:tblCellMar>
        </w:tblPrEx>
        <w:trPr>
          <w:trHeight w:val="701" w:hRule="atLeast"/>
        </w:trPr>
        <w:tc>
          <w:tcPr>
            <w:tcW w:w="4644" w:type="dxa"/>
            <w:shd w:val="clear" w:color="auto" w:fill="auto"/>
            <w:vAlign w:val="center"/>
          </w:tcPr>
          <w:p w14:paraId="2E041A72">
            <w:pPr>
              <w:tabs>
                <w:tab w:val="left" w:pos="408"/>
              </w:tabs>
              <w:spacing w:line="360" w:lineRule="auto"/>
              <w:ind w:left="2309" w:leftChars="1" w:hanging="2307" w:hangingChars="1099"/>
              <w:jc w:val="left"/>
              <w:rPr>
                <w:rFonts w:hint="eastAsia" w:ascii="宋体" w:hAnsi="宋体" w:eastAsia="宋体" w:cs="宋体"/>
                <w:bCs/>
                <w:color w:val="auto"/>
                <w:highlight w:val="yellow"/>
              </w:rPr>
            </w:pPr>
            <w:r>
              <w:rPr>
                <w:rFonts w:hint="eastAsia" w:ascii="宋体" w:hAnsi="宋体" w:eastAsia="宋体" w:cs="宋体"/>
                <w:bCs/>
                <w:color w:val="auto"/>
                <w:highlight w:val="yellow"/>
              </w:rPr>
              <w:t>电话：0755-28998608</w:t>
            </w:r>
          </w:p>
        </w:tc>
        <w:tc>
          <w:tcPr>
            <w:tcW w:w="4645" w:type="dxa"/>
            <w:shd w:val="clear" w:color="auto" w:fill="auto"/>
            <w:vAlign w:val="center"/>
          </w:tcPr>
          <w:p w14:paraId="212EC960">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电话：</w:t>
            </w:r>
          </w:p>
        </w:tc>
      </w:tr>
      <w:tr w14:paraId="7A2413ED">
        <w:tblPrEx>
          <w:tblCellMar>
            <w:top w:w="0" w:type="dxa"/>
            <w:left w:w="108" w:type="dxa"/>
            <w:bottom w:w="0" w:type="dxa"/>
            <w:right w:w="108" w:type="dxa"/>
          </w:tblCellMar>
        </w:tblPrEx>
        <w:trPr>
          <w:trHeight w:val="551" w:hRule="atLeast"/>
        </w:trPr>
        <w:tc>
          <w:tcPr>
            <w:tcW w:w="4644" w:type="dxa"/>
            <w:shd w:val="clear" w:color="auto" w:fill="auto"/>
            <w:vAlign w:val="center"/>
          </w:tcPr>
          <w:p w14:paraId="05B9CB6C">
            <w:pPr>
              <w:tabs>
                <w:tab w:val="left" w:pos="408"/>
              </w:tabs>
              <w:spacing w:line="360" w:lineRule="auto"/>
              <w:ind w:left="2309" w:leftChars="1" w:hanging="2307" w:hangingChars="1099"/>
              <w:jc w:val="left"/>
              <w:rPr>
                <w:rFonts w:hint="eastAsia" w:ascii="宋体" w:hAnsi="宋体" w:eastAsia="宋体" w:cs="宋体"/>
                <w:bCs/>
                <w:color w:val="auto"/>
                <w:highlight w:val="yellow"/>
              </w:rPr>
            </w:pPr>
            <w:r>
              <w:rPr>
                <w:rFonts w:hint="eastAsia" w:ascii="宋体" w:hAnsi="宋体" w:eastAsia="宋体" w:cs="宋体"/>
                <w:bCs/>
                <w:color w:val="auto"/>
                <w:highlight w:val="yellow"/>
              </w:rPr>
              <w:t>开户银行：</w:t>
            </w:r>
          </w:p>
        </w:tc>
        <w:tc>
          <w:tcPr>
            <w:tcW w:w="4645" w:type="dxa"/>
            <w:shd w:val="clear" w:color="auto" w:fill="auto"/>
            <w:vAlign w:val="center"/>
          </w:tcPr>
          <w:p w14:paraId="52693113">
            <w:pPr>
              <w:spacing w:line="360" w:lineRule="auto"/>
              <w:ind w:left="420" w:left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bCs/>
                <w:color w:val="auto"/>
                <w:szCs w:val="21"/>
                <w:highlight w:val="none"/>
              </w:rPr>
              <w:t xml:space="preserve"> </w:t>
            </w:r>
          </w:p>
        </w:tc>
      </w:tr>
      <w:tr w14:paraId="5EEECA0B">
        <w:tblPrEx>
          <w:tblCellMar>
            <w:top w:w="0" w:type="dxa"/>
            <w:left w:w="108" w:type="dxa"/>
            <w:bottom w:w="0" w:type="dxa"/>
            <w:right w:w="108" w:type="dxa"/>
          </w:tblCellMar>
        </w:tblPrEx>
        <w:trPr>
          <w:trHeight w:val="700" w:hRule="atLeast"/>
        </w:trPr>
        <w:tc>
          <w:tcPr>
            <w:tcW w:w="4644" w:type="dxa"/>
            <w:shd w:val="clear" w:color="auto" w:fill="auto"/>
            <w:vAlign w:val="center"/>
          </w:tcPr>
          <w:p w14:paraId="5D7770B1">
            <w:pPr>
              <w:tabs>
                <w:tab w:val="left" w:pos="408"/>
              </w:tabs>
              <w:spacing w:line="360" w:lineRule="auto"/>
              <w:ind w:left="2309" w:leftChars="1" w:hanging="2307" w:hangingChars="1099"/>
              <w:jc w:val="left"/>
              <w:rPr>
                <w:rFonts w:hint="eastAsia" w:ascii="宋体" w:hAnsi="宋体" w:eastAsia="宋体" w:cs="宋体"/>
                <w:bCs/>
                <w:color w:val="auto"/>
                <w:szCs w:val="21"/>
                <w:highlight w:val="none"/>
              </w:rPr>
            </w:pPr>
            <w:r>
              <w:rPr>
                <w:rFonts w:hint="eastAsia" w:ascii="宋体" w:hAnsi="宋体" w:eastAsia="宋体" w:cs="宋体"/>
                <w:bCs/>
                <w:color w:val="auto"/>
                <w:highlight w:val="none"/>
              </w:rPr>
              <w:t>账号：</w:t>
            </w:r>
          </w:p>
        </w:tc>
        <w:tc>
          <w:tcPr>
            <w:tcW w:w="4645" w:type="dxa"/>
            <w:shd w:val="clear" w:color="auto" w:fill="auto"/>
            <w:vAlign w:val="center"/>
          </w:tcPr>
          <w:p w14:paraId="305FD86A">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账号：</w:t>
            </w:r>
          </w:p>
        </w:tc>
      </w:tr>
    </w:tbl>
    <w:p w14:paraId="7F9B4660">
      <w:pPr>
        <w:widowControl/>
        <w:spacing w:line="360" w:lineRule="auto"/>
        <w:ind w:left="0" w:leftChars="0" w:firstLine="0" w:firstLineChars="0"/>
        <w:jc w:val="both"/>
        <w:rPr>
          <w:rFonts w:hint="eastAsia" w:ascii="宋体" w:hAnsi="宋体" w:eastAsia="宋体" w:cs="宋体"/>
          <w:color w:val="auto"/>
          <w:szCs w:val="21"/>
          <w:highlight w:val="none"/>
        </w:rPr>
      </w:pPr>
    </w:p>
    <w:p w14:paraId="63ACF058">
      <w:pPr>
        <w:widowControl/>
        <w:spacing w:line="360" w:lineRule="auto"/>
        <w:ind w:left="0" w:leftChars="0" w:firstLine="0" w:firstLineChars="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合同签订时间：</w:t>
      </w:r>
      <w:r>
        <w:rPr>
          <w:rFonts w:hint="eastAsia" w:ascii="宋体" w:hAnsi="宋体" w:eastAsia="宋体" w:cs="宋体"/>
          <w:color w:val="auto"/>
          <w:szCs w:val="21"/>
          <w:highlight w:val="none"/>
          <w:u w:val="single"/>
        </w:rPr>
        <w:t xml:space="preserve">      年      月      日  </w:t>
      </w:r>
    </w:p>
    <w:p w14:paraId="4B2739FA">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合同签订地点：</w:t>
      </w:r>
      <w:r>
        <w:rPr>
          <w:rFonts w:hint="eastAsia" w:ascii="宋体" w:hAnsi="宋体" w:eastAsia="宋体" w:cs="宋体"/>
          <w:color w:val="auto"/>
          <w:szCs w:val="21"/>
          <w:highlight w:val="none"/>
          <w:u w:val="single"/>
        </w:rPr>
        <w:t xml:space="preserve">  深圳市</w:t>
      </w:r>
      <w:r>
        <w:rPr>
          <w:rFonts w:hint="eastAsia" w:ascii="宋体" w:hAnsi="宋体" w:eastAsia="宋体" w:cs="宋体"/>
          <w:color w:val="auto"/>
          <w:szCs w:val="21"/>
          <w:highlight w:val="none"/>
          <w:u w:val="single"/>
          <w:lang w:eastAsia="zh-CN"/>
        </w:rPr>
        <w:t>龙岗区</w:t>
      </w:r>
      <w:r>
        <w:rPr>
          <w:rFonts w:hint="eastAsia" w:ascii="宋体" w:hAnsi="宋体" w:eastAsia="宋体" w:cs="宋体"/>
          <w:color w:val="auto"/>
          <w:szCs w:val="21"/>
          <w:highlight w:val="none"/>
          <w:u w:val="single"/>
        </w:rPr>
        <w:t xml:space="preserve">    </w:t>
      </w:r>
    </w:p>
    <w:p w14:paraId="1F8602A4">
      <w:pPr>
        <w:jc w:val="left"/>
        <w:rPr>
          <w:rFonts w:hint="eastAsia" w:ascii="宋体" w:hAnsi="宋体" w:eastAsia="宋体" w:cs="宋体"/>
          <w:color w:val="auto"/>
          <w:szCs w:val="21"/>
          <w:highlight w:val="none"/>
          <w:u w:val="single"/>
          <w:lang w:val="en-US" w:eastAsia="zh-CN"/>
        </w:rPr>
      </w:pPr>
    </w:p>
    <w:p w14:paraId="367361F5">
      <w:pPr>
        <w:widowControl/>
        <w:spacing w:line="360" w:lineRule="auto"/>
        <w:jc w:val="center"/>
        <w:rPr>
          <w:rFonts w:hint="eastAsia" w:ascii="宋体" w:hAnsi="宋体" w:eastAsia="宋体" w:cs="宋体"/>
          <w:b/>
          <w:color w:val="auto"/>
          <w:sz w:val="44"/>
          <w:szCs w:val="44"/>
          <w:highlight w:val="none"/>
        </w:rPr>
      </w:pPr>
    </w:p>
    <w:p w14:paraId="4E2B02BD">
      <w:pPr>
        <w:widowControl/>
        <w:spacing w:line="360" w:lineRule="auto"/>
        <w:jc w:val="center"/>
        <w:rPr>
          <w:rFonts w:hint="eastAsia" w:ascii="宋体" w:hAnsi="宋体" w:eastAsia="宋体" w:cs="宋体"/>
          <w:b/>
          <w:color w:val="auto"/>
          <w:sz w:val="44"/>
          <w:szCs w:val="44"/>
          <w:highlight w:val="none"/>
        </w:rPr>
        <w:sectPr>
          <w:headerReference r:id="rId6" w:type="default"/>
          <w:footerReference r:id="rId7" w:type="default"/>
          <w:pgSz w:w="11906" w:h="16838"/>
          <w:pgMar w:top="1440" w:right="1803" w:bottom="1440" w:left="1803" w:header="1247" w:footer="737" w:gutter="0"/>
          <w:pgNumType w:fmt="decimal"/>
          <w:cols w:space="0" w:num="1"/>
          <w:rtlGutter w:val="0"/>
          <w:docGrid w:linePitch="312" w:charSpace="0"/>
        </w:sectPr>
      </w:pPr>
    </w:p>
    <w:p w14:paraId="04763A16">
      <w:pPr>
        <w:widowControl/>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第二部分 委托文件</w:t>
      </w:r>
    </w:p>
    <w:p w14:paraId="4C227B2C">
      <w:pPr>
        <w:pStyle w:val="105"/>
        <w:rPr>
          <w:rFonts w:hint="eastAsia"/>
          <w:highlight w:val="none"/>
        </w:rPr>
      </w:pPr>
    </w:p>
    <w:p w14:paraId="1CB67A1F">
      <w:pPr>
        <w:pStyle w:val="105"/>
        <w:rPr>
          <w:rFonts w:hint="eastAsia"/>
          <w:highlight w:val="none"/>
        </w:rPr>
      </w:pPr>
    </w:p>
    <w:p w14:paraId="32C79F8A">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color w:val="auto"/>
          <w:sz w:val="32"/>
          <w:szCs w:val="32"/>
          <w:highlight w:val="none"/>
        </w:rPr>
        <w:t>关于</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设计委托函</w:t>
      </w:r>
      <w:r>
        <w:rPr>
          <w:rFonts w:hint="eastAsia" w:ascii="宋体" w:hAnsi="宋体" w:eastAsia="宋体" w:cs="宋体"/>
          <w:color w:val="auto"/>
          <w:kern w:val="0"/>
          <w:sz w:val="28"/>
          <w:szCs w:val="28"/>
          <w:highlight w:val="none"/>
        </w:rPr>
        <w:t>:</w:t>
      </w:r>
    </w:p>
    <w:p w14:paraId="4617CC81">
      <w:pPr>
        <w:keepNext w:val="0"/>
        <w:keepLines w:val="0"/>
        <w:pageBreakBefore w:val="0"/>
        <w:kinsoku/>
        <w:wordWrap/>
        <w:overflowPunct/>
        <w:topLinePunct w:val="0"/>
        <w:autoSpaceDE/>
        <w:autoSpaceDN/>
        <w:bidi w:val="0"/>
        <w:spacing w:line="560" w:lineRule="atLeast"/>
        <w:ind w:left="0" w:leftChars="0" w:right="0" w:rightChars="0" w:firstLine="560" w:firstLineChars="200"/>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我司拟委托贵司</w:t>
      </w:r>
      <w:r>
        <w:rPr>
          <w:rFonts w:hint="eastAsia" w:ascii="宋体" w:hAnsi="宋体" w:cs="宋体"/>
          <w:color w:val="auto"/>
          <w:kern w:val="0"/>
          <w:sz w:val="28"/>
          <w:szCs w:val="28"/>
          <w:highlight w:val="none"/>
          <w:lang w:val="en-US" w:eastAsia="zh-CN"/>
        </w:rPr>
        <w:t>提供</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en-US" w:eastAsia="zh-CN"/>
        </w:rPr>
        <w:t>设计</w:t>
      </w:r>
      <w:r>
        <w:rPr>
          <w:rFonts w:hint="eastAsia" w:ascii="宋体" w:hAnsi="宋体" w:cs="宋体"/>
          <w:color w:val="auto"/>
          <w:kern w:val="0"/>
          <w:sz w:val="28"/>
          <w:szCs w:val="28"/>
          <w:highlight w:val="none"/>
          <w:lang w:val="en-US" w:eastAsia="zh-CN"/>
        </w:rPr>
        <w:t>服务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rPr>
        <w:t>合同暂定价为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en-US" w:eastAsia="zh-CN"/>
        </w:rPr>
        <w:t>万元</w:t>
      </w:r>
      <w:r>
        <w:rPr>
          <w:rFonts w:hint="eastAsia" w:ascii="宋体" w:hAnsi="宋体" w:eastAsia="宋体" w:cs="宋体"/>
          <w:color w:val="auto"/>
          <w:sz w:val="28"/>
          <w:szCs w:val="28"/>
          <w:highlight w:val="none"/>
        </w:rPr>
        <w:t>。</w:t>
      </w:r>
      <w:r>
        <w:rPr>
          <w:rFonts w:hint="eastAsia" w:ascii="宋体" w:hAnsi="宋体" w:eastAsia="宋体" w:cs="宋体"/>
          <w:color w:val="auto"/>
          <w:kern w:val="0"/>
          <w:sz w:val="28"/>
          <w:szCs w:val="28"/>
          <w:highlight w:val="none"/>
        </w:rPr>
        <w:t>请贵司收到此函后组织人员尽快开展工作，并与我集团联系协商签订合同事宜。</w:t>
      </w:r>
    </w:p>
    <w:p w14:paraId="683FF6BA">
      <w:pPr>
        <w:keepNext w:val="0"/>
        <w:keepLines w:val="0"/>
        <w:pageBreakBefore w:val="0"/>
        <w:kinsoku/>
        <w:wordWrap/>
        <w:overflowPunct/>
        <w:topLinePunct w:val="0"/>
        <w:autoSpaceDE/>
        <w:autoSpaceDN/>
        <w:bidi w:val="0"/>
        <w:spacing w:line="560" w:lineRule="atLeas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此函。</w:t>
      </w:r>
    </w:p>
    <w:p w14:paraId="69E41FDF">
      <w:pPr>
        <w:keepNext w:val="0"/>
        <w:keepLines w:val="0"/>
        <w:pageBreakBefore w:val="0"/>
        <w:kinsoku/>
        <w:wordWrap/>
        <w:overflowPunct/>
        <w:topLinePunct w:val="0"/>
        <w:autoSpaceDE/>
        <w:autoSpaceDN/>
        <w:bidi w:val="0"/>
        <w:adjustRightInd w:val="0"/>
        <w:snapToGrid w:val="0"/>
        <w:spacing w:line="560" w:lineRule="atLeast"/>
        <w:ind w:left="0" w:leftChars="0" w:right="0" w:rightChars="0" w:firstLine="560" w:firstLineChars="200"/>
        <w:jc w:val="right"/>
        <w:textAlignment w:val="auto"/>
        <w:outlineLvl w:val="9"/>
        <w:rPr>
          <w:rFonts w:hint="eastAsia" w:ascii="宋体" w:hAnsi="宋体" w:eastAsia="宋体" w:cs="宋体"/>
          <w:color w:val="auto"/>
          <w:sz w:val="28"/>
          <w:szCs w:val="28"/>
          <w:highlight w:val="none"/>
        </w:rPr>
      </w:pPr>
    </w:p>
    <w:p w14:paraId="18CD4046">
      <w:pPr>
        <w:keepNext w:val="0"/>
        <w:keepLines w:val="0"/>
        <w:pageBreakBefore w:val="0"/>
        <w:kinsoku/>
        <w:wordWrap/>
        <w:overflowPunct/>
        <w:topLinePunct w:val="0"/>
        <w:autoSpaceDE/>
        <w:autoSpaceDN/>
        <w:bidi w:val="0"/>
        <w:adjustRightInd w:val="0"/>
        <w:snapToGrid w:val="0"/>
        <w:spacing w:line="560" w:lineRule="atLeast"/>
        <w:ind w:left="0" w:leftChars="0" w:right="0" w:rightChars="0" w:firstLine="560" w:firstLineChars="200"/>
        <w:jc w:val="righ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龙岗区城投高新技术产业投资开发有限公司</w:t>
      </w:r>
    </w:p>
    <w:p w14:paraId="0C65E81D">
      <w:pPr>
        <w:keepNext w:val="0"/>
        <w:keepLines w:val="0"/>
        <w:pageBreakBefore w:val="0"/>
        <w:widowControl/>
        <w:kinsoku/>
        <w:wordWrap/>
        <w:overflowPunct/>
        <w:topLinePunct w:val="0"/>
        <w:autoSpaceDE/>
        <w:autoSpaceDN/>
        <w:bidi w:val="0"/>
        <w:spacing w:line="560" w:lineRule="atLeast"/>
        <w:ind w:left="0" w:leftChars="0" w:right="0" w:rightChars="0"/>
        <w:jc w:val="center"/>
        <w:textAlignment w:val="auto"/>
        <w:outlineLvl w:val="9"/>
        <w:rPr>
          <w:rFonts w:hint="eastAsia" w:ascii="宋体" w:hAnsi="宋体" w:eastAsia="宋体" w:cs="宋体"/>
          <w:color w:val="auto"/>
          <w:kern w:val="0"/>
          <w:highlight w:val="none"/>
        </w:rPr>
      </w:pP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2051A7B9">
      <w:pPr>
        <w:spacing w:beforeLines="100" w:afterLines="100" w:line="360" w:lineRule="auto"/>
        <w:jc w:val="both"/>
        <w:rPr>
          <w:rFonts w:hint="eastAsia" w:ascii="宋体" w:hAnsi="宋体" w:eastAsia="宋体" w:cs="宋体"/>
          <w:b/>
          <w:color w:val="auto"/>
          <w:sz w:val="44"/>
          <w:szCs w:val="44"/>
          <w:highlight w:val="none"/>
        </w:rPr>
      </w:pPr>
    </w:p>
    <w:p w14:paraId="21C0FF36">
      <w:pPr>
        <w:pStyle w:val="43"/>
        <w:tabs>
          <w:tab w:val="right" w:leader="dot" w:pos="8949"/>
        </w:tabs>
        <w:rPr>
          <w:rFonts w:hint="eastAsia" w:ascii="宋体" w:hAnsi="宋体" w:eastAsia="宋体" w:cs="宋体"/>
          <w:b/>
          <w:color w:val="auto"/>
          <w:sz w:val="44"/>
          <w:szCs w:val="44"/>
          <w:highlight w:val="yellow"/>
        </w:rPr>
      </w:pPr>
    </w:p>
    <w:p w14:paraId="2000B310">
      <w:pPr>
        <w:rPr>
          <w:rFonts w:hint="eastAsia" w:ascii="宋体" w:hAnsi="宋体" w:eastAsia="宋体" w:cs="宋体"/>
          <w:b/>
          <w:color w:val="auto"/>
          <w:sz w:val="44"/>
          <w:szCs w:val="44"/>
          <w:highlight w:val="yellow"/>
        </w:rPr>
      </w:pPr>
    </w:p>
    <w:p w14:paraId="3798CE75">
      <w:pPr>
        <w:pStyle w:val="43"/>
        <w:tabs>
          <w:tab w:val="right" w:leader="dot" w:pos="8949"/>
        </w:tabs>
        <w:rPr>
          <w:rFonts w:hint="eastAsia" w:ascii="宋体" w:hAnsi="宋体" w:eastAsia="宋体" w:cs="宋体"/>
          <w:b/>
          <w:color w:val="auto"/>
          <w:sz w:val="44"/>
          <w:szCs w:val="44"/>
          <w:highlight w:val="yellow"/>
        </w:rPr>
      </w:pPr>
    </w:p>
    <w:p w14:paraId="365446DC">
      <w:pPr>
        <w:rPr>
          <w:rFonts w:hint="eastAsia" w:ascii="宋体" w:hAnsi="宋体" w:eastAsia="宋体" w:cs="宋体"/>
          <w:b/>
          <w:color w:val="auto"/>
          <w:sz w:val="44"/>
          <w:szCs w:val="44"/>
          <w:highlight w:val="yellow"/>
        </w:rPr>
      </w:pPr>
    </w:p>
    <w:p w14:paraId="597874B3">
      <w:pPr>
        <w:pStyle w:val="43"/>
        <w:tabs>
          <w:tab w:val="right" w:leader="dot" w:pos="8949"/>
        </w:tabs>
        <w:rPr>
          <w:rFonts w:hint="eastAsia" w:ascii="宋体" w:hAnsi="宋体" w:eastAsia="宋体" w:cs="宋体"/>
          <w:b/>
          <w:color w:val="auto"/>
          <w:sz w:val="44"/>
          <w:szCs w:val="44"/>
          <w:highlight w:val="yellow"/>
        </w:rPr>
      </w:pPr>
    </w:p>
    <w:p w14:paraId="7DE9A293">
      <w:pPr>
        <w:rPr>
          <w:rFonts w:hint="eastAsia" w:ascii="宋体" w:hAnsi="宋体" w:eastAsia="宋体" w:cs="宋体"/>
          <w:b/>
          <w:color w:val="auto"/>
          <w:sz w:val="44"/>
          <w:szCs w:val="44"/>
          <w:highlight w:val="yellow"/>
        </w:rPr>
      </w:pPr>
    </w:p>
    <w:p w14:paraId="76B8AE69">
      <w:pPr>
        <w:pStyle w:val="43"/>
        <w:tabs>
          <w:tab w:val="right" w:leader="dot" w:pos="8949"/>
        </w:tabs>
        <w:rPr>
          <w:rFonts w:hint="eastAsia"/>
          <w:color w:val="auto"/>
          <w:highlight w:val="yellow"/>
        </w:rPr>
      </w:pPr>
    </w:p>
    <w:p w14:paraId="3F65B4C1">
      <w:pPr>
        <w:spacing w:beforeLines="100" w:afterLines="100" w:line="360" w:lineRule="auto"/>
        <w:jc w:val="both"/>
        <w:rPr>
          <w:rFonts w:hint="eastAsia" w:ascii="宋体" w:hAnsi="宋体" w:eastAsia="宋体" w:cs="宋体"/>
          <w:b/>
          <w:color w:val="auto"/>
          <w:sz w:val="44"/>
          <w:szCs w:val="44"/>
          <w:highlight w:val="yellow"/>
        </w:rPr>
      </w:pPr>
    </w:p>
    <w:p w14:paraId="70FC2297">
      <w:pPr>
        <w:spacing w:beforeLines="-2147483648" w:afterLines="-2147483648" w:line="240" w:lineRule="auto"/>
        <w:jc w:val="left"/>
        <w:rPr>
          <w:rFonts w:hint="eastAsia" w:ascii="宋体" w:hAnsi="宋体" w:eastAsia="宋体" w:cs="宋体"/>
          <w:b/>
          <w:color w:val="auto"/>
          <w:sz w:val="44"/>
          <w:szCs w:val="44"/>
          <w:highlight w:val="yellow"/>
        </w:rPr>
      </w:pPr>
      <w:r>
        <w:rPr>
          <w:rFonts w:hint="eastAsia" w:ascii="宋体" w:hAnsi="宋体" w:eastAsia="宋体" w:cs="宋体"/>
          <w:b/>
          <w:color w:val="auto"/>
          <w:sz w:val="44"/>
          <w:szCs w:val="44"/>
          <w:highlight w:val="yellow"/>
        </w:rPr>
        <w:br w:type="page"/>
      </w:r>
    </w:p>
    <w:p w14:paraId="76513E49"/>
    <w:p w14:paraId="67F422ED">
      <w:pPr>
        <w:pStyle w:val="2"/>
        <w:numPr>
          <w:ilvl w:val="0"/>
          <w:numId w:val="0"/>
        </w:numPr>
        <w:tabs>
          <w:tab w:val="clear" w:pos="1080"/>
        </w:tabs>
        <w:spacing w:line="360" w:lineRule="auto"/>
        <w:ind w:left="0" w:firstLine="0"/>
        <w:jc w:val="both"/>
        <w:rPr>
          <w:rFonts w:hint="eastAsia" w:ascii="宋体"/>
          <w:bCs/>
          <w:color w:val="auto"/>
          <w:szCs w:val="21"/>
          <w:highlight w:val="none"/>
          <w:u w:val="single"/>
        </w:rPr>
      </w:pPr>
      <w:r>
        <w:rPr>
          <w:rFonts w:hint="eastAsia" w:ascii="宋体" w:hAnsi="宋体" w:eastAsia="宋体" w:cs="宋体"/>
          <w:b/>
          <w:bCs/>
          <w:color w:val="auto"/>
          <w:sz w:val="24"/>
          <w:szCs w:val="24"/>
          <w:lang w:val="en-US" w:eastAsia="zh-CN"/>
        </w:rPr>
        <w:t>附件</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履约评价</w:t>
      </w:r>
    </w:p>
    <w:p w14:paraId="46FA7EAB">
      <w:pPr>
        <w:pStyle w:val="14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bCs/>
          <w:color w:val="auto"/>
          <w:szCs w:val="21"/>
          <w:highlight w:val="none"/>
          <w:u w:val="single"/>
        </w:rPr>
      </w:pPr>
      <w:r>
        <w:rPr>
          <w:rFonts w:hint="eastAsia" w:ascii="宋体" w:hAnsi="宋体" w:cs="宋体"/>
          <w:b/>
          <w:color w:val="auto"/>
          <w:spacing w:val="4"/>
          <w:kern w:val="2"/>
          <w:sz w:val="32"/>
          <w:szCs w:val="32"/>
          <w:highlight w:val="none"/>
          <w:lang w:val="en-US" w:eastAsia="zh-CN" w:bidi="ar-SA"/>
        </w:rPr>
        <w:t>履约评价</w:t>
      </w:r>
    </w:p>
    <w:p w14:paraId="43512277">
      <w:pPr>
        <w:pStyle w:val="147"/>
        <w:spacing w:line="360" w:lineRule="auto"/>
        <w:ind w:firstLine="420" w:firstLineChars="200"/>
        <w:rPr>
          <w:rFonts w:ascii="宋体"/>
          <w:bCs/>
          <w:color w:val="auto"/>
          <w:szCs w:val="21"/>
          <w:highlight w:val="none"/>
          <w:u w:val="single"/>
        </w:rPr>
      </w:pPr>
      <w:r>
        <w:rPr>
          <w:rFonts w:hint="eastAsia" w:ascii="宋体"/>
          <w:bCs/>
          <w:color w:val="auto"/>
          <w:szCs w:val="21"/>
          <w:highlight w:val="none"/>
          <w:u w:val="single"/>
        </w:rPr>
        <w:t>1、本办法以</w:t>
      </w:r>
      <w:r>
        <w:rPr>
          <w:rFonts w:hint="eastAsia" w:ascii="宋体"/>
          <w:bCs/>
          <w:color w:val="auto"/>
          <w:szCs w:val="21"/>
          <w:highlight w:val="none"/>
          <w:u w:val="single"/>
          <w:lang w:val="en-US" w:eastAsia="zh-CN"/>
        </w:rPr>
        <w:t>设计人</w:t>
      </w:r>
      <w:r>
        <w:rPr>
          <w:rFonts w:hint="eastAsia" w:ascii="宋体"/>
          <w:bCs/>
          <w:color w:val="auto"/>
          <w:szCs w:val="21"/>
          <w:highlight w:val="none"/>
          <w:u w:val="single"/>
        </w:rPr>
        <w:t>的实际工作为根据，通过量化的方式对其工作进行全面</w:t>
      </w:r>
      <w:r>
        <w:rPr>
          <w:rFonts w:hint="eastAsia" w:ascii="宋体"/>
          <w:bCs/>
          <w:color w:val="auto"/>
          <w:szCs w:val="21"/>
          <w:highlight w:val="none"/>
          <w:u w:val="single"/>
          <w:lang w:eastAsia="zh-CN"/>
        </w:rPr>
        <w:t>评价</w:t>
      </w:r>
      <w:r>
        <w:rPr>
          <w:rFonts w:hint="eastAsia" w:ascii="宋体"/>
          <w:bCs/>
          <w:color w:val="auto"/>
          <w:szCs w:val="21"/>
          <w:highlight w:val="none"/>
          <w:u w:val="single"/>
        </w:rPr>
        <w:t>，并奖优罚劣，以提高</w:t>
      </w:r>
      <w:r>
        <w:rPr>
          <w:rFonts w:hint="eastAsia" w:ascii="宋体"/>
          <w:bCs/>
          <w:color w:val="auto"/>
          <w:szCs w:val="21"/>
          <w:highlight w:val="none"/>
          <w:u w:val="single"/>
          <w:lang w:val="en-US" w:eastAsia="zh-CN"/>
        </w:rPr>
        <w:t>设计人</w:t>
      </w:r>
      <w:r>
        <w:rPr>
          <w:rFonts w:hint="eastAsia" w:ascii="宋体"/>
          <w:bCs/>
          <w:color w:val="auto"/>
          <w:szCs w:val="21"/>
          <w:highlight w:val="none"/>
          <w:u w:val="single"/>
        </w:rPr>
        <w:t>合同履约工作整体质量。</w:t>
      </w:r>
    </w:p>
    <w:p w14:paraId="75EB9179">
      <w:pPr>
        <w:pStyle w:val="147"/>
        <w:spacing w:line="360" w:lineRule="auto"/>
        <w:ind w:firstLine="420" w:firstLineChars="200"/>
        <w:rPr>
          <w:rFonts w:ascii="宋体"/>
          <w:bCs/>
          <w:color w:val="auto"/>
          <w:szCs w:val="21"/>
          <w:highlight w:val="none"/>
          <w:u w:val="single"/>
        </w:rPr>
      </w:pPr>
      <w:r>
        <w:rPr>
          <w:rFonts w:hint="eastAsia" w:ascii="宋体"/>
          <w:bCs/>
          <w:color w:val="auto"/>
          <w:szCs w:val="21"/>
          <w:highlight w:val="none"/>
          <w:u w:val="single"/>
        </w:rPr>
        <w:t>2、发包人有权</w:t>
      </w:r>
      <w:r>
        <w:rPr>
          <w:rFonts w:hint="eastAsia" w:ascii="宋体"/>
          <w:bCs/>
          <w:color w:val="auto"/>
          <w:szCs w:val="21"/>
          <w:highlight w:val="none"/>
          <w:u w:val="single"/>
          <w:lang w:val="en-US" w:eastAsia="zh-CN"/>
        </w:rPr>
        <w:t>依据其印发的《工程建设项目合同履约评价管理办法》及本合同约定</w:t>
      </w:r>
      <w:r>
        <w:rPr>
          <w:rFonts w:hint="eastAsia" w:ascii="宋体"/>
          <w:bCs/>
          <w:color w:val="auto"/>
          <w:szCs w:val="21"/>
          <w:highlight w:val="none"/>
          <w:u w:val="single"/>
        </w:rPr>
        <w:t>对</w:t>
      </w:r>
      <w:r>
        <w:rPr>
          <w:rFonts w:hint="eastAsia" w:ascii="宋体"/>
          <w:bCs/>
          <w:color w:val="auto"/>
          <w:szCs w:val="21"/>
          <w:highlight w:val="none"/>
          <w:u w:val="single"/>
          <w:lang w:eastAsia="zh-CN"/>
        </w:rPr>
        <w:t>评价</w:t>
      </w:r>
      <w:r>
        <w:rPr>
          <w:rFonts w:hint="eastAsia" w:ascii="宋体"/>
          <w:bCs/>
          <w:color w:val="auto"/>
          <w:szCs w:val="21"/>
          <w:highlight w:val="none"/>
          <w:u w:val="single"/>
          <w:lang w:val="en-US" w:eastAsia="zh-CN"/>
        </w:rPr>
        <w:t>内容</w:t>
      </w:r>
      <w:r>
        <w:rPr>
          <w:rFonts w:hint="eastAsia" w:ascii="宋体"/>
          <w:bCs/>
          <w:color w:val="auto"/>
          <w:szCs w:val="21"/>
          <w:highlight w:val="none"/>
          <w:u w:val="single"/>
        </w:rPr>
        <w:t>进行修订、补充和完善，承包人应无条件</w:t>
      </w:r>
      <w:r>
        <w:rPr>
          <w:rFonts w:hint="eastAsia" w:ascii="宋体"/>
          <w:bCs/>
          <w:color w:val="auto"/>
          <w:szCs w:val="21"/>
          <w:highlight w:val="none"/>
          <w:u w:val="single"/>
          <w:lang w:val="en-US" w:eastAsia="zh-CN"/>
        </w:rPr>
        <w:t>接受</w:t>
      </w:r>
      <w:r>
        <w:rPr>
          <w:rFonts w:hint="eastAsia" w:ascii="宋体"/>
          <w:bCs/>
          <w:color w:val="auto"/>
          <w:szCs w:val="21"/>
          <w:highlight w:val="none"/>
          <w:u w:val="single"/>
        </w:rPr>
        <w:t>修订后的</w:t>
      </w:r>
      <w:r>
        <w:rPr>
          <w:rFonts w:hint="eastAsia" w:ascii="宋体"/>
          <w:bCs/>
          <w:color w:val="auto"/>
          <w:szCs w:val="21"/>
          <w:highlight w:val="none"/>
          <w:u w:val="single"/>
          <w:lang w:val="en-US" w:eastAsia="zh-CN"/>
        </w:rPr>
        <w:t>评价内容</w:t>
      </w:r>
      <w:r>
        <w:rPr>
          <w:rFonts w:hint="eastAsia" w:ascii="宋体"/>
          <w:bCs/>
          <w:color w:val="auto"/>
          <w:szCs w:val="21"/>
          <w:highlight w:val="none"/>
          <w:u w:val="single"/>
        </w:rPr>
        <w:t>。</w:t>
      </w:r>
    </w:p>
    <w:p w14:paraId="4499724C">
      <w:pPr>
        <w:pStyle w:val="147"/>
        <w:spacing w:line="360" w:lineRule="auto"/>
        <w:ind w:firstLine="420" w:firstLineChars="200"/>
        <w:rPr>
          <w:rFonts w:hint="eastAsia" w:ascii="宋体"/>
          <w:bCs/>
          <w:color w:val="auto"/>
          <w:szCs w:val="21"/>
          <w:highlight w:val="none"/>
          <w:u w:val="single"/>
        </w:rPr>
      </w:pPr>
      <w:r>
        <w:rPr>
          <w:rFonts w:hint="eastAsia" w:ascii="宋体"/>
          <w:bCs/>
          <w:color w:val="auto"/>
          <w:szCs w:val="21"/>
          <w:highlight w:val="none"/>
          <w:u w:val="single"/>
        </w:rPr>
        <w:t>3、</w:t>
      </w:r>
      <w:r>
        <w:rPr>
          <w:rFonts w:hint="eastAsia" w:ascii="宋体"/>
          <w:bCs/>
          <w:color w:val="auto"/>
          <w:szCs w:val="21"/>
          <w:highlight w:val="none"/>
          <w:u w:val="single"/>
          <w:lang w:eastAsia="zh-CN"/>
        </w:rPr>
        <w:t>评价</w:t>
      </w:r>
      <w:r>
        <w:rPr>
          <w:rFonts w:hint="eastAsia" w:ascii="宋体"/>
          <w:bCs/>
          <w:color w:val="auto"/>
          <w:szCs w:val="21"/>
          <w:highlight w:val="none"/>
          <w:u w:val="single"/>
        </w:rPr>
        <w:t>工作由发包人牵头，</w:t>
      </w:r>
      <w:r>
        <w:rPr>
          <w:rFonts w:hint="eastAsia" w:ascii="宋体"/>
          <w:bCs/>
          <w:color w:val="auto"/>
          <w:szCs w:val="21"/>
          <w:highlight w:val="none"/>
          <w:u w:val="single"/>
          <w:lang w:val="en-US" w:eastAsia="zh-CN"/>
        </w:rPr>
        <w:t>设计人</w:t>
      </w:r>
      <w:r>
        <w:rPr>
          <w:rFonts w:hint="eastAsia" w:ascii="宋体"/>
          <w:bCs/>
          <w:color w:val="auto"/>
          <w:szCs w:val="21"/>
          <w:highlight w:val="none"/>
          <w:u w:val="single"/>
        </w:rPr>
        <w:t>应无条件</w:t>
      </w:r>
      <w:r>
        <w:rPr>
          <w:rFonts w:hint="eastAsia" w:ascii="宋体"/>
          <w:bCs/>
          <w:color w:val="auto"/>
          <w:szCs w:val="21"/>
          <w:highlight w:val="none"/>
          <w:u w:val="single"/>
          <w:lang w:val="en-US" w:eastAsia="zh-CN"/>
        </w:rPr>
        <w:t>配合发包人对其进行评价，并无条件接受评价结果以及发包人依据《工程建设项目合同履约评价管理办法》对结果进行的应用</w:t>
      </w:r>
      <w:r>
        <w:rPr>
          <w:rFonts w:hint="eastAsia" w:ascii="宋体"/>
          <w:bCs/>
          <w:color w:val="auto"/>
          <w:szCs w:val="21"/>
          <w:highlight w:val="none"/>
          <w:u w:val="single"/>
        </w:rPr>
        <w:t>，</w:t>
      </w:r>
      <w:r>
        <w:rPr>
          <w:rFonts w:hint="eastAsia" w:ascii="宋体"/>
          <w:bCs/>
          <w:color w:val="auto"/>
          <w:szCs w:val="21"/>
          <w:highlight w:val="none"/>
          <w:u w:val="single"/>
          <w:lang w:val="en-US" w:eastAsia="zh-CN"/>
        </w:rPr>
        <w:t>设计人承诺</w:t>
      </w:r>
      <w:r>
        <w:rPr>
          <w:rFonts w:hint="eastAsia" w:ascii="宋体"/>
          <w:bCs/>
          <w:color w:val="auto"/>
          <w:szCs w:val="21"/>
          <w:highlight w:val="none"/>
          <w:u w:val="single"/>
        </w:rPr>
        <w:t>不会因此提出任何延期、索赔</w:t>
      </w:r>
      <w:r>
        <w:rPr>
          <w:rFonts w:hint="eastAsia" w:ascii="宋体"/>
          <w:bCs/>
          <w:color w:val="auto"/>
          <w:szCs w:val="21"/>
          <w:highlight w:val="none"/>
          <w:u w:val="single"/>
          <w:lang w:val="en-US" w:eastAsia="zh-CN"/>
        </w:rPr>
        <w:t>等</w:t>
      </w:r>
      <w:r>
        <w:rPr>
          <w:rFonts w:hint="eastAsia" w:ascii="宋体"/>
          <w:bCs/>
          <w:color w:val="auto"/>
          <w:szCs w:val="21"/>
          <w:highlight w:val="none"/>
          <w:u w:val="single"/>
        </w:rPr>
        <w:t>要求。</w:t>
      </w:r>
    </w:p>
    <w:p w14:paraId="70569F4F">
      <w:pPr>
        <w:pStyle w:val="147"/>
        <w:spacing w:line="360" w:lineRule="auto"/>
        <w:ind w:firstLine="420" w:firstLineChars="200"/>
        <w:rPr>
          <w:rFonts w:hint="eastAsia" w:ascii="宋体"/>
          <w:bCs/>
          <w:color w:val="auto"/>
          <w:szCs w:val="21"/>
          <w:highlight w:val="none"/>
        </w:rPr>
      </w:pPr>
      <w:r>
        <w:rPr>
          <w:rFonts w:hint="eastAsia" w:ascii="宋体"/>
          <w:bCs/>
          <w:color w:val="auto"/>
          <w:szCs w:val="21"/>
          <w:highlight w:val="none"/>
          <w:lang w:val="en-US" w:eastAsia="zh-CN"/>
        </w:rPr>
        <w:t>4</w:t>
      </w:r>
      <w:r>
        <w:rPr>
          <w:rFonts w:hint="eastAsia" w:ascii="宋体"/>
          <w:bCs/>
          <w:color w:val="auto"/>
          <w:szCs w:val="21"/>
          <w:highlight w:val="none"/>
        </w:rPr>
        <w:t>、评分细则</w:t>
      </w:r>
    </w:p>
    <w:p w14:paraId="39A365BA">
      <w:pPr>
        <w:pStyle w:val="147"/>
        <w:spacing w:line="360" w:lineRule="auto"/>
        <w:ind w:firstLine="420" w:firstLineChars="200"/>
        <w:rPr>
          <w:rFonts w:hint="eastAsia" w:ascii="宋体"/>
          <w:bCs/>
          <w:color w:val="auto"/>
          <w:szCs w:val="21"/>
          <w:highlight w:val="none"/>
          <w:u w:val="single"/>
          <w:lang w:val="en-US" w:eastAsia="zh-CN"/>
        </w:rPr>
      </w:pPr>
      <w:r>
        <w:rPr>
          <w:rFonts w:hint="eastAsia" w:ascii="宋体"/>
          <w:bCs/>
          <w:color w:val="auto"/>
          <w:szCs w:val="21"/>
          <w:highlight w:val="none"/>
          <w:u w:val="single"/>
          <w:lang w:val="en-US" w:eastAsia="zh-CN"/>
        </w:rPr>
        <w:t>4.1委托人依据《工程建设项目合同履约评价管理办法》及本合同约定对设计人进行履约评价。</w:t>
      </w:r>
    </w:p>
    <w:p w14:paraId="26A58D56">
      <w:pPr>
        <w:pStyle w:val="147"/>
        <w:spacing w:line="360" w:lineRule="auto"/>
        <w:ind w:firstLine="420" w:firstLineChars="200"/>
        <w:rPr>
          <w:rFonts w:hint="eastAsia" w:ascii="宋体"/>
          <w:bCs/>
          <w:color w:val="auto"/>
          <w:szCs w:val="21"/>
          <w:highlight w:val="none"/>
          <w:u w:val="single"/>
          <w:lang w:val="en-US" w:eastAsia="zh-CN"/>
        </w:rPr>
      </w:pPr>
      <w:r>
        <w:rPr>
          <w:rFonts w:hint="eastAsia" w:ascii="宋体"/>
          <w:bCs/>
          <w:color w:val="auto"/>
          <w:szCs w:val="21"/>
          <w:highlight w:val="none"/>
          <w:u w:val="single"/>
          <w:lang w:val="en-US" w:eastAsia="zh-CN"/>
        </w:rPr>
        <w:t>4.2每个类别根据各评分项目规定的评分细则进行打分。</w:t>
      </w:r>
    </w:p>
    <w:p w14:paraId="281BE31F">
      <w:pPr>
        <w:pStyle w:val="147"/>
        <w:spacing w:line="360" w:lineRule="auto"/>
        <w:ind w:firstLine="420" w:firstLineChars="200"/>
        <w:rPr>
          <w:rFonts w:hint="eastAsia" w:ascii="宋体"/>
          <w:bCs/>
          <w:color w:val="auto"/>
          <w:szCs w:val="21"/>
          <w:highlight w:val="none"/>
          <w:u w:val="single"/>
          <w:lang w:val="en-US" w:eastAsia="zh-CN"/>
        </w:rPr>
      </w:pPr>
      <w:r>
        <w:rPr>
          <w:rFonts w:hint="eastAsia" w:ascii="宋体"/>
          <w:bCs/>
          <w:color w:val="auto"/>
          <w:szCs w:val="21"/>
          <w:highlight w:val="none"/>
          <w:u w:val="single"/>
          <w:lang w:val="en-US" w:eastAsia="zh-CN"/>
        </w:rPr>
        <w:t>4.3每个评分项目的打分不得超过该项目的标准分，每个项目的扣分按评分项目直至扣到零分为止。</w:t>
      </w:r>
    </w:p>
    <w:p w14:paraId="41D51983">
      <w:pPr>
        <w:pStyle w:val="147"/>
        <w:spacing w:line="360" w:lineRule="auto"/>
        <w:ind w:firstLine="420" w:firstLineChars="200"/>
        <w:rPr>
          <w:rFonts w:hint="eastAsia" w:ascii="宋体"/>
          <w:bCs/>
          <w:color w:val="auto"/>
          <w:szCs w:val="21"/>
          <w:highlight w:val="none"/>
          <w:u w:val="single"/>
          <w:lang w:val="en-US" w:eastAsia="zh-CN"/>
        </w:rPr>
      </w:pPr>
      <w:r>
        <w:rPr>
          <w:rFonts w:hint="eastAsia" w:ascii="宋体"/>
          <w:bCs/>
          <w:color w:val="auto"/>
          <w:szCs w:val="21"/>
          <w:highlight w:val="none"/>
          <w:u w:val="single"/>
          <w:lang w:val="en-US" w:eastAsia="zh-CN"/>
        </w:rPr>
        <w:t>4.4委托人应当在本合同最后一次付款时组织最终履约评价。若逾期未组织评价，则默认本阶段评价结果为合格。</w:t>
      </w:r>
    </w:p>
    <w:p w14:paraId="2BC47A87">
      <w:pPr>
        <w:pStyle w:val="147"/>
        <w:spacing w:line="360" w:lineRule="auto"/>
        <w:ind w:firstLine="420" w:firstLineChars="200"/>
        <w:rPr>
          <w:rFonts w:hint="eastAsia" w:ascii="宋体"/>
          <w:bCs/>
          <w:color w:val="auto"/>
          <w:szCs w:val="21"/>
          <w:highlight w:val="none"/>
          <w:u w:val="single"/>
          <w:lang w:val="en-US" w:eastAsia="zh-CN"/>
        </w:rPr>
      </w:pPr>
      <w:r>
        <w:rPr>
          <w:rFonts w:hint="eastAsia" w:ascii="宋体"/>
          <w:bCs/>
          <w:color w:val="auto"/>
          <w:szCs w:val="21"/>
          <w:highlight w:val="none"/>
          <w:u w:val="single"/>
          <w:lang w:val="en-US" w:eastAsia="zh-CN"/>
        </w:rPr>
        <w:t>5、评价结果</w:t>
      </w:r>
    </w:p>
    <w:p w14:paraId="2FB32651">
      <w:pPr>
        <w:pStyle w:val="147"/>
        <w:spacing w:line="360" w:lineRule="auto"/>
        <w:ind w:firstLine="420" w:firstLineChars="200"/>
        <w:rPr>
          <w:rFonts w:hint="eastAsia" w:ascii="宋体"/>
          <w:bCs/>
          <w:color w:val="auto"/>
          <w:szCs w:val="21"/>
          <w:highlight w:val="none"/>
          <w:u w:val="single"/>
          <w:lang w:val="en-US" w:eastAsia="zh-CN"/>
        </w:rPr>
      </w:pPr>
      <w:r>
        <w:rPr>
          <w:rFonts w:hint="eastAsia" w:ascii="宋体"/>
          <w:bCs/>
          <w:color w:val="auto"/>
          <w:szCs w:val="21"/>
          <w:highlight w:val="none"/>
          <w:u w:val="single"/>
          <w:lang w:val="en-US" w:eastAsia="zh-CN"/>
        </w:rPr>
        <w:t>履约评价结果将按照委托人印发的《工程建设项目合同履约评价管理办法》进行运用。</w:t>
      </w:r>
    </w:p>
    <w:p w14:paraId="1C1053EE">
      <w:pPr>
        <w:pStyle w:val="2"/>
        <w:numPr>
          <w:ilvl w:val="0"/>
          <w:numId w:val="0"/>
        </w:numPr>
        <w:tabs>
          <w:tab w:val="clear" w:pos="1080"/>
        </w:tabs>
        <w:spacing w:line="360" w:lineRule="auto"/>
        <w:ind w:left="0" w:firstLine="0"/>
        <w:jc w:val="both"/>
        <w:rPr>
          <w:rFonts w:hint="eastAsia" w:ascii="宋体" w:hAnsi="宋体" w:eastAsia="宋体" w:cs="宋体"/>
          <w:b/>
          <w:bCs/>
          <w:color w:val="auto"/>
          <w:sz w:val="24"/>
          <w:szCs w:val="24"/>
          <w:lang w:val="en-US" w:eastAsia="zh-CN"/>
        </w:rPr>
        <w:sectPr>
          <w:headerReference r:id="rId8" w:type="default"/>
          <w:footerReference r:id="rId9" w:type="default"/>
          <w:pgSz w:w="11906" w:h="16838"/>
          <w:pgMar w:top="1440" w:right="1803" w:bottom="1440" w:left="1803" w:header="1247" w:footer="737" w:gutter="0"/>
          <w:pgNumType w:fmt="decimal"/>
          <w:cols w:space="0" w:num="1"/>
          <w:rtlGutter w:val="0"/>
          <w:docGrid w:linePitch="380" w:charSpace="0"/>
        </w:sectPr>
      </w:pPr>
    </w:p>
    <w:p w14:paraId="298EF18A">
      <w:pPr>
        <w:pStyle w:val="2"/>
        <w:numPr>
          <w:ilvl w:val="0"/>
          <w:numId w:val="0"/>
        </w:numPr>
        <w:tabs>
          <w:tab w:val="clear" w:pos="1080"/>
        </w:tabs>
        <w:spacing w:line="360" w:lineRule="auto"/>
        <w:ind w:left="0" w:firstLine="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附件2：廉政协议</w:t>
      </w:r>
    </w:p>
    <w:p w14:paraId="67301758">
      <w:pPr>
        <w:spacing w:line="360" w:lineRule="auto"/>
        <w:jc w:val="center"/>
        <w:rPr>
          <w:rFonts w:ascii="宋体"/>
          <w:b/>
          <w:color w:val="auto"/>
          <w:sz w:val="24"/>
          <w:szCs w:val="24"/>
          <w:highlight w:val="none"/>
          <w:shd w:val="clear" w:color="auto" w:fill="auto"/>
          <w:lang w:eastAsia="zh-CN"/>
        </w:rPr>
      </w:pPr>
      <w:r>
        <w:rPr>
          <w:rFonts w:hint="eastAsia" w:ascii="宋体"/>
          <w:b/>
          <w:color w:val="auto"/>
          <w:spacing w:val="20"/>
          <w:sz w:val="36"/>
          <w:szCs w:val="36"/>
          <w:highlight w:val="none"/>
          <w:shd w:val="clear" w:color="auto" w:fill="auto"/>
          <w:lang w:eastAsia="zh-CN"/>
        </w:rPr>
        <w:t>廉政协议</w:t>
      </w:r>
    </w:p>
    <w:p w14:paraId="3C19887E">
      <w:pPr>
        <w:spacing w:before="120" w:beforeLines="50" w:after="120" w:afterLines="50" w:line="360" w:lineRule="auto"/>
        <w:contextualSpacing/>
        <w:rPr>
          <w:rFonts w:asci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 xml:space="preserve">    </w:t>
      </w:r>
      <w:r>
        <w:rPr>
          <w:rFonts w:hint="eastAsia" w:ascii="宋体" w:hAnsi="宋体"/>
          <w:color w:val="auto"/>
          <w:sz w:val="24"/>
          <w:szCs w:val="24"/>
          <w:highlight w:val="none"/>
          <w:shd w:val="clear" w:color="auto" w:fill="auto"/>
          <w:lang w:val="en-US" w:eastAsia="zh-CN"/>
        </w:rPr>
        <w:t>发包人及设计人</w:t>
      </w:r>
      <w:r>
        <w:rPr>
          <w:rFonts w:hint="eastAsia" w:ascii="宋体" w:hAnsi="宋体"/>
          <w:color w:val="auto"/>
          <w:sz w:val="24"/>
          <w:szCs w:val="24"/>
          <w:highlight w:val="none"/>
          <w:shd w:val="clear" w:color="auto" w:fill="auto"/>
          <w:lang w:eastAsia="zh-CN"/>
        </w:rPr>
        <w:t>为加强阳光合作，保证职员职业安全，双方经协商签定本协议并作为双方共同遵守的廉政行为准则。</w:t>
      </w:r>
    </w:p>
    <w:p w14:paraId="4760260C">
      <w:pPr>
        <w:widowControl/>
        <w:numPr>
          <w:ilvl w:val="0"/>
          <w:numId w:val="7"/>
        </w:numPr>
        <w:spacing w:before="120" w:beforeLines="50" w:after="120" w:afterLines="50" w:line="360" w:lineRule="auto"/>
        <w:contextualSpacing/>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lang w:eastAsia="zh-CN"/>
        </w:rPr>
        <w:t>发包人</w:t>
      </w:r>
      <w:r>
        <w:rPr>
          <w:rFonts w:hint="eastAsia" w:ascii="宋体" w:hAnsi="宋体"/>
          <w:b/>
          <w:color w:val="auto"/>
          <w:sz w:val="24"/>
          <w:szCs w:val="24"/>
          <w:highlight w:val="none"/>
          <w:shd w:val="clear" w:color="auto" w:fill="auto"/>
        </w:rPr>
        <w:t>责任</w:t>
      </w:r>
    </w:p>
    <w:p w14:paraId="660FDE7A">
      <w:pPr>
        <w:spacing w:before="120" w:beforeLines="50" w:after="120" w:afterLines="50" w:line="360" w:lineRule="auto"/>
        <w:ind w:left="105" w:leftChars="50" w:firstLine="420" w:firstLineChars="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1.发包人从事</w:t>
      </w:r>
      <w:r>
        <w:rPr>
          <w:rFonts w:hint="eastAsia" w:ascii="宋体" w:hAnsi="宋体" w:cs="Times New Roman"/>
          <w:color w:val="auto"/>
          <w:kern w:val="2"/>
          <w:sz w:val="24"/>
          <w:szCs w:val="24"/>
          <w:highlight w:val="none"/>
          <w:shd w:val="clear" w:color="auto" w:fill="auto"/>
        </w:rPr>
        <w:t>业务活动必须坚持公开、公平、公正、诚信、透明的原则（除法律法规认定的商业秘密和合同文件另有规定者外）。</w:t>
      </w:r>
    </w:p>
    <w:p w14:paraId="642C329E">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lang w:eastAsia="zh-CN"/>
        </w:rPr>
        <w:t xml:space="preserve">.发包人人员应严格遵守本单位有廉政管理的规定，不得接受设计人任何形式的回扣、实物、现金、有价证券、礼券等有价物品，不得参加设计人提供的旅游或其他可能影响职务行为公正履行的活动。 </w:t>
      </w:r>
    </w:p>
    <w:p w14:paraId="371833DC">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3</w:t>
      </w:r>
      <w:r>
        <w:rPr>
          <w:rFonts w:hint="eastAsia" w:ascii="宋体" w:hAnsi="宋体"/>
          <w:color w:val="auto"/>
          <w:sz w:val="24"/>
          <w:szCs w:val="24"/>
          <w:highlight w:val="none"/>
          <w:shd w:val="clear" w:color="auto" w:fill="auto"/>
          <w:lang w:eastAsia="zh-CN"/>
        </w:rPr>
        <w:t>.发包人人员如违反廉政管理制度及本协议规定，发包人视情节轻重、影响大小给予处罚，或移交司法机关处理。</w:t>
      </w:r>
    </w:p>
    <w:p w14:paraId="3811DEC3">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lang w:eastAsia="zh-CN"/>
        </w:rPr>
        <w:t>．对于设计人举报发包人人员违反廉政规定的情况，发包人应及时进行调查，根据调查情况进行处理，并将调查结果向设计人反馈。</w:t>
      </w:r>
    </w:p>
    <w:p w14:paraId="0BAD1F1A">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5</w:t>
      </w:r>
      <w:r>
        <w:rPr>
          <w:rFonts w:hint="eastAsia" w:ascii="宋体" w:hAnsi="宋体"/>
          <w:color w:val="auto"/>
          <w:sz w:val="24"/>
          <w:szCs w:val="24"/>
          <w:highlight w:val="none"/>
          <w:shd w:val="clear" w:color="auto" w:fill="auto"/>
          <w:lang w:eastAsia="zh-CN"/>
        </w:rPr>
        <w:t>.接受举报的一方应为举报方保密，不得对举报方进行报复。</w:t>
      </w:r>
    </w:p>
    <w:p w14:paraId="4FAACDCD">
      <w:pPr>
        <w:widowControl/>
        <w:numPr>
          <w:ilvl w:val="0"/>
          <w:numId w:val="7"/>
        </w:numPr>
        <w:spacing w:before="120" w:beforeLines="50" w:after="120" w:afterLines="50" w:line="360" w:lineRule="auto"/>
        <w:contextualSpacing/>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lang w:eastAsia="zh-CN"/>
        </w:rPr>
        <w:t>设计人</w:t>
      </w:r>
      <w:r>
        <w:rPr>
          <w:rFonts w:hint="eastAsia" w:ascii="宋体" w:hAnsi="宋体"/>
          <w:b/>
          <w:color w:val="auto"/>
          <w:sz w:val="24"/>
          <w:szCs w:val="24"/>
          <w:highlight w:val="none"/>
          <w:shd w:val="clear" w:color="auto" w:fill="auto"/>
        </w:rPr>
        <w:t>责任</w:t>
      </w:r>
    </w:p>
    <w:p w14:paraId="200DBDDC">
      <w:pPr>
        <w:spacing w:before="120" w:beforeLines="50" w:after="120" w:afterLines="50" w:line="360" w:lineRule="auto"/>
        <w:ind w:left="105" w:leftChars="50" w:firstLine="420"/>
        <w:contextualSpacing/>
        <w:rPr>
          <w:rFonts w:hint="eastAsia" w:ascii="宋体" w:hAnsi="宋体" w:cs="Times New Roman"/>
          <w:color w:val="auto"/>
          <w:kern w:val="2"/>
          <w:sz w:val="24"/>
          <w:szCs w:val="24"/>
          <w:highlight w:val="none"/>
          <w:shd w:val="clear" w:color="auto" w:fill="auto"/>
        </w:rPr>
      </w:pPr>
      <w:r>
        <w:rPr>
          <w:rFonts w:hint="eastAsia" w:ascii="宋体" w:hAnsi="宋体" w:cs="Times New Roman"/>
          <w:color w:val="auto"/>
          <w:kern w:val="2"/>
          <w:sz w:val="24"/>
          <w:szCs w:val="24"/>
          <w:highlight w:val="none"/>
          <w:shd w:val="clear" w:color="auto" w:fill="auto"/>
          <w:lang w:eastAsia="zh-CN"/>
        </w:rPr>
        <w:t>设计人</w:t>
      </w:r>
      <w:r>
        <w:rPr>
          <w:rFonts w:hint="eastAsia" w:ascii="宋体" w:hAnsi="宋体" w:cs="Times New Roman"/>
          <w:color w:val="auto"/>
          <w:kern w:val="2"/>
          <w:sz w:val="24"/>
          <w:szCs w:val="24"/>
          <w:highlight w:val="none"/>
          <w:shd w:val="clear" w:color="auto" w:fill="auto"/>
        </w:rPr>
        <w:t>应与</w:t>
      </w:r>
      <w:r>
        <w:rPr>
          <w:rFonts w:hint="eastAsia" w:ascii="宋体" w:hAnsi="宋体" w:cs="Times New Roman"/>
          <w:color w:val="auto"/>
          <w:kern w:val="2"/>
          <w:sz w:val="24"/>
          <w:szCs w:val="24"/>
          <w:highlight w:val="none"/>
          <w:shd w:val="clear" w:color="auto" w:fill="auto"/>
          <w:lang w:eastAsia="zh-CN"/>
        </w:rPr>
        <w:t>发包人</w:t>
      </w:r>
      <w:r>
        <w:rPr>
          <w:rFonts w:hint="eastAsia" w:ascii="宋体" w:hAnsi="宋体" w:cs="Times New Roman"/>
          <w:color w:val="auto"/>
          <w:kern w:val="2"/>
          <w:sz w:val="24"/>
          <w:szCs w:val="24"/>
          <w:highlight w:val="none"/>
          <w:shd w:val="clear" w:color="auto" w:fill="auto"/>
        </w:rPr>
        <w:t>保持正常的业务交往，按照有关法律法规和程序开展业务活动</w:t>
      </w:r>
      <w:r>
        <w:rPr>
          <w:rFonts w:hint="eastAsia" w:ascii="宋体" w:hAnsi="宋体" w:cs="Times New Roman"/>
          <w:color w:val="auto"/>
          <w:kern w:val="2"/>
          <w:sz w:val="24"/>
          <w:szCs w:val="24"/>
          <w:highlight w:val="none"/>
          <w:shd w:val="clear" w:color="auto" w:fill="auto"/>
          <w:lang w:eastAsia="zh-CN"/>
        </w:rPr>
        <w:t>。</w:t>
      </w:r>
    </w:p>
    <w:p w14:paraId="57E4ACCD">
      <w:pPr>
        <w:spacing w:before="120" w:beforeLines="50" w:after="120" w:afterLines="50" w:line="360" w:lineRule="auto"/>
        <w:ind w:left="105" w:leftChars="50" w:firstLine="480" w:firstLineChars="200"/>
        <w:contextualSpacing/>
        <w:rPr>
          <w:rFonts w:hint="eastAsia"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1</w:t>
      </w:r>
      <w:r>
        <w:rPr>
          <w:rFonts w:hint="eastAsia" w:ascii="宋体" w:hAnsi="宋体"/>
          <w:color w:val="auto"/>
          <w:sz w:val="24"/>
          <w:szCs w:val="24"/>
          <w:highlight w:val="none"/>
          <w:shd w:val="clear" w:color="auto" w:fill="auto"/>
          <w:lang w:eastAsia="zh-CN"/>
        </w:rPr>
        <w:t>.设计人不得以任何形式给予发包人人员回扣、赠送实物、现金、有价证券、礼券等有价物品或提供旅游等其他可能影响职务行为公正履行的活动（以下统称“财物”）。</w:t>
      </w:r>
    </w:p>
    <w:p w14:paraId="43DF0516">
      <w:pPr>
        <w:spacing w:before="120" w:beforeLines="50" w:after="120" w:afterLines="50" w:line="360" w:lineRule="auto"/>
        <w:ind w:left="105" w:leftChars="50" w:firstLine="480" w:firstLineChars="200"/>
        <w:contextualSpacing/>
        <w:rPr>
          <w:rFonts w:hint="eastAsia"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lang w:eastAsia="zh-CN"/>
        </w:rPr>
        <w:t>.设计人有责任接受发包人对设计人在合作期间廉政管理执行情况的监督，并对发包人相关调查工作主动配合。</w:t>
      </w:r>
    </w:p>
    <w:p w14:paraId="415CF1E3">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val="en-US" w:eastAsia="zh-CN"/>
        </w:rPr>
        <w:t>3</w:t>
      </w:r>
      <w:r>
        <w:rPr>
          <w:rFonts w:hint="eastAsia" w:ascii="宋体" w:hAnsi="宋体"/>
          <w:color w:val="auto"/>
          <w:sz w:val="24"/>
          <w:szCs w:val="24"/>
          <w:highlight w:val="none"/>
          <w:shd w:val="clear" w:color="auto" w:fill="auto"/>
          <w:lang w:eastAsia="zh-CN"/>
        </w:rPr>
        <w:t>.设计人有义务就发包人人员任何形式的索取或收受财物行为及时向发包人举报。如设计人或其人员向发包人人员给予财物，或发包人人员向设计人索取财物，设计人满足其要求并且未向发包人举报的，一经查实（包括但不限于被发包人核实属实，或者被司法机关或第三方核实属实的），发包人将在内部通报；设计人除应向发包人赔偿由此给发包人造成的损失外，设计人还应向发包人支付相当于原合同总价的10%的违约金，并对设计人知情不报人员进行相应处罚，被司法机关立案查处核实属实的，发包人有权解除原合同，如发包人解除原合同的，则设计人应退还发包人所支付的所有款项并按原合同与本合同约定承担违约责任。</w:t>
      </w:r>
    </w:p>
    <w:p w14:paraId="7359298F">
      <w:pPr>
        <w:spacing w:before="120" w:beforeLines="50" w:afterLines="50" w:line="360" w:lineRule="auto"/>
        <w:ind w:left="105" w:leftChars="50" w:firstLine="480" w:firstLineChars="200"/>
        <w:contextualSpacing/>
        <w:rPr>
          <w:color w:val="auto"/>
          <w:sz w:val="24"/>
          <w:szCs w:val="24"/>
          <w:lang w:eastAsia="zh-CN"/>
        </w:rPr>
      </w:pP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lang w:eastAsia="zh-CN"/>
        </w:rPr>
        <w:t>．发包人接受设计人实名或匿名举报，保证为举报者的信息保密。</w:t>
      </w:r>
    </w:p>
    <w:p w14:paraId="6BA4C2C7">
      <w:pPr>
        <w:widowControl/>
        <w:numPr>
          <w:ilvl w:val="0"/>
          <w:numId w:val="7"/>
        </w:numPr>
        <w:spacing w:before="120" w:beforeLines="50" w:after="120" w:afterLines="50" w:line="360" w:lineRule="auto"/>
        <w:contextualSpacing/>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其他</w:t>
      </w:r>
    </w:p>
    <w:p w14:paraId="7A27E937">
      <w:pPr>
        <w:spacing w:before="120" w:beforeLines="50" w:after="120" w:afterLines="50" w:line="360" w:lineRule="auto"/>
        <w:ind w:left="105" w:leftChars="50" w:firstLine="480" w:firstLineChars="200"/>
        <w:contextualSpacing/>
        <w:rPr>
          <w:rFonts w:ascii="宋体" w:hAns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本协议经双方签署后生效。</w:t>
      </w:r>
    </w:p>
    <w:p w14:paraId="1D63F623">
      <w:pPr>
        <w:spacing w:before="120" w:beforeLines="50" w:after="120" w:afterLines="50" w:line="360" w:lineRule="auto"/>
        <w:ind w:right="26"/>
        <w:contextualSpacing/>
        <w:rPr>
          <w:rFonts w:ascii="宋体" w:hAnsi="宋体"/>
          <w:color w:val="auto"/>
          <w:sz w:val="24"/>
          <w:szCs w:val="24"/>
          <w:highlight w:val="none"/>
          <w:shd w:val="clear" w:color="auto" w:fill="auto"/>
          <w:lang w:eastAsia="zh-CN"/>
        </w:rPr>
      </w:pPr>
    </w:p>
    <w:p w14:paraId="4726FBB7">
      <w:pPr>
        <w:spacing w:before="120" w:beforeLines="50" w:after="120" w:afterLines="50" w:line="360" w:lineRule="auto"/>
        <w:ind w:right="26" w:firstLine="360" w:firstLineChars="150"/>
        <w:contextualSpacing/>
        <w:rPr>
          <w:rFonts w:ascii="宋体"/>
          <w:color w:val="auto"/>
          <w:sz w:val="24"/>
          <w:szCs w:val="24"/>
          <w:highlight w:val="none"/>
          <w:shd w:val="clear" w:color="auto" w:fill="auto"/>
        </w:rPr>
      </w:pPr>
      <w:r>
        <w:rPr>
          <w:rFonts w:hint="eastAsia" w:ascii="宋体" w:hAnsi="宋体"/>
          <w:color w:val="auto"/>
          <w:sz w:val="24"/>
          <w:szCs w:val="24"/>
          <w:highlight w:val="none"/>
          <w:shd w:val="clear" w:color="auto" w:fill="auto"/>
          <w:lang w:eastAsia="zh-CN"/>
        </w:rPr>
        <w:t>发包人</w:t>
      </w:r>
      <w:r>
        <w:rPr>
          <w:rFonts w:hint="eastAsia" w:ascii="宋体" w:hAnsi="宋体"/>
          <w:color w:val="auto"/>
          <w:sz w:val="24"/>
          <w:szCs w:val="24"/>
          <w:highlight w:val="none"/>
          <w:shd w:val="clear" w:color="auto" w:fill="auto"/>
        </w:rPr>
        <w:t>（公章）：</w:t>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color w:val="auto"/>
          <w:sz w:val="24"/>
          <w:szCs w:val="24"/>
          <w:highlight w:val="none"/>
          <w:shd w:val="clear" w:color="auto" w:fill="auto"/>
        </w:rPr>
        <w:tab/>
      </w:r>
      <w:r>
        <w:rPr>
          <w:rFonts w:hint="eastAsia" w:ascii="宋体" w:hAnsi="宋体"/>
          <w:color w:val="auto"/>
          <w:sz w:val="24"/>
          <w:szCs w:val="24"/>
          <w:highlight w:val="none"/>
          <w:shd w:val="clear" w:color="auto" w:fill="auto"/>
        </w:rPr>
        <w:t xml:space="preserve">          </w:t>
      </w:r>
      <w:r>
        <w:rPr>
          <w:rFonts w:hint="eastAsia" w:ascii="宋体" w:hAnsi="宋体"/>
          <w:color w:val="auto"/>
          <w:sz w:val="24"/>
          <w:szCs w:val="24"/>
          <w:highlight w:val="none"/>
          <w:shd w:val="clear" w:color="auto" w:fill="auto"/>
          <w:lang w:eastAsia="zh-CN"/>
        </w:rPr>
        <w:t>设计人</w:t>
      </w:r>
      <w:r>
        <w:rPr>
          <w:rFonts w:hint="eastAsia" w:ascii="宋体" w:hAnsi="宋体"/>
          <w:color w:val="auto"/>
          <w:sz w:val="24"/>
          <w:szCs w:val="24"/>
          <w:highlight w:val="none"/>
          <w:shd w:val="clear" w:color="auto" w:fill="auto"/>
        </w:rPr>
        <w:t>（公章）：</w:t>
      </w:r>
    </w:p>
    <w:p w14:paraId="7EEDF17E">
      <w:pPr>
        <w:spacing w:before="120" w:beforeLines="50" w:after="120" w:afterLines="50" w:line="360" w:lineRule="auto"/>
        <w:ind w:right="26" w:firstLine="960" w:firstLineChars="400"/>
        <w:contextualSpacing/>
        <w:rPr>
          <w:rFonts w:ascii="宋体" w:hAnsi="宋体"/>
          <w:color w:val="auto"/>
          <w:sz w:val="24"/>
          <w:szCs w:val="24"/>
          <w:highlight w:val="none"/>
          <w:shd w:val="clear" w:color="auto" w:fill="auto"/>
        </w:rPr>
      </w:pPr>
    </w:p>
    <w:p w14:paraId="26533018">
      <w:pPr>
        <w:spacing w:before="120" w:beforeLines="50" w:after="120" w:afterLines="50" w:line="360" w:lineRule="auto"/>
        <w:ind w:right="26" w:firstLine="360" w:firstLineChars="150"/>
        <w:contextualSpacing/>
        <w:rPr>
          <w:rFonts w:ascii="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法定代表人（授权代表）：</w:t>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eastAsia="zh-CN"/>
        </w:rPr>
        <w:tab/>
      </w:r>
      <w:r>
        <w:rPr>
          <w:rFonts w:hint="eastAsia" w:ascii="宋体"/>
          <w:color w:val="auto"/>
          <w:sz w:val="24"/>
          <w:szCs w:val="24"/>
          <w:highlight w:val="none"/>
          <w:shd w:val="clear" w:color="auto" w:fill="auto"/>
          <w:lang w:val="en-US" w:eastAsia="zh-CN"/>
        </w:rPr>
        <w:t xml:space="preserve">     </w:t>
      </w:r>
      <w:r>
        <w:rPr>
          <w:rFonts w:hint="eastAsia" w:ascii="宋体" w:hAnsi="宋体"/>
          <w:color w:val="auto"/>
          <w:sz w:val="24"/>
          <w:szCs w:val="24"/>
          <w:highlight w:val="none"/>
          <w:shd w:val="clear" w:color="auto" w:fill="auto"/>
          <w:lang w:eastAsia="zh-CN"/>
        </w:rPr>
        <w:t>法定代表人（授权代表）：</w:t>
      </w:r>
    </w:p>
    <w:p w14:paraId="2F659E3C">
      <w:pPr>
        <w:spacing w:before="120" w:beforeLines="50" w:after="120" w:afterLines="50" w:line="360" w:lineRule="auto"/>
        <w:ind w:right="26" w:firstLine="960" w:firstLineChars="400"/>
        <w:contextualSpacing/>
        <w:rPr>
          <w:rFonts w:ascii="宋体" w:hAnsi="宋体"/>
          <w:color w:val="auto"/>
          <w:sz w:val="24"/>
          <w:szCs w:val="24"/>
          <w:highlight w:val="none"/>
          <w:shd w:val="clear" w:color="auto" w:fill="auto"/>
          <w:lang w:eastAsia="zh-CN"/>
        </w:rPr>
      </w:pPr>
    </w:p>
    <w:p w14:paraId="0A89BC9F">
      <w:pPr>
        <w:spacing w:before="120" w:beforeLines="50" w:after="120" w:afterLines="50" w:line="360" w:lineRule="auto"/>
        <w:ind w:right="26" w:firstLine="360" w:firstLineChars="150"/>
        <w:contextualSpacing/>
        <w:rPr>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签订日期：   年   月   日</w:t>
      </w:r>
      <w:r>
        <w:rPr>
          <w:color w:val="auto"/>
          <w:sz w:val="24"/>
          <w:szCs w:val="24"/>
          <w:highlight w:val="none"/>
          <w:shd w:val="clear" w:color="auto" w:fill="auto"/>
          <w:lang w:eastAsia="zh-CN"/>
        </w:rPr>
        <w:tab/>
      </w:r>
    </w:p>
    <w:p w14:paraId="7BA66BBB">
      <w:pPr>
        <w:rPr>
          <w:color w:val="auto"/>
        </w:rPr>
      </w:pPr>
    </w:p>
    <w:p w14:paraId="1AA91FA0">
      <w:pPr>
        <w:rPr>
          <w:rFonts w:hint="eastAsia"/>
          <w:color w:val="auto"/>
        </w:rPr>
      </w:pPr>
    </w:p>
    <w:p w14:paraId="648D4D5A">
      <w:pPr>
        <w:pStyle w:val="43"/>
        <w:tabs>
          <w:tab w:val="right" w:leader="dot" w:pos="8949"/>
        </w:tabs>
        <w:rPr>
          <w:rFonts w:hint="eastAsia"/>
          <w:color w:val="auto"/>
        </w:rPr>
      </w:pPr>
    </w:p>
    <w:p w14:paraId="61EA8D30">
      <w:pPr>
        <w:rPr>
          <w:rFonts w:hint="eastAsia"/>
          <w:color w:val="auto"/>
        </w:rPr>
      </w:pPr>
    </w:p>
    <w:p w14:paraId="6773C481">
      <w:pPr>
        <w:pStyle w:val="43"/>
        <w:tabs>
          <w:tab w:val="right" w:leader="dot" w:pos="8949"/>
        </w:tabs>
        <w:rPr>
          <w:rFonts w:hint="eastAsia"/>
          <w:color w:val="auto"/>
        </w:rPr>
      </w:pPr>
    </w:p>
    <w:p w14:paraId="32EE161E">
      <w:pPr>
        <w:rPr>
          <w:rFonts w:hint="eastAsia"/>
          <w:color w:val="auto"/>
        </w:rPr>
      </w:pPr>
    </w:p>
    <w:p w14:paraId="4821470C">
      <w:pPr>
        <w:pStyle w:val="43"/>
        <w:tabs>
          <w:tab w:val="right" w:leader="dot" w:pos="8949"/>
        </w:tabs>
        <w:rPr>
          <w:rFonts w:hint="eastAsia"/>
          <w:color w:val="auto"/>
        </w:rPr>
      </w:pPr>
    </w:p>
    <w:p w14:paraId="2DC08A79">
      <w:pPr>
        <w:rPr>
          <w:rFonts w:hint="eastAsia"/>
          <w:color w:val="auto"/>
        </w:rPr>
      </w:pPr>
    </w:p>
    <w:p w14:paraId="64FD8602">
      <w:pPr>
        <w:pStyle w:val="43"/>
        <w:tabs>
          <w:tab w:val="right" w:leader="dot" w:pos="8949"/>
        </w:tabs>
        <w:rPr>
          <w:rFonts w:hint="eastAsia"/>
          <w:color w:val="auto"/>
        </w:rPr>
      </w:pPr>
    </w:p>
    <w:p w14:paraId="788AB3AF">
      <w:pPr>
        <w:rPr>
          <w:rFonts w:hint="eastAsia"/>
          <w:color w:val="auto"/>
        </w:rPr>
      </w:pPr>
    </w:p>
    <w:p w14:paraId="59F53C98">
      <w:pPr>
        <w:pStyle w:val="43"/>
        <w:tabs>
          <w:tab w:val="right" w:leader="dot" w:pos="8949"/>
        </w:tabs>
        <w:rPr>
          <w:rFonts w:hint="eastAsia"/>
          <w:color w:val="auto"/>
        </w:rPr>
      </w:pPr>
    </w:p>
    <w:p w14:paraId="024A6957">
      <w:pPr>
        <w:rPr>
          <w:rFonts w:hint="eastAsia"/>
          <w:color w:val="auto"/>
        </w:rPr>
      </w:pPr>
    </w:p>
    <w:p w14:paraId="387094CD">
      <w:pPr>
        <w:pStyle w:val="43"/>
        <w:tabs>
          <w:tab w:val="right" w:leader="dot" w:pos="8949"/>
        </w:tabs>
        <w:rPr>
          <w:rFonts w:hint="eastAsia"/>
          <w:color w:val="auto"/>
        </w:rPr>
      </w:pPr>
    </w:p>
    <w:p w14:paraId="5343F813">
      <w:pPr>
        <w:rPr>
          <w:rFonts w:hint="eastAsia"/>
          <w:color w:val="auto"/>
        </w:rPr>
      </w:pPr>
    </w:p>
    <w:p w14:paraId="32C105A8">
      <w:pPr>
        <w:pStyle w:val="43"/>
        <w:tabs>
          <w:tab w:val="right" w:leader="dot" w:pos="8949"/>
        </w:tabs>
        <w:rPr>
          <w:rFonts w:hint="eastAsia"/>
          <w:color w:val="auto"/>
        </w:rPr>
      </w:pPr>
    </w:p>
    <w:p w14:paraId="3D99BEA2">
      <w:pPr>
        <w:rPr>
          <w:rFonts w:hint="eastAsia"/>
          <w:color w:val="auto"/>
        </w:rPr>
      </w:pPr>
    </w:p>
    <w:p w14:paraId="6E761331">
      <w:pPr>
        <w:pStyle w:val="43"/>
        <w:tabs>
          <w:tab w:val="right" w:leader="dot" w:pos="8949"/>
        </w:tabs>
        <w:rPr>
          <w:rFonts w:hint="eastAsia"/>
          <w:color w:val="auto"/>
        </w:rPr>
      </w:pPr>
    </w:p>
    <w:p w14:paraId="39BBFEC3">
      <w:pPr>
        <w:rPr>
          <w:rFonts w:hint="eastAsia"/>
          <w:color w:val="auto"/>
        </w:rPr>
      </w:pPr>
    </w:p>
    <w:p w14:paraId="18A3E679">
      <w:pPr>
        <w:pStyle w:val="43"/>
        <w:tabs>
          <w:tab w:val="right" w:leader="dot" w:pos="8949"/>
        </w:tabs>
        <w:rPr>
          <w:rFonts w:hint="eastAsia"/>
          <w:color w:val="auto"/>
        </w:rPr>
      </w:pPr>
    </w:p>
    <w:p w14:paraId="5F1D85B7">
      <w:pPr>
        <w:rPr>
          <w:rFonts w:hint="eastAsia"/>
          <w:color w:val="auto"/>
        </w:rPr>
      </w:pPr>
    </w:p>
    <w:p w14:paraId="503F7629">
      <w:pPr>
        <w:pStyle w:val="43"/>
        <w:tabs>
          <w:tab w:val="right" w:leader="dot" w:pos="8949"/>
        </w:tabs>
        <w:rPr>
          <w:rFonts w:hint="eastAsia"/>
          <w:color w:val="auto"/>
        </w:rPr>
      </w:pPr>
    </w:p>
    <w:p w14:paraId="18EE5157">
      <w:pPr>
        <w:rPr>
          <w:rFonts w:hint="eastAsia"/>
          <w:color w:val="auto"/>
        </w:rPr>
      </w:pPr>
    </w:p>
    <w:p w14:paraId="47DDAFCD">
      <w:pPr>
        <w:pStyle w:val="43"/>
        <w:tabs>
          <w:tab w:val="right" w:leader="dot" w:pos="8949"/>
        </w:tabs>
        <w:rPr>
          <w:rFonts w:hint="eastAsia"/>
          <w:color w:val="auto"/>
        </w:rPr>
      </w:pPr>
    </w:p>
    <w:p w14:paraId="4F63D78B">
      <w:pPr>
        <w:rPr>
          <w:rFonts w:hint="eastAsia"/>
          <w:color w:val="auto"/>
        </w:rPr>
      </w:pPr>
    </w:p>
    <w:p w14:paraId="6DB79E54">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7D438FA9">
      <w:pPr>
        <w:pStyle w:val="2"/>
        <w:numPr>
          <w:ilvl w:val="0"/>
          <w:numId w:val="0"/>
        </w:numPr>
        <w:tabs>
          <w:tab w:val="clear" w:pos="1080"/>
        </w:tabs>
        <w:spacing w:line="360" w:lineRule="auto"/>
        <w:jc w:val="both"/>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sz w:val="24"/>
          <w:szCs w:val="24"/>
          <w:lang w:val="en-US" w:eastAsia="zh-CN"/>
        </w:rPr>
        <w:t>附件3：告知书</w:t>
      </w:r>
      <w:r>
        <w:rPr>
          <w:rFonts w:hint="eastAsia" w:ascii="宋体" w:hAnsi="宋体" w:eastAsia="宋体" w:cs="宋体"/>
          <w:b/>
          <w:bCs/>
          <w:color w:val="auto"/>
          <w:kern w:val="44"/>
          <w:sz w:val="24"/>
          <w:szCs w:val="24"/>
          <w:lang w:val="en-US" w:eastAsia="zh-CN" w:bidi="ar-SA"/>
        </w:rPr>
        <w:t xml:space="preserve">              </w:t>
      </w:r>
    </w:p>
    <w:p w14:paraId="32D4E6A7">
      <w:pPr>
        <w:pStyle w:val="28"/>
        <w:spacing w:line="520" w:lineRule="exact"/>
        <w:ind w:firstLine="1285" w:firstLineChars="400"/>
        <w:rPr>
          <w:rStyle w:val="150"/>
          <w:rFonts w:hint="eastAsia" w:ascii="宋体" w:hAnsi="宋体" w:eastAsia="宋体" w:cs="宋体"/>
          <w:sz w:val="24"/>
          <w:szCs w:val="24"/>
        </w:rPr>
      </w:pPr>
      <w:r>
        <w:rPr>
          <w:rStyle w:val="149"/>
          <w:rFonts w:hint="eastAsia" w:ascii="宋体" w:hAnsi="宋体" w:eastAsia="宋体" w:cs="宋体"/>
          <w:b/>
          <w:bCs/>
          <w:sz w:val="32"/>
          <w:szCs w:val="32"/>
        </w:rPr>
        <w:t>龙岗区进一步规范政商交往行为告知书</w:t>
      </w:r>
      <w:r>
        <w:rPr>
          <w:rFonts w:hint="eastAsia" w:ascii="宋体" w:hAnsi="宋体" w:eastAsia="宋体" w:cs="宋体"/>
          <w:b w:val="0"/>
          <w:i w:val="0"/>
          <w:color w:val="000000"/>
          <w:sz w:val="24"/>
          <w:szCs w:val="24"/>
        </w:rPr>
        <w:br w:type="textWrapping"/>
      </w:r>
      <w:r>
        <w:rPr>
          <w:rFonts w:hint="eastAsia" w:ascii="宋体" w:hAnsi="宋体" w:cs="宋体"/>
          <w:b w:val="0"/>
          <w:i w:val="0"/>
          <w:color w:val="000000"/>
          <w:sz w:val="24"/>
          <w:szCs w:val="24"/>
          <w:lang w:val="en-US" w:eastAsia="zh-CN"/>
        </w:rPr>
        <w:t xml:space="preserve">    </w:t>
      </w:r>
      <w:r>
        <w:rPr>
          <w:rStyle w:val="150"/>
          <w:rFonts w:hint="eastAsia" w:ascii="宋体" w:hAnsi="宋体" w:eastAsia="宋体" w:cs="宋体"/>
          <w:sz w:val="24"/>
          <w:szCs w:val="24"/>
        </w:rPr>
        <w:t>为深入构建</w:t>
      </w:r>
      <w:r>
        <w:rPr>
          <w:rStyle w:val="150"/>
          <w:rFonts w:hint="eastAsia" w:hAnsi="宋体" w:cs="宋体"/>
          <w:sz w:val="24"/>
          <w:szCs w:val="24"/>
          <w:lang w:eastAsia="zh-CN"/>
        </w:rPr>
        <w:t>“</w:t>
      </w:r>
      <w:r>
        <w:rPr>
          <w:rStyle w:val="150"/>
          <w:rFonts w:hint="eastAsia" w:ascii="宋体" w:hAnsi="宋体" w:eastAsia="宋体" w:cs="宋体"/>
          <w:sz w:val="24"/>
          <w:szCs w:val="24"/>
        </w:rPr>
        <w:t>亲</w:t>
      </w:r>
      <w:r>
        <w:rPr>
          <w:rStyle w:val="150"/>
          <w:rFonts w:hint="eastAsia" w:hAnsi="宋体" w:cs="宋体"/>
          <w:sz w:val="24"/>
          <w:szCs w:val="24"/>
          <w:lang w:eastAsia="zh-CN"/>
        </w:rPr>
        <w:t>”“</w:t>
      </w:r>
      <w:r>
        <w:rPr>
          <w:rStyle w:val="150"/>
          <w:rFonts w:hint="eastAsia" w:ascii="宋体" w:hAnsi="宋体" w:eastAsia="宋体" w:cs="宋体"/>
          <w:sz w:val="24"/>
          <w:szCs w:val="24"/>
        </w:rPr>
        <w:t>清</w:t>
      </w:r>
      <w:r>
        <w:rPr>
          <w:rStyle w:val="150"/>
          <w:rFonts w:hint="eastAsia" w:hAnsi="宋体" w:cs="宋体"/>
          <w:sz w:val="24"/>
          <w:szCs w:val="24"/>
          <w:lang w:eastAsia="zh-CN"/>
        </w:rPr>
        <w:t>”</w:t>
      </w:r>
      <w:r>
        <w:rPr>
          <w:rStyle w:val="150"/>
          <w:rFonts w:hint="eastAsia" w:ascii="宋体" w:hAnsi="宋体" w:eastAsia="宋体" w:cs="宋体"/>
          <w:sz w:val="24"/>
          <w:szCs w:val="24"/>
        </w:rPr>
        <w:t>新型政商关系， 努力打造尊商、 亲商、 助商、安商良好营商环境</w:t>
      </w:r>
      <w:r>
        <w:rPr>
          <w:rStyle w:val="150"/>
          <w:rFonts w:hint="eastAsia" w:ascii="宋体" w:hAnsi="宋体" w:cs="宋体"/>
          <w:sz w:val="24"/>
          <w:szCs w:val="24"/>
          <w:lang w:eastAsia="zh-CN"/>
        </w:rPr>
        <w:t>，</w:t>
      </w:r>
      <w:r>
        <w:rPr>
          <w:rStyle w:val="150"/>
          <w:rFonts w:hint="eastAsia" w:ascii="宋体" w:hAnsi="宋体" w:eastAsia="宋体" w:cs="宋体"/>
          <w:sz w:val="24"/>
          <w:szCs w:val="24"/>
        </w:rPr>
        <w:t>龙岗</w:t>
      </w:r>
      <w:r>
        <w:rPr>
          <w:rStyle w:val="150"/>
          <w:rFonts w:hint="eastAsia" w:hAnsi="宋体" w:cs="宋体"/>
          <w:sz w:val="24"/>
          <w:szCs w:val="24"/>
          <w:lang w:eastAsia="zh-CN"/>
        </w:rPr>
        <w:t>区委、区政府</w:t>
      </w:r>
      <w:r>
        <w:rPr>
          <w:rStyle w:val="150"/>
          <w:rFonts w:hint="eastAsia" w:ascii="宋体" w:hAnsi="宋体" w:eastAsia="宋体" w:cs="宋体"/>
          <w:sz w:val="24"/>
          <w:szCs w:val="24"/>
        </w:rPr>
        <w:t>制定了《龙岗区公职人员政商交往“十个不准” 》 ， 严明公职人员在政商交往中的纪律要求。请参与龙岗建设的广大企业及其从业人员， 严格监督我区公职人员落实“十个不准” ， 并在与我区公职人员交往中切实做到“十个不得” 。</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一、 不得向公职人员赠送礼品、 礼金、 消费卡等财物。</w:t>
      </w:r>
    </w:p>
    <w:p w14:paraId="5EF4D9DF">
      <w:pPr>
        <w:pStyle w:val="28"/>
        <w:numPr>
          <w:ilvl w:val="0"/>
          <w:numId w:val="8"/>
        </w:numPr>
        <w:spacing w:line="520" w:lineRule="exact"/>
        <w:ind w:firstLine="480" w:firstLineChars="200"/>
        <w:rPr>
          <w:rStyle w:val="150"/>
          <w:rFonts w:hint="eastAsia" w:ascii="宋体" w:hAnsi="宋体" w:eastAsia="宋体" w:cs="宋体"/>
          <w:sz w:val="24"/>
          <w:szCs w:val="24"/>
        </w:rPr>
      </w:pPr>
      <w:r>
        <w:rPr>
          <w:rStyle w:val="150"/>
          <w:rFonts w:hint="eastAsia" w:ascii="宋体" w:hAnsi="宋体" w:eastAsia="宋体" w:cs="宋体"/>
          <w:sz w:val="24"/>
          <w:szCs w:val="24"/>
        </w:rPr>
        <w:t>不得违规向公职人员提供宴请、 旅游、 娱乐等安排。</w:t>
      </w:r>
    </w:p>
    <w:p w14:paraId="2E732BDD">
      <w:pPr>
        <w:pStyle w:val="28"/>
        <w:numPr>
          <w:ilvl w:val="0"/>
          <w:numId w:val="8"/>
        </w:numPr>
        <w:spacing w:line="520" w:lineRule="exact"/>
        <w:ind w:left="0" w:leftChars="0" w:firstLine="480" w:firstLineChars="200"/>
        <w:rPr>
          <w:rStyle w:val="150"/>
          <w:rFonts w:hint="eastAsia" w:ascii="宋体" w:hAnsi="宋体" w:eastAsia="宋体" w:cs="宋体"/>
          <w:sz w:val="24"/>
          <w:szCs w:val="24"/>
        </w:rPr>
      </w:pPr>
      <w:r>
        <w:rPr>
          <w:rStyle w:val="150"/>
          <w:rFonts w:hint="eastAsia" w:ascii="宋体" w:hAnsi="宋体" w:eastAsia="宋体" w:cs="宋体"/>
          <w:sz w:val="24"/>
          <w:szCs w:val="24"/>
        </w:rPr>
        <w:t>不得通过打麻将等形式向公职人员输送利益。</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四、 不得为公职人员报销应由其个人支付的费用。</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五、 不得违规向公职人员及其亲友借贷款。</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六、 不得违规将车辆、 住房等借给公职人员使用。</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七、 不得在招投标中与公职人员搞暗箱操作、 围标串标。</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八、 不得为利益相关人和公职人员牵线搭桥或者代为传递信息、 传递财物。</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九、 不得让公职人员在企业违规兼职取酬。</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r>
        <w:rPr>
          <w:rStyle w:val="150"/>
          <w:rFonts w:hint="eastAsia" w:ascii="宋体" w:hAnsi="宋体" w:eastAsia="宋体" w:cs="宋体"/>
          <w:sz w:val="24"/>
          <w:szCs w:val="24"/>
        </w:rPr>
        <w:t>十、 不得为公职人员亲友违规承揽业务提供便利。</w:t>
      </w:r>
    </w:p>
    <w:p w14:paraId="6E27A557">
      <w:pPr>
        <w:pStyle w:val="28"/>
        <w:numPr>
          <w:ilvl w:val="0"/>
          <w:numId w:val="0"/>
        </w:numPr>
        <w:spacing w:line="520" w:lineRule="exact"/>
        <w:ind w:left="0" w:leftChars="0" w:firstLine="480" w:firstLineChars="200"/>
        <w:jc w:val="left"/>
        <w:rPr>
          <w:rStyle w:val="150"/>
          <w:rFonts w:hint="eastAsia" w:ascii="宋体" w:hAnsi="宋体" w:cs="宋体"/>
          <w:sz w:val="24"/>
          <w:szCs w:val="24"/>
          <w:lang w:val="en-US" w:eastAsia="zh-CN"/>
        </w:rPr>
      </w:pPr>
      <w:r>
        <w:rPr>
          <w:rStyle w:val="150"/>
          <w:rFonts w:hint="eastAsia" w:ascii="宋体" w:hAnsi="宋体" w:eastAsia="宋体" w:cs="宋体"/>
          <w:sz w:val="24"/>
          <w:szCs w:val="24"/>
        </w:rPr>
        <w:t>上述“十个不得” ， 请您严格遵守。 同时， 在政商交往中，如有发现我区公职人员存在违反“十个不准” 的问题， 请及时通过网络举报平台或者 12388 举报电话等方式， 向纪检监察机关反映举报， 我们将一律严格保密、 一律优先处置、 一律严肃查处。</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p>
    <w:p w14:paraId="7BFEF47B">
      <w:pPr>
        <w:pStyle w:val="28"/>
        <w:numPr>
          <w:ilvl w:val="0"/>
          <w:numId w:val="0"/>
        </w:numPr>
        <w:spacing w:line="520" w:lineRule="exact"/>
        <w:ind w:left="0" w:leftChars="0" w:firstLine="480" w:firstLineChars="200"/>
        <w:jc w:val="left"/>
        <w:rPr>
          <w:rStyle w:val="150"/>
          <w:rFonts w:hint="eastAsia" w:ascii="宋体" w:hAnsi="宋体" w:cs="宋体"/>
          <w:sz w:val="24"/>
          <w:szCs w:val="24"/>
          <w:lang w:val="en-US" w:eastAsia="zh-CN"/>
        </w:rPr>
      </w:pPr>
      <w:r>
        <w:rPr>
          <w:rStyle w:val="150"/>
          <w:rFonts w:hint="eastAsia" w:ascii="宋体" w:hAnsi="宋体" w:eastAsia="宋体" w:cs="宋体"/>
          <w:sz w:val="24"/>
          <w:szCs w:val="24"/>
        </w:rPr>
        <w:t>本人已知晓上述告知内容， 并愿意遵照执行（签名） ：</w:t>
      </w:r>
      <w:r>
        <w:rPr>
          <w:rStyle w:val="150"/>
          <w:rFonts w:hint="eastAsia" w:ascii="宋体" w:hAnsi="宋体" w:eastAsia="宋体" w:cs="宋体"/>
          <w:sz w:val="24"/>
          <w:szCs w:val="24"/>
        </w:rPr>
        <w:br w:type="textWrapping"/>
      </w:r>
      <w:r>
        <w:rPr>
          <w:rStyle w:val="150"/>
          <w:rFonts w:hint="eastAsia" w:ascii="宋体" w:hAnsi="宋体" w:cs="宋体"/>
          <w:sz w:val="24"/>
          <w:szCs w:val="24"/>
          <w:lang w:val="en-US" w:eastAsia="zh-CN"/>
        </w:rPr>
        <w:t xml:space="preserve">                                          </w:t>
      </w:r>
    </w:p>
    <w:p w14:paraId="410F2098">
      <w:pPr>
        <w:pStyle w:val="28"/>
        <w:numPr>
          <w:ilvl w:val="0"/>
          <w:numId w:val="0"/>
        </w:numPr>
        <w:spacing w:line="520" w:lineRule="exact"/>
        <w:ind w:left="0" w:leftChars="0" w:firstLine="5280" w:firstLineChars="2200"/>
        <w:jc w:val="left"/>
        <w:rPr>
          <w:rStyle w:val="150"/>
          <w:rFonts w:hint="eastAsia" w:ascii="宋体" w:hAnsi="宋体" w:eastAsia="宋体" w:cs="宋体"/>
          <w:sz w:val="24"/>
          <w:szCs w:val="24"/>
        </w:rPr>
      </w:pPr>
      <w:r>
        <w:rPr>
          <w:rStyle w:val="150"/>
          <w:rFonts w:hint="eastAsia" w:ascii="宋体" w:hAnsi="宋体" w:cs="宋体"/>
          <w:sz w:val="24"/>
          <w:szCs w:val="24"/>
          <w:lang w:val="en-US" w:eastAsia="zh-CN"/>
        </w:rPr>
        <w:t xml:space="preserve">  </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 xml:space="preserve"> 年 </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月</w:t>
      </w:r>
      <w:r>
        <w:rPr>
          <w:rStyle w:val="150"/>
          <w:rFonts w:hint="eastAsia" w:hAnsi="宋体" w:eastAsia="宋体" w:cs="宋体"/>
          <w:sz w:val="24"/>
          <w:szCs w:val="24"/>
          <w:lang w:val="en-US" w:eastAsia="zh-CN"/>
        </w:rPr>
        <w:t xml:space="preserve">  </w:t>
      </w:r>
      <w:r>
        <w:rPr>
          <w:rStyle w:val="150"/>
          <w:rFonts w:hint="eastAsia" w:ascii="宋体" w:hAnsi="宋体" w:eastAsia="宋体" w:cs="宋体"/>
          <w:sz w:val="24"/>
          <w:szCs w:val="24"/>
        </w:rPr>
        <w:t xml:space="preserve"> 日</w:t>
      </w:r>
    </w:p>
    <w:p w14:paraId="5D960CE7">
      <w:pPr>
        <w:spacing w:line="360" w:lineRule="auto"/>
        <w:jc w:val="both"/>
        <w:rPr>
          <w:rFonts w:hint="eastAsia"/>
          <w:b/>
          <w:bCs/>
          <w:color w:val="auto"/>
          <w:sz w:val="32"/>
          <w:highlight w:val="none"/>
        </w:rPr>
      </w:pPr>
    </w:p>
    <w:p w14:paraId="718E6FAE">
      <w:pPr>
        <w:spacing w:line="360" w:lineRule="auto"/>
        <w:jc w:val="both"/>
        <w:rPr>
          <w:rFonts w:hint="eastAsia"/>
          <w:b/>
          <w:bCs/>
          <w:color w:val="auto"/>
          <w:sz w:val="32"/>
          <w:highlight w:val="none"/>
        </w:rPr>
      </w:pPr>
    </w:p>
    <w:p w14:paraId="3A90192C">
      <w:pPr>
        <w:rPr>
          <w:highlight w:val="none"/>
        </w:rPr>
      </w:pPr>
    </w:p>
    <w:p w14:paraId="5F30095E">
      <w:pPr>
        <w:rPr>
          <w:highlight w:val="none"/>
        </w:rPr>
      </w:pPr>
    </w:p>
    <w:p w14:paraId="12AC1A25">
      <w:pPr>
        <w:rPr>
          <w:highlight w:val="none"/>
        </w:rPr>
      </w:pPr>
    </w:p>
    <w:p w14:paraId="349B4C2C">
      <w:pPr>
        <w:rPr>
          <w:highlight w:val="none"/>
        </w:rPr>
      </w:pPr>
    </w:p>
    <w:p w14:paraId="2D161C4D">
      <w:pPr>
        <w:rPr>
          <w:highlight w:val="none"/>
        </w:rPr>
      </w:pPr>
    </w:p>
    <w:p w14:paraId="31D94BC3">
      <w:pPr>
        <w:jc w:val="center"/>
        <w:rPr>
          <w:b/>
          <w:sz w:val="36"/>
          <w:szCs w:val="36"/>
          <w:highlight w:val="none"/>
        </w:rPr>
      </w:pPr>
      <w:r>
        <w:rPr>
          <w:rFonts w:hint="eastAsia"/>
          <w:b/>
          <w:sz w:val="36"/>
          <w:szCs w:val="36"/>
          <w:highlight w:val="none"/>
        </w:rPr>
        <w:t>第四章  投标文件格式</w:t>
      </w:r>
    </w:p>
    <w:p w14:paraId="50D117F1">
      <w:pPr>
        <w:rPr>
          <w:highlight w:val="none"/>
        </w:rPr>
      </w:pPr>
    </w:p>
    <w:p w14:paraId="01B5B967">
      <w:pPr>
        <w:spacing w:afterLines="100" w:line="360" w:lineRule="auto"/>
        <w:jc w:val="center"/>
        <w:rPr>
          <w:rFonts w:ascii="宋体" w:hAnsi="宋体"/>
          <w:b/>
          <w:sz w:val="48"/>
          <w:szCs w:val="48"/>
          <w:highlight w:val="none"/>
        </w:rPr>
      </w:pPr>
      <w:r>
        <w:rPr>
          <w:rFonts w:ascii="宋体" w:hAnsi="宋体"/>
          <w:szCs w:val="21"/>
          <w:highlight w:val="none"/>
        </w:rPr>
        <w:br w:type="page"/>
      </w:r>
    </w:p>
    <w:p w14:paraId="5752A9AC">
      <w:pPr>
        <w:pStyle w:val="28"/>
        <w:rPr>
          <w:rFonts w:hint="eastAsia"/>
          <w:highlight w:val="none"/>
        </w:rPr>
      </w:pPr>
    </w:p>
    <w:p w14:paraId="68B4975B">
      <w:pPr>
        <w:spacing w:beforeLines="50" w:afterLines="100" w:line="360" w:lineRule="auto"/>
        <w:jc w:val="center"/>
        <w:rPr>
          <w:rFonts w:hint="default" w:ascii="宋体" w:hAnsi="宋体" w:eastAsia="宋体" w:cs="Times New Roman"/>
          <w:b/>
          <w:sz w:val="44"/>
          <w:szCs w:val="44"/>
          <w:highlight w:val="none"/>
          <w:lang w:val="en-US"/>
        </w:rPr>
      </w:pPr>
      <w:r>
        <w:rPr>
          <w:rFonts w:hint="eastAsia" w:ascii="宋体" w:hAnsi="宋体" w:eastAsia="宋体" w:cs="Times New Roman"/>
          <w:b/>
          <w:sz w:val="44"/>
          <w:szCs w:val="44"/>
          <w:highlight w:val="none"/>
          <w:lang w:val="en-US" w:eastAsia="zh-CN"/>
        </w:rPr>
        <w:t>深圳工业软件园研发办公用房精装修工程</w:t>
      </w:r>
      <w:r>
        <w:rPr>
          <w:rFonts w:hint="eastAsia" w:ascii="宋体" w:hAnsi="宋体" w:cs="Times New Roman"/>
          <w:b/>
          <w:sz w:val="44"/>
          <w:szCs w:val="44"/>
          <w:highlight w:val="none"/>
          <w:lang w:val="en-US" w:eastAsia="zh-CN"/>
        </w:rPr>
        <w:t>设计</w:t>
      </w:r>
    </w:p>
    <w:p w14:paraId="556F6591">
      <w:pPr>
        <w:pStyle w:val="23"/>
        <w:rPr>
          <w:rFonts w:hint="eastAsia" w:ascii="宋体" w:hAnsi="宋体" w:eastAsia="宋体" w:cs="Times New Roman"/>
          <w:b/>
          <w:sz w:val="44"/>
          <w:szCs w:val="44"/>
          <w:highlight w:val="none"/>
        </w:rPr>
      </w:pPr>
    </w:p>
    <w:p w14:paraId="58CD59DE">
      <w:pPr>
        <w:rPr>
          <w:rFonts w:hint="eastAsia"/>
          <w:highlight w:val="none"/>
        </w:rPr>
      </w:pPr>
    </w:p>
    <w:p w14:paraId="02A4E8F4">
      <w:pPr>
        <w:spacing w:beforeLines="50"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2C583481">
      <w:pPr>
        <w:spacing w:line="360" w:lineRule="auto"/>
        <w:jc w:val="center"/>
        <w:rPr>
          <w:rFonts w:ascii="宋体" w:hAnsi="宋体"/>
          <w:b/>
          <w:sz w:val="52"/>
          <w:szCs w:val="52"/>
          <w:highlight w:val="none"/>
        </w:rPr>
      </w:pPr>
    </w:p>
    <w:p w14:paraId="1A088659">
      <w:pPr>
        <w:spacing w:line="360" w:lineRule="auto"/>
        <w:rPr>
          <w:rFonts w:ascii="宋体" w:hAnsi="宋体"/>
          <w:b/>
          <w:sz w:val="32"/>
          <w:szCs w:val="32"/>
          <w:highlight w:val="none"/>
        </w:rPr>
      </w:pPr>
    </w:p>
    <w:p w14:paraId="27FF024B">
      <w:pPr>
        <w:spacing w:line="360" w:lineRule="auto"/>
        <w:rPr>
          <w:rFonts w:ascii="宋体" w:hAnsi="宋体"/>
          <w:b/>
          <w:sz w:val="32"/>
          <w:szCs w:val="32"/>
          <w:highlight w:val="none"/>
        </w:rPr>
      </w:pPr>
    </w:p>
    <w:p w14:paraId="256261DC">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3B2D4193">
      <w:pPr>
        <w:spacing w:line="360" w:lineRule="auto"/>
        <w:ind w:firstLine="840" w:firstLineChars="300"/>
        <w:rPr>
          <w:rFonts w:ascii="宋体" w:hAnsi="宋体"/>
          <w:sz w:val="28"/>
          <w:szCs w:val="28"/>
          <w:highlight w:val="none"/>
        </w:rPr>
      </w:pPr>
    </w:p>
    <w:p w14:paraId="389E72C9">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2274415D">
      <w:pPr>
        <w:spacing w:line="360" w:lineRule="auto"/>
        <w:ind w:firstLine="840" w:firstLineChars="300"/>
        <w:rPr>
          <w:rFonts w:ascii="宋体" w:hAnsi="宋体"/>
          <w:sz w:val="28"/>
          <w:szCs w:val="28"/>
          <w:highlight w:val="none"/>
        </w:rPr>
      </w:pPr>
    </w:p>
    <w:p w14:paraId="4A1BBDFB">
      <w:pPr>
        <w:spacing w:line="360" w:lineRule="auto"/>
        <w:ind w:firstLine="840" w:firstLineChars="300"/>
        <w:rPr>
          <w:rFonts w:hint="eastAsia"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55893250">
      <w:pPr>
        <w:rPr>
          <w:rFonts w:hint="eastAsia" w:ascii="宋体" w:hAnsi="宋体"/>
          <w:sz w:val="28"/>
          <w:szCs w:val="28"/>
          <w:highlight w:val="none"/>
        </w:rPr>
      </w:pPr>
      <w:r>
        <w:rPr>
          <w:rFonts w:hint="eastAsia" w:ascii="宋体" w:hAnsi="宋体"/>
          <w:sz w:val="28"/>
          <w:szCs w:val="28"/>
          <w:highlight w:val="none"/>
        </w:rPr>
        <w:br w:type="page"/>
      </w:r>
    </w:p>
    <w:p w14:paraId="50FC5E3D">
      <w:pPr>
        <w:pStyle w:val="28"/>
        <w:spacing w:line="360" w:lineRule="auto"/>
        <w:jc w:val="center"/>
        <w:rPr>
          <w:rFonts w:hAnsi="宋体"/>
          <w:sz w:val="36"/>
          <w:szCs w:val="36"/>
          <w:highlight w:val="none"/>
        </w:rPr>
      </w:pPr>
      <w:bookmarkStart w:id="57" w:name="_Toc306716063"/>
      <w:bookmarkStart w:id="58" w:name="_Toc306716065"/>
      <w:bookmarkStart w:id="59" w:name="_Toc509669700"/>
      <w:r>
        <w:rPr>
          <w:rFonts w:hint="eastAsia" w:hAnsi="宋体"/>
          <w:sz w:val="36"/>
          <w:szCs w:val="36"/>
          <w:highlight w:val="none"/>
        </w:rPr>
        <w:t>投标承诺函</w:t>
      </w:r>
    </w:p>
    <w:p w14:paraId="23E8B6ED">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bookmarkStart w:id="60" w:name="_GoBack"/>
      <w:r>
        <w:rPr>
          <w:rFonts w:hint="eastAsia" w:hAnsi="宋体"/>
          <w:bCs/>
          <w:sz w:val="24"/>
          <w:szCs w:val="24"/>
          <w:highlight w:val="none"/>
        </w:rPr>
        <w:t>:</w:t>
      </w:r>
      <w:bookmarkEnd w:id="60"/>
      <w:r>
        <w:rPr>
          <w:rFonts w:hint="eastAsia" w:hAnsi="宋体"/>
          <w:sz w:val="24"/>
          <w:szCs w:val="24"/>
          <w:highlight w:val="none"/>
          <w:u w:val="single"/>
        </w:rPr>
        <w:t xml:space="preserve"> </w:t>
      </w:r>
      <w:r>
        <w:rPr>
          <w:rFonts w:hint="eastAsia" w:hAnsi="宋体"/>
          <w:bCs/>
          <w:sz w:val="24"/>
          <w:szCs w:val="24"/>
          <w:highlight w:val="none"/>
          <w:u w:val="single"/>
          <w:lang w:eastAsia="zh-CN"/>
        </w:rPr>
        <w:t>深圳市龙岗区城投高新技术产业投资开发有限公司</w:t>
      </w:r>
    </w:p>
    <w:p w14:paraId="63BF5F44">
      <w:pPr>
        <w:pStyle w:val="28"/>
        <w:spacing w:line="360" w:lineRule="auto"/>
        <w:ind w:firstLine="480" w:firstLineChars="200"/>
        <w:rPr>
          <w:rFonts w:hAnsi="宋体"/>
          <w:bCs/>
          <w:sz w:val="24"/>
          <w:szCs w:val="24"/>
          <w:highlight w:val="none"/>
        </w:rPr>
      </w:pPr>
      <w:r>
        <w:rPr>
          <w:rFonts w:hint="eastAsia" w:hAnsi="宋体"/>
          <w:bCs/>
          <w:sz w:val="24"/>
          <w:szCs w:val="24"/>
          <w:highlight w:val="none"/>
        </w:rPr>
        <w:t>为了确保本工程</w:t>
      </w:r>
      <w:r>
        <w:rPr>
          <w:rFonts w:hint="eastAsia" w:hAnsi="宋体"/>
          <w:bCs/>
          <w:sz w:val="24"/>
          <w:szCs w:val="24"/>
          <w:highlight w:val="none"/>
          <w:lang w:val="en-US" w:eastAsia="zh-CN"/>
        </w:rPr>
        <w:t>设计相关</w:t>
      </w:r>
      <w:r>
        <w:rPr>
          <w:rFonts w:hint="eastAsia" w:hAnsi="宋体"/>
          <w:bCs/>
          <w:sz w:val="24"/>
          <w:szCs w:val="24"/>
          <w:highlight w:val="none"/>
        </w:rPr>
        <w:t>工作顺利进行，我方将严格执行建设工程招标投标管理的法律法规，并完全接受</w:t>
      </w:r>
      <w:r>
        <w:rPr>
          <w:rFonts w:hint="eastAsia" w:ascii="Calibri" w:hAnsi="宋体" w:cs="Times New Roman"/>
          <w:bCs/>
          <w:kern w:val="2"/>
          <w:sz w:val="24"/>
          <w:szCs w:val="24"/>
          <w:highlight w:val="none"/>
          <w:u w:val="single"/>
          <w:lang w:val="en-US" w:eastAsia="zh-CN" w:bidi="ar-SA"/>
        </w:rPr>
        <w:t>深圳工业软件园研发办公用房精装修工程设计</w:t>
      </w:r>
      <w:r>
        <w:rPr>
          <w:rFonts w:hint="eastAsia" w:hAnsi="宋体"/>
          <w:bCs/>
          <w:sz w:val="24"/>
          <w:szCs w:val="24"/>
          <w:highlight w:val="none"/>
        </w:rPr>
        <w:t>的招标文件所有内容，为此作出如下承诺：</w:t>
      </w:r>
    </w:p>
    <w:p w14:paraId="436A8E77">
      <w:pPr>
        <w:pStyle w:val="28"/>
        <w:spacing w:line="360" w:lineRule="auto"/>
        <w:ind w:firstLine="480" w:firstLineChars="200"/>
        <w:rPr>
          <w:rFonts w:hAnsi="宋体"/>
          <w:sz w:val="24"/>
          <w:szCs w:val="24"/>
          <w:highlight w:val="none"/>
        </w:rPr>
      </w:pPr>
      <w:r>
        <w:rPr>
          <w:rFonts w:hint="eastAsia" w:hAnsi="宋体"/>
          <w:bCs/>
          <w:sz w:val="24"/>
          <w:szCs w:val="24"/>
          <w:highlight w:val="none"/>
        </w:rPr>
        <w:t>1、根</w:t>
      </w:r>
      <w:r>
        <w:rPr>
          <w:rFonts w:hint="eastAsia" w:hAnsi="宋体"/>
          <w:sz w:val="24"/>
          <w:szCs w:val="24"/>
          <w:highlight w:val="none"/>
        </w:rPr>
        <w:t>据企业自身情况，理性报价，不会以低于成本的报价竞标</w:t>
      </w:r>
      <w:r>
        <w:rPr>
          <w:rFonts w:hint="eastAsia" w:hAnsi="宋体"/>
          <w:sz w:val="24"/>
          <w:szCs w:val="24"/>
          <w:highlight w:val="none"/>
          <w:lang w:eastAsia="zh-CN"/>
        </w:rPr>
        <w:t>。</w:t>
      </w:r>
      <w:r>
        <w:rPr>
          <w:rFonts w:hint="eastAsia" w:hAnsi="宋体"/>
          <w:sz w:val="24"/>
          <w:szCs w:val="24"/>
          <w:highlight w:val="none"/>
          <w:lang w:val="en-US" w:eastAsia="zh-CN"/>
        </w:rPr>
        <w:t>所报费率为</w:t>
      </w:r>
      <w:r>
        <w:rPr>
          <w:rFonts w:hint="eastAsia" w:hAnsi="宋体"/>
          <w:sz w:val="24"/>
          <w:szCs w:val="24"/>
          <w:highlight w:val="none"/>
          <w:u w:val="single"/>
          <w:lang w:val="en-US" w:eastAsia="zh-CN"/>
        </w:rPr>
        <w:t xml:space="preserve">    </w:t>
      </w:r>
      <w:r>
        <w:rPr>
          <w:rFonts w:hint="eastAsia" w:hAnsi="宋体"/>
          <w:sz w:val="24"/>
          <w:szCs w:val="24"/>
          <w:highlight w:val="none"/>
          <w:u w:val="none"/>
          <w:lang w:val="en-US" w:eastAsia="zh-CN"/>
        </w:rPr>
        <w:t>%，</w:t>
      </w:r>
      <w:r>
        <w:rPr>
          <w:rFonts w:hint="eastAsia" w:hAnsi="宋体"/>
          <w:sz w:val="24"/>
          <w:szCs w:val="24"/>
          <w:highlight w:val="none"/>
          <w:lang w:val="en-US" w:eastAsia="zh-CN"/>
        </w:rPr>
        <w:t>总价为</w:t>
      </w:r>
      <w:r>
        <w:rPr>
          <w:rFonts w:hint="eastAsia"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int="eastAsia" w:hAnsi="宋体"/>
          <w:sz w:val="24"/>
          <w:szCs w:val="24"/>
          <w:highlight w:val="none"/>
        </w:rPr>
        <w:t>万元</w:t>
      </w:r>
      <w:r>
        <w:rPr>
          <w:rFonts w:hint="eastAsia" w:hAnsi="宋体"/>
          <w:sz w:val="24"/>
          <w:szCs w:val="24"/>
          <w:highlight w:val="none"/>
          <w:lang w:eastAsia="zh-CN"/>
        </w:rPr>
        <w:t>，</w:t>
      </w:r>
      <w:r>
        <w:rPr>
          <w:rFonts w:hint="eastAsia" w:hAnsi="宋体"/>
          <w:sz w:val="24"/>
          <w:szCs w:val="24"/>
          <w:highlight w:val="none"/>
        </w:rPr>
        <w:t>按招标文件要求承包本项目</w:t>
      </w:r>
      <w:r>
        <w:rPr>
          <w:rFonts w:hint="eastAsia" w:ascii="Calibri" w:hAnsi="宋体" w:cs="Times New Roman"/>
          <w:b w:val="0"/>
          <w:bCs/>
          <w:kern w:val="2"/>
          <w:sz w:val="24"/>
          <w:szCs w:val="24"/>
          <w:highlight w:val="none"/>
          <w:u w:val="none"/>
          <w:lang w:val="en-US" w:eastAsia="zh-CN" w:bidi="ar-SA"/>
        </w:rPr>
        <w:t>工作</w:t>
      </w:r>
      <w:r>
        <w:rPr>
          <w:rFonts w:hint="eastAsia" w:hAnsi="宋体"/>
          <w:sz w:val="24"/>
          <w:szCs w:val="24"/>
          <w:highlight w:val="none"/>
        </w:rPr>
        <w:t>。否则，我方愿意承担任何风险。（投标人填写）</w:t>
      </w:r>
    </w:p>
    <w:p w14:paraId="162EF544">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66509281">
      <w:pPr>
        <w:pStyle w:val="28"/>
        <w:spacing w:line="360" w:lineRule="auto"/>
        <w:ind w:firstLine="480" w:firstLineChars="200"/>
        <w:rPr>
          <w:rFonts w:hAnsi="宋体"/>
          <w:bCs/>
          <w:sz w:val="24"/>
          <w:szCs w:val="24"/>
          <w:highlight w:val="none"/>
        </w:rPr>
      </w:pPr>
      <w:r>
        <w:rPr>
          <w:rFonts w:hint="eastAsia" w:hAnsi="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57FBC902">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30</w:t>
      </w:r>
      <w:r>
        <w:rPr>
          <w:rFonts w:hint="eastAsia" w:ascii="宋体" w:hAnsi="宋体"/>
          <w:bCs/>
          <w:sz w:val="24"/>
          <w:szCs w:val="24"/>
          <w:highlight w:val="none"/>
          <w:u w:val="single"/>
        </w:rPr>
        <w:t xml:space="preserve"> </w:t>
      </w:r>
      <w:r>
        <w:rPr>
          <w:rFonts w:hint="eastAsia" w:ascii="宋体" w:hAnsi="宋体" w:cs="Courier New"/>
          <w:bCs/>
          <w:sz w:val="24"/>
          <w:szCs w:val="24"/>
          <w:highlight w:val="none"/>
        </w:rPr>
        <w:t>日内，与贵方按招标文件、委托函中的内容签</w:t>
      </w:r>
      <w:r>
        <w:rPr>
          <w:rFonts w:hint="eastAsia" w:ascii="宋体" w:hAnsi="宋体" w:cs="Courier New"/>
          <w:bCs/>
          <w:sz w:val="24"/>
          <w:szCs w:val="24"/>
          <w:highlight w:val="none"/>
          <w:lang w:val="en-US" w:eastAsia="zh-CN"/>
        </w:rPr>
        <w:t>订</w:t>
      </w:r>
      <w:r>
        <w:rPr>
          <w:rFonts w:hint="eastAsia" w:ascii="宋体" w:hAnsi="宋体" w:cs="Courier New"/>
          <w:bCs/>
          <w:sz w:val="24"/>
          <w:szCs w:val="24"/>
          <w:highlight w:val="none"/>
        </w:rPr>
        <w:t>合同文件，否则，视为我方自愿放弃中标资格。</w:t>
      </w:r>
    </w:p>
    <w:p w14:paraId="767D95FB">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6947CB2A">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6、按规定完成本</w:t>
      </w:r>
      <w:r>
        <w:rPr>
          <w:rFonts w:hint="eastAsia" w:ascii="宋体" w:hAnsi="宋体"/>
          <w:bCs/>
          <w:sz w:val="24"/>
          <w:szCs w:val="24"/>
          <w:highlight w:val="none"/>
          <w:lang w:val="en-US" w:eastAsia="zh-CN"/>
        </w:rPr>
        <w:t>项目服务</w:t>
      </w:r>
      <w:r>
        <w:rPr>
          <w:rFonts w:hint="eastAsia" w:ascii="宋体" w:hAnsi="宋体"/>
          <w:bCs/>
          <w:sz w:val="24"/>
          <w:szCs w:val="24"/>
          <w:highlight w:val="none"/>
        </w:rPr>
        <w:t>工作，质量达到合格标准。</w:t>
      </w:r>
    </w:p>
    <w:p w14:paraId="6CF9F4CB">
      <w:pPr>
        <w:pStyle w:val="28"/>
        <w:spacing w:line="360" w:lineRule="auto"/>
        <w:ind w:firstLine="480" w:firstLineChars="200"/>
        <w:rPr>
          <w:rFonts w:hAnsi="宋体"/>
          <w:bCs/>
          <w:sz w:val="24"/>
          <w:szCs w:val="24"/>
          <w:highlight w:val="none"/>
        </w:rPr>
      </w:pPr>
      <w:r>
        <w:rPr>
          <w:rFonts w:hint="eastAsia" w:hAnsi="宋体"/>
          <w:bCs/>
          <w:sz w:val="24"/>
          <w:szCs w:val="24"/>
          <w:highlight w:val="none"/>
        </w:rPr>
        <w:t>7、如果违反本承诺书中任何条款，我方愿意接受：</w:t>
      </w:r>
    </w:p>
    <w:p w14:paraId="73FABB43">
      <w:pPr>
        <w:pStyle w:val="28"/>
        <w:spacing w:line="360" w:lineRule="auto"/>
        <w:ind w:firstLine="480" w:firstLineChars="200"/>
        <w:rPr>
          <w:rFonts w:hAnsi="宋体"/>
          <w:bCs/>
          <w:sz w:val="24"/>
          <w:szCs w:val="24"/>
          <w:highlight w:val="none"/>
        </w:rPr>
      </w:pPr>
      <w:r>
        <w:rPr>
          <w:rFonts w:hint="eastAsia" w:hAnsi="宋体"/>
          <w:bCs/>
          <w:sz w:val="24"/>
          <w:szCs w:val="24"/>
          <w:highlight w:val="none"/>
        </w:rPr>
        <w:t>（1）视作我方单方面违约，并按照合同规定向贵方支付违约金或解除合同；</w:t>
      </w:r>
    </w:p>
    <w:p w14:paraId="23661145">
      <w:pPr>
        <w:pStyle w:val="28"/>
        <w:spacing w:line="360" w:lineRule="auto"/>
        <w:ind w:firstLine="480" w:firstLineChars="200"/>
        <w:rPr>
          <w:rFonts w:hAnsi="宋体"/>
          <w:bCs/>
          <w:sz w:val="24"/>
          <w:szCs w:val="24"/>
          <w:highlight w:val="none"/>
        </w:rPr>
      </w:pPr>
      <w:r>
        <w:rPr>
          <w:rFonts w:hint="eastAsia" w:hAnsi="宋体"/>
          <w:bCs/>
          <w:sz w:val="24"/>
          <w:szCs w:val="24"/>
          <w:highlight w:val="none"/>
        </w:rPr>
        <w:t>（2）履约评价评定为合格及以下；</w:t>
      </w:r>
    </w:p>
    <w:p w14:paraId="3C2457B9">
      <w:pPr>
        <w:pStyle w:val="28"/>
        <w:spacing w:line="360" w:lineRule="auto"/>
        <w:ind w:firstLine="480" w:firstLineChars="200"/>
        <w:rPr>
          <w:rFonts w:hAnsi="宋体"/>
          <w:bCs/>
          <w:sz w:val="24"/>
          <w:szCs w:val="24"/>
          <w:highlight w:val="none"/>
        </w:rPr>
      </w:pPr>
      <w:r>
        <w:rPr>
          <w:rFonts w:hint="eastAsia" w:hAnsi="宋体"/>
          <w:bCs/>
          <w:sz w:val="24"/>
          <w:szCs w:val="24"/>
          <w:highlight w:val="none"/>
        </w:rPr>
        <w:t>（3）招标人今后可拒绝我方参与投标；</w:t>
      </w:r>
    </w:p>
    <w:p w14:paraId="12F913A3">
      <w:pPr>
        <w:pStyle w:val="28"/>
        <w:spacing w:line="360" w:lineRule="auto"/>
        <w:ind w:firstLine="480" w:firstLineChars="200"/>
        <w:rPr>
          <w:rFonts w:hAnsi="宋体"/>
          <w:bCs/>
          <w:sz w:val="24"/>
          <w:szCs w:val="24"/>
          <w:highlight w:val="none"/>
        </w:rPr>
      </w:pPr>
      <w:r>
        <w:rPr>
          <w:rFonts w:hint="eastAsia" w:hAnsi="宋体"/>
          <w:bCs/>
          <w:sz w:val="24"/>
          <w:szCs w:val="24"/>
          <w:highlight w:val="none"/>
        </w:rPr>
        <w:t>（4）建设行政主管部门或相关主管部门的不良行为记录、行政处罚。</w:t>
      </w:r>
    </w:p>
    <w:p w14:paraId="3BFF77F0">
      <w:pPr>
        <w:spacing w:line="360" w:lineRule="auto"/>
        <w:rPr>
          <w:rFonts w:ascii="宋体" w:hAnsi="宋体"/>
          <w:sz w:val="24"/>
          <w:highlight w:val="none"/>
        </w:rPr>
      </w:pPr>
      <w:r>
        <w:rPr>
          <w:rFonts w:hint="eastAsia" w:ascii="宋体" w:hAnsi="宋体"/>
          <w:sz w:val="24"/>
          <w:highlight w:val="none"/>
        </w:rPr>
        <w:t>投标人（单位公章）：</w:t>
      </w:r>
    </w:p>
    <w:p w14:paraId="44031D67">
      <w:pPr>
        <w:spacing w:line="360" w:lineRule="auto"/>
        <w:rPr>
          <w:rFonts w:ascii="宋体" w:hAnsi="宋体"/>
          <w:sz w:val="24"/>
          <w:highlight w:val="none"/>
        </w:rPr>
      </w:pPr>
      <w:r>
        <w:rPr>
          <w:rFonts w:hint="eastAsia" w:ascii="宋体" w:hAnsi="宋体"/>
          <w:sz w:val="24"/>
          <w:highlight w:val="none"/>
        </w:rPr>
        <w:t>单位地址：</w:t>
      </w:r>
    </w:p>
    <w:p w14:paraId="46A4093D">
      <w:pPr>
        <w:spacing w:line="360" w:lineRule="auto"/>
        <w:rPr>
          <w:rFonts w:hint="eastAsia" w:ascii="宋体" w:hAnsi="宋体"/>
          <w:sz w:val="24"/>
          <w:highlight w:val="none"/>
        </w:rPr>
      </w:pPr>
      <w:r>
        <w:rPr>
          <w:rFonts w:hint="eastAsia" w:ascii="宋体" w:hAnsi="宋体"/>
          <w:sz w:val="24"/>
          <w:highlight w:val="none"/>
        </w:rPr>
        <w:t>邮政编码：</w:t>
      </w:r>
      <w:r>
        <w:rPr>
          <w:rFonts w:hint="eastAsia" w:ascii="宋体" w:hAnsi="宋体"/>
          <w:sz w:val="24"/>
          <w:highlight w:val="none"/>
          <w:lang w:val="en-US" w:eastAsia="zh-CN"/>
        </w:rPr>
        <w:t xml:space="preserve">          </w:t>
      </w:r>
      <w:r>
        <w:rPr>
          <w:rFonts w:hint="eastAsia" w:ascii="宋体" w:hAnsi="宋体"/>
          <w:sz w:val="24"/>
          <w:highlight w:val="none"/>
        </w:rPr>
        <w:t xml:space="preserve">电话： </w:t>
      </w:r>
      <w:r>
        <w:rPr>
          <w:rFonts w:hint="eastAsia" w:ascii="宋体" w:hAnsi="宋体"/>
          <w:sz w:val="24"/>
          <w:highlight w:val="none"/>
          <w:lang w:val="en-US" w:eastAsia="zh-CN"/>
        </w:rPr>
        <w:t xml:space="preserve">       </w:t>
      </w:r>
      <w:r>
        <w:rPr>
          <w:rFonts w:hint="eastAsia" w:ascii="宋体" w:hAnsi="宋体"/>
          <w:sz w:val="24"/>
          <w:highlight w:val="none"/>
        </w:rPr>
        <w:t xml:space="preserve">传真：                                  </w:t>
      </w:r>
    </w:p>
    <w:p w14:paraId="5D89B0A6">
      <w:pPr>
        <w:spacing w:line="360" w:lineRule="auto"/>
        <w:ind w:firstLine="0" w:firstLineChars="0"/>
        <w:rPr>
          <w:rFonts w:hint="eastAsia" w:hAnsi="宋体"/>
          <w:bCs/>
          <w:sz w:val="24"/>
          <w:highlight w:val="none"/>
        </w:rPr>
      </w:pPr>
      <w:r>
        <w:rPr>
          <w:rFonts w:hint="eastAsia" w:hAnsi="宋体"/>
          <w:bCs/>
          <w:sz w:val="24"/>
          <w:highlight w:val="none"/>
        </w:rPr>
        <w:t>年   月   日</w:t>
      </w:r>
    </w:p>
    <w:bookmarkEnd w:id="57"/>
    <w:bookmarkEnd w:id="58"/>
    <w:bookmarkEnd w:id="59"/>
    <w:p w14:paraId="6169A874">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报 </w:t>
      </w:r>
      <w:r>
        <w:rPr>
          <w:rFonts w:hint="eastAsia" w:ascii="方正小标宋简体" w:hAnsi="方正小标宋简体" w:eastAsia="方正小标宋简体" w:cs="方正小标宋简体"/>
          <w:sz w:val="44"/>
          <w:szCs w:val="44"/>
          <w:lang w:eastAsia="zh-CN"/>
        </w:rPr>
        <w:t>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表</w:t>
      </w:r>
    </w:p>
    <w:p w14:paraId="5424C7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5E77D6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eastAsia="zh-CN"/>
        </w:rPr>
        <w:t>项目：</w:t>
      </w:r>
      <w:r>
        <w:rPr>
          <w:rFonts w:hint="eastAsia" w:ascii="仿宋_GB2312" w:hAnsi="仿宋_GB2312" w:eastAsia="仿宋_GB2312" w:cs="仿宋_GB2312"/>
          <w:b w:val="0"/>
          <w:bCs w:val="0"/>
          <w:color w:val="000000"/>
          <w:kern w:val="0"/>
          <w:sz w:val="28"/>
          <w:szCs w:val="28"/>
          <w:lang w:val="en-US" w:eastAsia="zh-CN" w:bidi="ar"/>
        </w:rPr>
        <w:t xml:space="preserve">深圳工业软件园研发办公用房精装修工程设计 </w:t>
      </w:r>
    </w:p>
    <w:tbl>
      <w:tblPr>
        <w:tblStyle w:val="53"/>
        <w:tblW w:w="9538" w:type="dxa"/>
        <w:jc w:val="center"/>
        <w:tblLayout w:type="fixed"/>
        <w:tblCellMar>
          <w:top w:w="0" w:type="dxa"/>
          <w:left w:w="108" w:type="dxa"/>
          <w:bottom w:w="0" w:type="dxa"/>
          <w:right w:w="108" w:type="dxa"/>
        </w:tblCellMar>
      </w:tblPr>
      <w:tblGrid>
        <w:gridCol w:w="763"/>
        <w:gridCol w:w="2090"/>
        <w:gridCol w:w="2640"/>
        <w:gridCol w:w="2280"/>
        <w:gridCol w:w="1765"/>
      </w:tblGrid>
      <w:tr w14:paraId="0D19CDCA">
        <w:tblPrEx>
          <w:tblCellMar>
            <w:top w:w="0" w:type="dxa"/>
            <w:left w:w="108" w:type="dxa"/>
            <w:bottom w:w="0" w:type="dxa"/>
            <w:right w:w="108" w:type="dxa"/>
          </w:tblCellMar>
        </w:tblPrEx>
        <w:trPr>
          <w:trHeight w:val="92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F37C9FD">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序号</w:t>
            </w:r>
          </w:p>
        </w:tc>
        <w:tc>
          <w:tcPr>
            <w:tcW w:w="2090" w:type="dxa"/>
            <w:tcBorders>
              <w:top w:val="single" w:color="auto" w:sz="4" w:space="0"/>
              <w:left w:val="nil"/>
              <w:bottom w:val="single" w:color="auto" w:sz="4" w:space="0"/>
              <w:right w:val="single" w:color="auto" w:sz="4" w:space="0"/>
            </w:tcBorders>
            <w:vAlign w:val="center"/>
          </w:tcPr>
          <w:p w14:paraId="2C3E32AE">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计费基数A（万元）</w:t>
            </w:r>
          </w:p>
        </w:tc>
        <w:tc>
          <w:tcPr>
            <w:tcW w:w="2640" w:type="dxa"/>
            <w:tcBorders>
              <w:top w:val="single" w:color="auto" w:sz="4" w:space="0"/>
              <w:left w:val="nil"/>
              <w:bottom w:val="single" w:color="auto" w:sz="4" w:space="0"/>
              <w:right w:val="single" w:color="auto" w:sz="4" w:space="0"/>
            </w:tcBorders>
            <w:vAlign w:val="center"/>
          </w:tcPr>
          <w:p w14:paraId="5BE98026">
            <w:pPr>
              <w:snapToGrid w:val="0"/>
              <w:contextualSpacing/>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费率B</w:t>
            </w:r>
          </w:p>
        </w:tc>
        <w:tc>
          <w:tcPr>
            <w:tcW w:w="2280" w:type="dxa"/>
            <w:tcBorders>
              <w:top w:val="single" w:color="auto" w:sz="4" w:space="0"/>
              <w:left w:val="nil"/>
              <w:bottom w:val="single" w:color="auto" w:sz="4" w:space="0"/>
              <w:right w:val="single" w:color="auto" w:sz="4" w:space="0"/>
            </w:tcBorders>
            <w:vAlign w:val="center"/>
          </w:tcPr>
          <w:p w14:paraId="1A124957">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合价A*B</w:t>
            </w:r>
            <w:r>
              <w:rPr>
                <w:rFonts w:hint="eastAsia" w:ascii="楷体" w:hAnsi="楷体" w:eastAsia="楷体" w:cs="楷体"/>
                <w:snapToGrid w:val="0"/>
                <w:color w:val="000000"/>
                <w:kern w:val="0"/>
                <w:sz w:val="24"/>
                <w:szCs w:val="24"/>
              </w:rPr>
              <w:t>（万元）</w:t>
            </w:r>
          </w:p>
        </w:tc>
        <w:tc>
          <w:tcPr>
            <w:tcW w:w="1765" w:type="dxa"/>
            <w:tcBorders>
              <w:top w:val="single" w:color="auto" w:sz="4" w:space="0"/>
              <w:left w:val="nil"/>
              <w:bottom w:val="single" w:color="auto" w:sz="4" w:space="0"/>
              <w:right w:val="single" w:color="auto" w:sz="4" w:space="0"/>
            </w:tcBorders>
            <w:vAlign w:val="center"/>
          </w:tcPr>
          <w:p w14:paraId="7AA96B4D">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备注</w:t>
            </w:r>
          </w:p>
        </w:tc>
      </w:tr>
      <w:tr w14:paraId="2C4AE2D4">
        <w:tblPrEx>
          <w:tblCellMar>
            <w:top w:w="0" w:type="dxa"/>
            <w:left w:w="108" w:type="dxa"/>
            <w:bottom w:w="0" w:type="dxa"/>
            <w:right w:w="108" w:type="dxa"/>
          </w:tblCellMar>
        </w:tblPrEx>
        <w:trPr>
          <w:trHeight w:val="79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998979">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1</w:t>
            </w:r>
          </w:p>
        </w:tc>
        <w:tc>
          <w:tcPr>
            <w:tcW w:w="2090" w:type="dxa"/>
            <w:tcBorders>
              <w:top w:val="single" w:color="auto" w:sz="4" w:space="0"/>
              <w:left w:val="nil"/>
              <w:bottom w:val="single" w:color="auto" w:sz="4" w:space="0"/>
              <w:right w:val="single" w:color="auto" w:sz="4" w:space="0"/>
            </w:tcBorders>
            <w:vAlign w:val="center"/>
          </w:tcPr>
          <w:p w14:paraId="1F94921A">
            <w:pPr>
              <w:snapToGrid w:val="0"/>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2500</w:t>
            </w:r>
          </w:p>
        </w:tc>
        <w:tc>
          <w:tcPr>
            <w:tcW w:w="2640" w:type="dxa"/>
            <w:tcBorders>
              <w:top w:val="single" w:color="auto" w:sz="4" w:space="0"/>
              <w:left w:val="nil"/>
              <w:bottom w:val="single" w:color="auto" w:sz="4" w:space="0"/>
              <w:right w:val="single" w:color="auto" w:sz="4" w:space="0"/>
            </w:tcBorders>
            <w:vAlign w:val="center"/>
          </w:tcPr>
          <w:p w14:paraId="78FE1A58">
            <w:pPr>
              <w:snapToGrid w:val="0"/>
              <w:contextualSpacing/>
              <w:jc w:val="center"/>
              <w:rPr>
                <w:rFonts w:hint="eastAsia" w:ascii="楷体" w:hAnsi="楷体" w:eastAsia="楷体" w:cs="楷体"/>
                <w:snapToGrid w:val="0"/>
                <w:color w:val="000000"/>
                <w:kern w:val="0"/>
                <w:sz w:val="24"/>
                <w:szCs w:val="24"/>
                <w:lang w:eastAsia="zh-CN"/>
              </w:rPr>
            </w:pPr>
            <w:r>
              <w:rPr>
                <w:rFonts w:hint="eastAsia" w:ascii="宋体" w:hAnsi="宋体" w:eastAsia="楷体" w:cs="宋体"/>
                <w:color w:val="000000"/>
                <w:sz w:val="24"/>
                <w:lang w:val="en-US" w:eastAsia="zh-CN"/>
              </w:rPr>
              <w:t>%</w:t>
            </w:r>
          </w:p>
        </w:tc>
        <w:tc>
          <w:tcPr>
            <w:tcW w:w="2280" w:type="dxa"/>
            <w:tcBorders>
              <w:top w:val="single" w:color="auto" w:sz="4" w:space="0"/>
              <w:left w:val="nil"/>
              <w:bottom w:val="single" w:color="auto" w:sz="4" w:space="0"/>
              <w:right w:val="single" w:color="auto" w:sz="4" w:space="0"/>
            </w:tcBorders>
            <w:vAlign w:val="center"/>
          </w:tcPr>
          <w:p w14:paraId="6D79A501">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2ECA5F5E">
            <w:pPr>
              <w:snapToGrid w:val="0"/>
              <w:contextualSpacing/>
              <w:jc w:val="center"/>
              <w:rPr>
                <w:rFonts w:hint="eastAsia" w:ascii="宋体" w:hAnsi="宋体" w:cs="宋体"/>
                <w:color w:val="000000"/>
                <w:sz w:val="24"/>
              </w:rPr>
            </w:pPr>
          </w:p>
        </w:tc>
      </w:tr>
      <w:tr w14:paraId="3FDAE645">
        <w:tblPrEx>
          <w:tblCellMar>
            <w:top w:w="0" w:type="dxa"/>
            <w:left w:w="108" w:type="dxa"/>
            <w:bottom w:w="0" w:type="dxa"/>
            <w:right w:w="108" w:type="dxa"/>
          </w:tblCellMar>
        </w:tblPrEx>
        <w:trPr>
          <w:trHeight w:val="83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CC073AB">
            <w:pPr>
              <w:snapToGrid w:val="0"/>
              <w:contextualSpacing/>
              <w:jc w:val="center"/>
              <w:rPr>
                <w:rFonts w:hint="eastAsia" w:ascii="楷体" w:hAnsi="楷体" w:eastAsia="楷体" w:cs="楷体"/>
                <w:snapToGrid w:val="0"/>
                <w:color w:val="000000"/>
                <w:kern w:val="0"/>
                <w:sz w:val="24"/>
                <w:szCs w:val="24"/>
                <w:lang w:val="en-US" w:eastAsia="zh-CN"/>
              </w:rPr>
            </w:pPr>
          </w:p>
        </w:tc>
        <w:tc>
          <w:tcPr>
            <w:tcW w:w="4730" w:type="dxa"/>
            <w:gridSpan w:val="2"/>
            <w:tcBorders>
              <w:top w:val="single" w:color="auto" w:sz="4" w:space="0"/>
              <w:left w:val="nil"/>
              <w:bottom w:val="single" w:color="auto" w:sz="4" w:space="0"/>
              <w:right w:val="single" w:color="auto" w:sz="4" w:space="0"/>
            </w:tcBorders>
            <w:vAlign w:val="center"/>
          </w:tcPr>
          <w:p w14:paraId="4716E646">
            <w:pPr>
              <w:snapToGrid w:val="0"/>
              <w:contextualSpacing/>
              <w:jc w:val="center"/>
              <w:rPr>
                <w:rFonts w:hint="eastAsia"/>
                <w:b/>
                <w:bCs/>
                <w:lang w:val="en-US" w:eastAsia="zh-CN"/>
              </w:rPr>
            </w:pPr>
            <w:r>
              <w:rPr>
                <w:rFonts w:hint="eastAsia"/>
                <w:b/>
                <w:bCs/>
                <w:lang w:val="en-US" w:eastAsia="zh-CN"/>
              </w:rPr>
              <w:t>合计：</w:t>
            </w:r>
          </w:p>
          <w:p w14:paraId="2377D891">
            <w:pPr>
              <w:snapToGrid w:val="0"/>
              <w:contextualSpacing/>
              <w:jc w:val="center"/>
              <w:rPr>
                <w:rFonts w:hint="eastAsia" w:ascii="楷体" w:hAnsi="楷体" w:eastAsia="楷体" w:cs="楷体"/>
                <w:snapToGrid w:val="0"/>
                <w:color w:val="000000"/>
                <w:kern w:val="0"/>
                <w:sz w:val="24"/>
                <w:szCs w:val="24"/>
              </w:rPr>
            </w:pPr>
            <w:r>
              <w:rPr>
                <w:rFonts w:hint="eastAsia"/>
                <w:b/>
                <w:bCs/>
                <w:lang w:val="en-US" w:eastAsia="zh-CN"/>
              </w:rPr>
              <w:t>（含增值税服务发票税率</w:t>
            </w:r>
            <w:r>
              <w:rPr>
                <w:rFonts w:hint="eastAsia"/>
                <w:b/>
                <w:bCs/>
                <w:u w:val="single"/>
                <w:lang w:val="en-US" w:eastAsia="zh-CN"/>
              </w:rPr>
              <w:t xml:space="preserve">       </w:t>
            </w:r>
            <w:r>
              <w:rPr>
                <w:rFonts w:hint="eastAsia"/>
                <w:b/>
                <w:bCs/>
                <w:lang w:val="en-US" w:eastAsia="zh-CN"/>
              </w:rPr>
              <w:t>）</w:t>
            </w:r>
          </w:p>
        </w:tc>
        <w:tc>
          <w:tcPr>
            <w:tcW w:w="2280" w:type="dxa"/>
            <w:tcBorders>
              <w:top w:val="single" w:color="auto" w:sz="4" w:space="0"/>
              <w:left w:val="nil"/>
              <w:bottom w:val="single" w:color="auto" w:sz="4" w:space="0"/>
              <w:right w:val="single" w:color="auto" w:sz="4" w:space="0"/>
            </w:tcBorders>
            <w:vAlign w:val="center"/>
          </w:tcPr>
          <w:p w14:paraId="01DA7471">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6B90F247">
            <w:pPr>
              <w:snapToGrid w:val="0"/>
              <w:contextualSpacing/>
              <w:jc w:val="center"/>
              <w:rPr>
                <w:rFonts w:hint="eastAsia" w:ascii="楷体" w:hAnsi="楷体" w:eastAsia="楷体" w:cs="楷体"/>
                <w:snapToGrid w:val="0"/>
                <w:color w:val="000000"/>
                <w:kern w:val="0"/>
                <w:sz w:val="24"/>
                <w:szCs w:val="24"/>
              </w:rPr>
            </w:pPr>
          </w:p>
        </w:tc>
      </w:tr>
    </w:tbl>
    <w:p w14:paraId="4356BD55">
      <w:pPr>
        <w:spacing w:line="360" w:lineRule="auto"/>
        <w:ind w:firstLine="0" w:firstLineChars="0"/>
        <w:rPr>
          <w:rFonts w:hint="eastAsia" w:hAnsi="宋体"/>
          <w:bCs/>
          <w:sz w:val="24"/>
          <w:highlight w:val="none"/>
        </w:rPr>
      </w:pPr>
    </w:p>
    <w:p w14:paraId="44D62E27">
      <w:pPr>
        <w:spacing w:line="360" w:lineRule="auto"/>
        <w:ind w:firstLine="240" w:firstLineChars="100"/>
        <w:rPr>
          <w:rFonts w:hint="eastAsia" w:ascii="宋体" w:hAnsi="宋体"/>
          <w:sz w:val="24"/>
          <w:highlight w:val="none"/>
        </w:rPr>
      </w:pPr>
    </w:p>
    <w:p w14:paraId="2C1CAC7E">
      <w:pPr>
        <w:spacing w:line="360" w:lineRule="auto"/>
        <w:ind w:firstLine="240" w:firstLineChars="100"/>
        <w:rPr>
          <w:rFonts w:ascii="宋体" w:hAnsi="宋体"/>
          <w:sz w:val="24"/>
          <w:highlight w:val="none"/>
        </w:rPr>
      </w:pPr>
      <w:r>
        <w:rPr>
          <w:rFonts w:hint="eastAsia" w:ascii="宋体" w:hAnsi="宋体"/>
          <w:sz w:val="24"/>
          <w:highlight w:val="none"/>
        </w:rPr>
        <w:t>投标人（单位公章）：</w:t>
      </w:r>
    </w:p>
    <w:p w14:paraId="59CC36EA">
      <w:pPr>
        <w:spacing w:line="240" w:lineRule="auto"/>
        <w:rPr>
          <w:sz w:val="44"/>
          <w:szCs w:val="44"/>
          <w:highlight w:val="none"/>
        </w:rPr>
      </w:pPr>
    </w:p>
    <w:p w14:paraId="7D45F2DA">
      <w:pPr>
        <w:pStyle w:val="43"/>
        <w:tabs>
          <w:tab w:val="right" w:leader="dot" w:pos="8949"/>
        </w:tabs>
        <w:rPr>
          <w:rFonts w:hint="eastAsia"/>
        </w:rPr>
      </w:pPr>
    </w:p>
    <w:p w14:paraId="6E0C8CBA">
      <w:pPr>
        <w:spacing w:line="240" w:lineRule="auto"/>
        <w:rPr>
          <w:sz w:val="44"/>
          <w:szCs w:val="44"/>
          <w:highlight w:val="none"/>
        </w:rPr>
      </w:pPr>
    </w:p>
    <w:p w14:paraId="36B2A40A">
      <w:pPr>
        <w:spacing w:line="360" w:lineRule="auto"/>
        <w:ind w:firstLine="0" w:firstLineChars="0"/>
        <w:rPr>
          <w:rFonts w:hint="eastAsia" w:hAnsi="宋体"/>
          <w:bCs/>
          <w:sz w:val="24"/>
          <w:highlight w:val="none"/>
        </w:rPr>
      </w:pPr>
    </w:p>
    <w:sectPr>
      <w:headerReference r:id="rId10" w:type="default"/>
      <w:footerReference r:id="rId11" w:type="default"/>
      <w:pgSz w:w="11906" w:h="16838"/>
      <w:pgMar w:top="1440" w:right="1803" w:bottom="1440" w:left="1803" w:header="1247" w:footer="73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FZHei-B01S">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A05CC">
    <w:pPr>
      <w:pStyle w:val="3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EC2D0">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CEC2D0">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4D49C">
    <w:pPr>
      <w:pStyle w:val="15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BD7E81">
                          <w:pPr>
                            <w:pStyle w:val="151"/>
                            <w:jc w:val="center"/>
                          </w:pPr>
                          <w:r>
                            <w:fldChar w:fldCharType="begin"/>
                          </w:r>
                          <w:r>
                            <w:instrText xml:space="preserve"> PAGE   \* MERGEFORMAT </w:instrText>
                          </w:r>
                          <w:r>
                            <w:fldChar w:fldCharType="separate"/>
                          </w:r>
                          <w:r>
                            <w:rPr>
                              <w:lang w:val="zh-CN"/>
                            </w:rPr>
                            <w:t>53</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2BD7E81">
                    <w:pPr>
                      <w:pStyle w:val="151"/>
                      <w:jc w:val="center"/>
                    </w:pPr>
                    <w:r>
                      <w:fldChar w:fldCharType="begin"/>
                    </w:r>
                    <w:r>
                      <w:instrText xml:space="preserve"> PAGE   \* MERGEFORMAT </w:instrText>
                    </w:r>
                    <w:r>
                      <w:fldChar w:fldCharType="separate"/>
                    </w:r>
                    <w:r>
                      <w:rPr>
                        <w:lang w:val="zh-CN"/>
                      </w:rPr>
                      <w:t>53</w:t>
                    </w:r>
                    <w:r>
                      <w:rPr>
                        <w:lang w:val="zh-CN"/>
                      </w:rPr>
                      <w:fldChar w:fldCharType="end"/>
                    </w:r>
                  </w:p>
                </w:txbxContent>
              </v:textbox>
            </v:shape>
          </w:pict>
        </mc:Fallback>
      </mc:AlternateContent>
    </w:r>
  </w:p>
  <w:p w14:paraId="05BCBDDA">
    <w:pPr>
      <w:pStyle w:val="15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822A">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A7560">
                          <w:pPr>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3A7560">
                    <w:pPr>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6ACD">
    <w:pPr>
      <w:pStyle w:val="3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BB6F6">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EBB6F6">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00F0B4C8">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2875">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15EBA">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441A">
    <w:pPr>
      <w:pStyle w:val="3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6600">
    <w:pPr>
      <w:pStyle w:val="3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B18AF">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abstractNum w:abstractNumId="1">
    <w:nsid w:val="09F3727D"/>
    <w:multiLevelType w:val="multilevel"/>
    <w:tmpl w:val="09F3727D"/>
    <w:lvl w:ilvl="0" w:tentative="0">
      <w:start w:val="1"/>
      <w:numFmt w:val="decimal"/>
      <w:pStyle w:val="107"/>
      <w:lvlText w:val="%1.0"/>
      <w:lvlJc w:val="left"/>
      <w:pPr>
        <w:tabs>
          <w:tab w:val="left" w:pos="578"/>
        </w:tabs>
        <w:ind w:left="578" w:hanging="578"/>
      </w:pPr>
      <w:rPr>
        <w:rFonts w:hint="default" w:ascii="Arial" w:hAnsi="Arial"/>
        <w:b/>
        <w:i w:val="0"/>
        <w:color w:val="auto"/>
        <w:sz w:val="32"/>
      </w:rPr>
    </w:lvl>
    <w:lvl w:ilvl="1" w:tentative="0">
      <w:start w:val="1"/>
      <w:numFmt w:val="decimal"/>
      <w:pStyle w:val="110"/>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6"/>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A141E91"/>
    <w:multiLevelType w:val="multilevel"/>
    <w:tmpl w:val="1A141E91"/>
    <w:lvl w:ilvl="0" w:tentative="0">
      <w:start w:val="1"/>
      <w:numFmt w:val="upperRoman"/>
      <w:pStyle w:val="2"/>
      <w:lvlText w:val="第 %1 条"/>
      <w:lvlJc w:val="left"/>
      <w:pPr>
        <w:tabs>
          <w:tab w:val="left" w:pos="2640"/>
        </w:tabs>
        <w:ind w:left="1560" w:firstLine="0"/>
      </w:pPr>
    </w:lvl>
    <w:lvl w:ilvl="1" w:tentative="0">
      <w:start w:val="1"/>
      <w:numFmt w:val="decimalZero"/>
      <w:pStyle w:val="3"/>
      <w:isLgl/>
      <w:lvlText w:val="节 %1.%2"/>
      <w:lvlJc w:val="left"/>
      <w:pPr>
        <w:tabs>
          <w:tab w:val="left" w:pos="2280"/>
        </w:tabs>
        <w:ind w:left="1560" w:firstLine="0"/>
      </w:pPr>
    </w:lvl>
    <w:lvl w:ilvl="2" w:tentative="0">
      <w:start w:val="1"/>
      <w:numFmt w:val="lowerLetter"/>
      <w:pStyle w:val="4"/>
      <w:lvlText w:val="(%3)"/>
      <w:lvlJc w:val="left"/>
      <w:pPr>
        <w:tabs>
          <w:tab w:val="left" w:pos="2280"/>
        </w:tabs>
        <w:ind w:left="2280" w:hanging="432"/>
      </w:pPr>
    </w:lvl>
    <w:lvl w:ilvl="3" w:tentative="0">
      <w:start w:val="1"/>
      <w:numFmt w:val="lowerRoman"/>
      <w:pStyle w:val="5"/>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8"/>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3">
    <w:nsid w:val="51B0D601"/>
    <w:multiLevelType w:val="singleLevel"/>
    <w:tmpl w:val="51B0D601"/>
    <w:lvl w:ilvl="0" w:tentative="0">
      <w:start w:val="2"/>
      <w:numFmt w:val="decimal"/>
      <w:lvlText w:val="%1."/>
      <w:lvlJc w:val="left"/>
      <w:pPr>
        <w:tabs>
          <w:tab w:val="left" w:pos="312"/>
        </w:tabs>
      </w:pPr>
    </w:lvl>
  </w:abstractNum>
  <w:abstractNum w:abstractNumId="4">
    <w:nsid w:val="577F0EE3"/>
    <w:multiLevelType w:val="singleLevel"/>
    <w:tmpl w:val="577F0EE3"/>
    <w:lvl w:ilvl="0" w:tentative="0">
      <w:start w:val="1"/>
      <w:numFmt w:val="decimal"/>
      <w:suff w:val="nothing"/>
      <w:lvlText w:val="（%1）"/>
      <w:lvlJc w:val="left"/>
    </w:lvl>
  </w:abstractNum>
  <w:abstractNum w:abstractNumId="5">
    <w:nsid w:val="577F5512"/>
    <w:multiLevelType w:val="singleLevel"/>
    <w:tmpl w:val="577F5512"/>
    <w:lvl w:ilvl="0" w:tentative="0">
      <w:start w:val="1"/>
      <w:numFmt w:val="decimal"/>
      <w:suff w:val="nothing"/>
      <w:lvlText w:val="（%1）"/>
      <w:lvlJc w:val="left"/>
    </w:lvl>
  </w:abstractNum>
  <w:abstractNum w:abstractNumId="6">
    <w:nsid w:val="5E902E7E"/>
    <w:multiLevelType w:val="singleLevel"/>
    <w:tmpl w:val="5E902E7E"/>
    <w:lvl w:ilvl="0" w:tentative="0">
      <w:start w:val="1"/>
      <w:numFmt w:val="decimal"/>
      <w:suff w:val="nothing"/>
      <w:lvlText w:val="（%1）"/>
      <w:lvlJc w:val="left"/>
    </w:lvl>
  </w:abstractNum>
  <w:abstractNum w:abstractNumId="7">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804A4C"/>
    <w:rsid w:val="0198186C"/>
    <w:rsid w:val="01AC5DF9"/>
    <w:rsid w:val="01DD41C2"/>
    <w:rsid w:val="01E345AE"/>
    <w:rsid w:val="02790092"/>
    <w:rsid w:val="02FA1195"/>
    <w:rsid w:val="0302618A"/>
    <w:rsid w:val="044429C2"/>
    <w:rsid w:val="04695794"/>
    <w:rsid w:val="04810C52"/>
    <w:rsid w:val="04A05004"/>
    <w:rsid w:val="055B7332"/>
    <w:rsid w:val="056A3FE9"/>
    <w:rsid w:val="059F4FD1"/>
    <w:rsid w:val="05BE2B4E"/>
    <w:rsid w:val="05D070DB"/>
    <w:rsid w:val="05DC421B"/>
    <w:rsid w:val="061D0302"/>
    <w:rsid w:val="064F66A3"/>
    <w:rsid w:val="066F200F"/>
    <w:rsid w:val="067C7D80"/>
    <w:rsid w:val="06A00B12"/>
    <w:rsid w:val="06AC3C62"/>
    <w:rsid w:val="06D7755B"/>
    <w:rsid w:val="06E6452A"/>
    <w:rsid w:val="07205F42"/>
    <w:rsid w:val="072D7269"/>
    <w:rsid w:val="074273A6"/>
    <w:rsid w:val="07B77118"/>
    <w:rsid w:val="08254790"/>
    <w:rsid w:val="089963F4"/>
    <w:rsid w:val="08F03474"/>
    <w:rsid w:val="09162A16"/>
    <w:rsid w:val="091A7535"/>
    <w:rsid w:val="091D497D"/>
    <w:rsid w:val="092E369A"/>
    <w:rsid w:val="09B14F92"/>
    <w:rsid w:val="09BF626E"/>
    <w:rsid w:val="0A410FC9"/>
    <w:rsid w:val="0A4F76B2"/>
    <w:rsid w:val="0A50402E"/>
    <w:rsid w:val="0A897EA0"/>
    <w:rsid w:val="0AB86C5C"/>
    <w:rsid w:val="0AC34AEB"/>
    <w:rsid w:val="0AD96324"/>
    <w:rsid w:val="0AEF58AD"/>
    <w:rsid w:val="0AF4365F"/>
    <w:rsid w:val="0AFE39F5"/>
    <w:rsid w:val="0AFE687F"/>
    <w:rsid w:val="0B294C31"/>
    <w:rsid w:val="0B7F7677"/>
    <w:rsid w:val="0BE307CB"/>
    <w:rsid w:val="0C1F073A"/>
    <w:rsid w:val="0C6101CD"/>
    <w:rsid w:val="0C7C38C4"/>
    <w:rsid w:val="0C970A8B"/>
    <w:rsid w:val="0CC83B28"/>
    <w:rsid w:val="0CC87C49"/>
    <w:rsid w:val="0CCA3B52"/>
    <w:rsid w:val="0D344BBB"/>
    <w:rsid w:val="0D567CAA"/>
    <w:rsid w:val="0DC437DB"/>
    <w:rsid w:val="0E1C4090"/>
    <w:rsid w:val="0E1C5AFD"/>
    <w:rsid w:val="0E3E5F3C"/>
    <w:rsid w:val="0E4F3A0A"/>
    <w:rsid w:val="0E823F28"/>
    <w:rsid w:val="0E8D6C2C"/>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B306BD"/>
    <w:rsid w:val="10FE73BE"/>
    <w:rsid w:val="111B4AA2"/>
    <w:rsid w:val="113A4C18"/>
    <w:rsid w:val="11497A7D"/>
    <w:rsid w:val="116D5365"/>
    <w:rsid w:val="121477AB"/>
    <w:rsid w:val="1227630D"/>
    <w:rsid w:val="125D64CF"/>
    <w:rsid w:val="12B16A9E"/>
    <w:rsid w:val="13272F7A"/>
    <w:rsid w:val="13361405"/>
    <w:rsid w:val="137A2F78"/>
    <w:rsid w:val="13924484"/>
    <w:rsid w:val="13B9577F"/>
    <w:rsid w:val="13D61BD2"/>
    <w:rsid w:val="13E330C9"/>
    <w:rsid w:val="1452749D"/>
    <w:rsid w:val="14922F3A"/>
    <w:rsid w:val="14FD2A2E"/>
    <w:rsid w:val="150B2427"/>
    <w:rsid w:val="15377BDA"/>
    <w:rsid w:val="153D5CAE"/>
    <w:rsid w:val="153E1AB3"/>
    <w:rsid w:val="15510782"/>
    <w:rsid w:val="158A718E"/>
    <w:rsid w:val="15EA5123"/>
    <w:rsid w:val="16313179"/>
    <w:rsid w:val="165923BB"/>
    <w:rsid w:val="16B56EA5"/>
    <w:rsid w:val="16B8454E"/>
    <w:rsid w:val="16C84A74"/>
    <w:rsid w:val="170610F8"/>
    <w:rsid w:val="17126E39"/>
    <w:rsid w:val="176A56C2"/>
    <w:rsid w:val="176D2C29"/>
    <w:rsid w:val="179C380B"/>
    <w:rsid w:val="17AB0959"/>
    <w:rsid w:val="17B648CC"/>
    <w:rsid w:val="17DE1291"/>
    <w:rsid w:val="18AB0FDA"/>
    <w:rsid w:val="18AD553C"/>
    <w:rsid w:val="197039DA"/>
    <w:rsid w:val="197772D6"/>
    <w:rsid w:val="19A67A64"/>
    <w:rsid w:val="19BF0C31"/>
    <w:rsid w:val="19C646A4"/>
    <w:rsid w:val="19D83220"/>
    <w:rsid w:val="19E43962"/>
    <w:rsid w:val="1A501008"/>
    <w:rsid w:val="1A685E2E"/>
    <w:rsid w:val="1A6D597B"/>
    <w:rsid w:val="1ACC2467"/>
    <w:rsid w:val="1ACE4D14"/>
    <w:rsid w:val="1AD027EB"/>
    <w:rsid w:val="1B2C5E4B"/>
    <w:rsid w:val="1B4874D7"/>
    <w:rsid w:val="1BDA54F2"/>
    <w:rsid w:val="1C2844A0"/>
    <w:rsid w:val="1C525155"/>
    <w:rsid w:val="1C8E406A"/>
    <w:rsid w:val="1CA7046C"/>
    <w:rsid w:val="1CF27B09"/>
    <w:rsid w:val="1CFF1026"/>
    <w:rsid w:val="1D9B7242"/>
    <w:rsid w:val="1DBE097F"/>
    <w:rsid w:val="1DEA3522"/>
    <w:rsid w:val="1E053181"/>
    <w:rsid w:val="1E474BEE"/>
    <w:rsid w:val="1E7135D0"/>
    <w:rsid w:val="1E7B2E90"/>
    <w:rsid w:val="1E835E6A"/>
    <w:rsid w:val="1EA705ED"/>
    <w:rsid w:val="1EB401AB"/>
    <w:rsid w:val="1EB67161"/>
    <w:rsid w:val="1EBF1604"/>
    <w:rsid w:val="1F302C65"/>
    <w:rsid w:val="1F44792A"/>
    <w:rsid w:val="1F4E6A02"/>
    <w:rsid w:val="1F6670ED"/>
    <w:rsid w:val="1F9A0F77"/>
    <w:rsid w:val="1FD620C2"/>
    <w:rsid w:val="1FE271D5"/>
    <w:rsid w:val="1FE501FD"/>
    <w:rsid w:val="1FEB5623"/>
    <w:rsid w:val="1FEF712E"/>
    <w:rsid w:val="20611216"/>
    <w:rsid w:val="20621FC3"/>
    <w:rsid w:val="20E35BE9"/>
    <w:rsid w:val="21156A1C"/>
    <w:rsid w:val="21310B1A"/>
    <w:rsid w:val="217001E2"/>
    <w:rsid w:val="218A325D"/>
    <w:rsid w:val="22255D12"/>
    <w:rsid w:val="227605BB"/>
    <w:rsid w:val="22BD7457"/>
    <w:rsid w:val="22E36C68"/>
    <w:rsid w:val="22FB7F7F"/>
    <w:rsid w:val="23197531"/>
    <w:rsid w:val="23476928"/>
    <w:rsid w:val="23550037"/>
    <w:rsid w:val="235E3944"/>
    <w:rsid w:val="235F050E"/>
    <w:rsid w:val="23800F5E"/>
    <w:rsid w:val="23B073D3"/>
    <w:rsid w:val="23E502C6"/>
    <w:rsid w:val="2422296D"/>
    <w:rsid w:val="2426102C"/>
    <w:rsid w:val="244B6CE6"/>
    <w:rsid w:val="244E349E"/>
    <w:rsid w:val="24666EE4"/>
    <w:rsid w:val="24701946"/>
    <w:rsid w:val="24BA2272"/>
    <w:rsid w:val="25280AEE"/>
    <w:rsid w:val="25E42F4C"/>
    <w:rsid w:val="261074AD"/>
    <w:rsid w:val="261C46B1"/>
    <w:rsid w:val="267F4B9F"/>
    <w:rsid w:val="26F42E9C"/>
    <w:rsid w:val="27030F39"/>
    <w:rsid w:val="271D6716"/>
    <w:rsid w:val="27D87113"/>
    <w:rsid w:val="27E75A20"/>
    <w:rsid w:val="280D4269"/>
    <w:rsid w:val="284B0B33"/>
    <w:rsid w:val="28924EE2"/>
    <w:rsid w:val="289D1723"/>
    <w:rsid w:val="2914325F"/>
    <w:rsid w:val="29613214"/>
    <w:rsid w:val="2A110088"/>
    <w:rsid w:val="2A2B045D"/>
    <w:rsid w:val="2A2F63DF"/>
    <w:rsid w:val="2A536944"/>
    <w:rsid w:val="2A68129C"/>
    <w:rsid w:val="2A703001"/>
    <w:rsid w:val="2ACA0963"/>
    <w:rsid w:val="2ACE5E57"/>
    <w:rsid w:val="2AFE6487"/>
    <w:rsid w:val="2B277B63"/>
    <w:rsid w:val="2B670D75"/>
    <w:rsid w:val="2B874C1C"/>
    <w:rsid w:val="2C1F3615"/>
    <w:rsid w:val="2C4F7C16"/>
    <w:rsid w:val="2C743B66"/>
    <w:rsid w:val="2CAC008E"/>
    <w:rsid w:val="2CE23E10"/>
    <w:rsid w:val="2D63682A"/>
    <w:rsid w:val="2D7A5FFE"/>
    <w:rsid w:val="2D8F7C42"/>
    <w:rsid w:val="2DE2584A"/>
    <w:rsid w:val="2E2110EE"/>
    <w:rsid w:val="2E49213C"/>
    <w:rsid w:val="2E67006F"/>
    <w:rsid w:val="2E694D3E"/>
    <w:rsid w:val="2E773C34"/>
    <w:rsid w:val="2E7D3F3E"/>
    <w:rsid w:val="2E875C48"/>
    <w:rsid w:val="2E9824AB"/>
    <w:rsid w:val="2E9B4249"/>
    <w:rsid w:val="2E9D17EB"/>
    <w:rsid w:val="2EAC037F"/>
    <w:rsid w:val="2EB81304"/>
    <w:rsid w:val="2ECD6C7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2290279"/>
    <w:rsid w:val="32527C83"/>
    <w:rsid w:val="325564E5"/>
    <w:rsid w:val="32655415"/>
    <w:rsid w:val="3294292F"/>
    <w:rsid w:val="32F07D5C"/>
    <w:rsid w:val="338115F3"/>
    <w:rsid w:val="33A06705"/>
    <w:rsid w:val="33D80D3F"/>
    <w:rsid w:val="33EE637D"/>
    <w:rsid w:val="344352E2"/>
    <w:rsid w:val="34624864"/>
    <w:rsid w:val="346D778B"/>
    <w:rsid w:val="34820B55"/>
    <w:rsid w:val="34AE59AA"/>
    <w:rsid w:val="353A3B24"/>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60698D"/>
    <w:rsid w:val="386F51CA"/>
    <w:rsid w:val="38C458DA"/>
    <w:rsid w:val="390943B3"/>
    <w:rsid w:val="391D76E1"/>
    <w:rsid w:val="39AB5E03"/>
    <w:rsid w:val="39C2411A"/>
    <w:rsid w:val="39E24527"/>
    <w:rsid w:val="39F111DE"/>
    <w:rsid w:val="3A1D3D59"/>
    <w:rsid w:val="3AA71527"/>
    <w:rsid w:val="3AD15C6C"/>
    <w:rsid w:val="3B4078AF"/>
    <w:rsid w:val="3B7E6C11"/>
    <w:rsid w:val="3BAA4A5F"/>
    <w:rsid w:val="3BE63D01"/>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CD4884"/>
    <w:rsid w:val="3DFA3042"/>
    <w:rsid w:val="3E0755D2"/>
    <w:rsid w:val="3E105247"/>
    <w:rsid w:val="3E1E236C"/>
    <w:rsid w:val="3EA7555E"/>
    <w:rsid w:val="3EA826CA"/>
    <w:rsid w:val="3EF64E80"/>
    <w:rsid w:val="3EF74D5D"/>
    <w:rsid w:val="3F340649"/>
    <w:rsid w:val="3F6566F9"/>
    <w:rsid w:val="40095305"/>
    <w:rsid w:val="401869D9"/>
    <w:rsid w:val="40EA2C99"/>
    <w:rsid w:val="411E4CFA"/>
    <w:rsid w:val="41474664"/>
    <w:rsid w:val="422C654A"/>
    <w:rsid w:val="42474BD5"/>
    <w:rsid w:val="42847BD2"/>
    <w:rsid w:val="428739CE"/>
    <w:rsid w:val="42BC3919"/>
    <w:rsid w:val="42F830BA"/>
    <w:rsid w:val="43001D3E"/>
    <w:rsid w:val="43207C7D"/>
    <w:rsid w:val="435D7C4C"/>
    <w:rsid w:val="4373669D"/>
    <w:rsid w:val="43A10AE3"/>
    <w:rsid w:val="43A24D63"/>
    <w:rsid w:val="44C21E7F"/>
    <w:rsid w:val="44D409B2"/>
    <w:rsid w:val="44F41584"/>
    <w:rsid w:val="4508749B"/>
    <w:rsid w:val="451A1619"/>
    <w:rsid w:val="4538652E"/>
    <w:rsid w:val="453B3F76"/>
    <w:rsid w:val="45446C5B"/>
    <w:rsid w:val="455A3BE0"/>
    <w:rsid w:val="461D5993"/>
    <w:rsid w:val="463E3B5B"/>
    <w:rsid w:val="46A40348"/>
    <w:rsid w:val="46A42944"/>
    <w:rsid w:val="46F44C0D"/>
    <w:rsid w:val="47F10090"/>
    <w:rsid w:val="480A6EB1"/>
    <w:rsid w:val="491178F4"/>
    <w:rsid w:val="494D402D"/>
    <w:rsid w:val="49810EE2"/>
    <w:rsid w:val="4A340D7B"/>
    <w:rsid w:val="4A5F084F"/>
    <w:rsid w:val="4A754721"/>
    <w:rsid w:val="4A83134F"/>
    <w:rsid w:val="4A987CDE"/>
    <w:rsid w:val="4AD36A5D"/>
    <w:rsid w:val="4AD621E9"/>
    <w:rsid w:val="4B04790D"/>
    <w:rsid w:val="4B1C5E3D"/>
    <w:rsid w:val="4B3D2633"/>
    <w:rsid w:val="4B4E2F9A"/>
    <w:rsid w:val="4B513EF9"/>
    <w:rsid w:val="4B8D60C9"/>
    <w:rsid w:val="4B9C4E51"/>
    <w:rsid w:val="4BF50293"/>
    <w:rsid w:val="4C795D79"/>
    <w:rsid w:val="4CA06FAD"/>
    <w:rsid w:val="4CB42DC9"/>
    <w:rsid w:val="4CC01258"/>
    <w:rsid w:val="4D5F0096"/>
    <w:rsid w:val="4D692F51"/>
    <w:rsid w:val="4D823B9B"/>
    <w:rsid w:val="4DC21407"/>
    <w:rsid w:val="4E1D544D"/>
    <w:rsid w:val="4E7E543D"/>
    <w:rsid w:val="4E8F4E02"/>
    <w:rsid w:val="4E927C05"/>
    <w:rsid w:val="4EB3025E"/>
    <w:rsid w:val="4F174104"/>
    <w:rsid w:val="4F262EAE"/>
    <w:rsid w:val="4FAA5715"/>
    <w:rsid w:val="4FD03A76"/>
    <w:rsid w:val="4FDA6D84"/>
    <w:rsid w:val="4FDD4C36"/>
    <w:rsid w:val="50090FD4"/>
    <w:rsid w:val="503A0AC9"/>
    <w:rsid w:val="513F6058"/>
    <w:rsid w:val="514F1E89"/>
    <w:rsid w:val="5214061D"/>
    <w:rsid w:val="526F6D01"/>
    <w:rsid w:val="52BF6755"/>
    <w:rsid w:val="52C553E8"/>
    <w:rsid w:val="52DA4CAA"/>
    <w:rsid w:val="52FA29CE"/>
    <w:rsid w:val="531269BE"/>
    <w:rsid w:val="53417BDE"/>
    <w:rsid w:val="535E1B1A"/>
    <w:rsid w:val="538E4E0E"/>
    <w:rsid w:val="53986FA1"/>
    <w:rsid w:val="539B3D11"/>
    <w:rsid w:val="53CE4D8C"/>
    <w:rsid w:val="53FE35C2"/>
    <w:rsid w:val="540168F4"/>
    <w:rsid w:val="54652542"/>
    <w:rsid w:val="54C55B73"/>
    <w:rsid w:val="55056B34"/>
    <w:rsid w:val="55684A1A"/>
    <w:rsid w:val="559521BD"/>
    <w:rsid w:val="55AD43BA"/>
    <w:rsid w:val="55C81083"/>
    <w:rsid w:val="55CA6BD2"/>
    <w:rsid w:val="56231C41"/>
    <w:rsid w:val="564163D1"/>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9EE16C8"/>
    <w:rsid w:val="5A1A7162"/>
    <w:rsid w:val="5A265D7B"/>
    <w:rsid w:val="5A2F0903"/>
    <w:rsid w:val="5A3508BF"/>
    <w:rsid w:val="5A753690"/>
    <w:rsid w:val="5AC35526"/>
    <w:rsid w:val="5AD230A1"/>
    <w:rsid w:val="5AE75489"/>
    <w:rsid w:val="5B0E4680"/>
    <w:rsid w:val="5B543D4B"/>
    <w:rsid w:val="5BA25759"/>
    <w:rsid w:val="5C021D5C"/>
    <w:rsid w:val="5C12484B"/>
    <w:rsid w:val="5C164F06"/>
    <w:rsid w:val="5CD033D2"/>
    <w:rsid w:val="5CD746C6"/>
    <w:rsid w:val="5D02224E"/>
    <w:rsid w:val="5D0B433F"/>
    <w:rsid w:val="5D1F7DEB"/>
    <w:rsid w:val="5D256F17"/>
    <w:rsid w:val="5D566611"/>
    <w:rsid w:val="5D7A3273"/>
    <w:rsid w:val="5D896E22"/>
    <w:rsid w:val="5E0A4A50"/>
    <w:rsid w:val="5F2D0E8F"/>
    <w:rsid w:val="5F3833E6"/>
    <w:rsid w:val="5FEB2BA4"/>
    <w:rsid w:val="60015C3B"/>
    <w:rsid w:val="604E1113"/>
    <w:rsid w:val="609A4BC4"/>
    <w:rsid w:val="60F5158E"/>
    <w:rsid w:val="6104719B"/>
    <w:rsid w:val="6171498D"/>
    <w:rsid w:val="61EE441B"/>
    <w:rsid w:val="61F20540"/>
    <w:rsid w:val="620D3BAE"/>
    <w:rsid w:val="62483940"/>
    <w:rsid w:val="62756CD8"/>
    <w:rsid w:val="62AD3688"/>
    <w:rsid w:val="62C55526"/>
    <w:rsid w:val="62EE64CA"/>
    <w:rsid w:val="62F30E54"/>
    <w:rsid w:val="63003C41"/>
    <w:rsid w:val="633E3777"/>
    <w:rsid w:val="63F7395E"/>
    <w:rsid w:val="64104514"/>
    <w:rsid w:val="642369C3"/>
    <w:rsid w:val="64433C52"/>
    <w:rsid w:val="645C4BBE"/>
    <w:rsid w:val="645D0573"/>
    <w:rsid w:val="64D36728"/>
    <w:rsid w:val="64E35BA2"/>
    <w:rsid w:val="64E533D4"/>
    <w:rsid w:val="65640DB5"/>
    <w:rsid w:val="65DD27C5"/>
    <w:rsid w:val="65EF244B"/>
    <w:rsid w:val="66215B04"/>
    <w:rsid w:val="66266BF4"/>
    <w:rsid w:val="66342560"/>
    <w:rsid w:val="663F469F"/>
    <w:rsid w:val="667E3DD4"/>
    <w:rsid w:val="669B2A1A"/>
    <w:rsid w:val="66BA1864"/>
    <w:rsid w:val="66FD01A0"/>
    <w:rsid w:val="67893B07"/>
    <w:rsid w:val="67DD08A6"/>
    <w:rsid w:val="67F535C2"/>
    <w:rsid w:val="687C07E7"/>
    <w:rsid w:val="68994EF5"/>
    <w:rsid w:val="68A51D8F"/>
    <w:rsid w:val="68E63001"/>
    <w:rsid w:val="6902695F"/>
    <w:rsid w:val="692D337C"/>
    <w:rsid w:val="69507E77"/>
    <w:rsid w:val="69BC5770"/>
    <w:rsid w:val="69CE7367"/>
    <w:rsid w:val="69F57B64"/>
    <w:rsid w:val="6A3A435E"/>
    <w:rsid w:val="6A4B66C3"/>
    <w:rsid w:val="6A8A0AA1"/>
    <w:rsid w:val="6A911D7B"/>
    <w:rsid w:val="6ABE35C7"/>
    <w:rsid w:val="6B3C4D16"/>
    <w:rsid w:val="6B5415A7"/>
    <w:rsid w:val="6B9952A7"/>
    <w:rsid w:val="6C0C66AB"/>
    <w:rsid w:val="6C1D5A8D"/>
    <w:rsid w:val="6C506D05"/>
    <w:rsid w:val="6C710D22"/>
    <w:rsid w:val="6CAB3449"/>
    <w:rsid w:val="6CB5299E"/>
    <w:rsid w:val="6CC91D04"/>
    <w:rsid w:val="6CD754CF"/>
    <w:rsid w:val="6CD9476D"/>
    <w:rsid w:val="6D1301ED"/>
    <w:rsid w:val="6D2152F9"/>
    <w:rsid w:val="6D3F6E6A"/>
    <w:rsid w:val="6D92054D"/>
    <w:rsid w:val="6D953B09"/>
    <w:rsid w:val="6E5626ED"/>
    <w:rsid w:val="6E942999"/>
    <w:rsid w:val="6EB966E9"/>
    <w:rsid w:val="6F241291"/>
    <w:rsid w:val="6F912DCA"/>
    <w:rsid w:val="6FCC795E"/>
    <w:rsid w:val="700A4990"/>
    <w:rsid w:val="7061300B"/>
    <w:rsid w:val="714C49C7"/>
    <w:rsid w:val="717164AD"/>
    <w:rsid w:val="71EC67DB"/>
    <w:rsid w:val="71FF2E41"/>
    <w:rsid w:val="72221950"/>
    <w:rsid w:val="724E6D50"/>
    <w:rsid w:val="72A252EE"/>
    <w:rsid w:val="72AD02ED"/>
    <w:rsid w:val="73C21591"/>
    <w:rsid w:val="74B06E8E"/>
    <w:rsid w:val="74E042F3"/>
    <w:rsid w:val="75001B2D"/>
    <w:rsid w:val="750D1BC6"/>
    <w:rsid w:val="751A6115"/>
    <w:rsid w:val="752F13FF"/>
    <w:rsid w:val="75CD688F"/>
    <w:rsid w:val="75D67789"/>
    <w:rsid w:val="765242FC"/>
    <w:rsid w:val="766B1D21"/>
    <w:rsid w:val="76A52D81"/>
    <w:rsid w:val="770E5CDE"/>
    <w:rsid w:val="772D017A"/>
    <w:rsid w:val="775D7768"/>
    <w:rsid w:val="77617526"/>
    <w:rsid w:val="780473EC"/>
    <w:rsid w:val="780B4978"/>
    <w:rsid w:val="781B18E6"/>
    <w:rsid w:val="78252B09"/>
    <w:rsid w:val="790F45F0"/>
    <w:rsid w:val="7919031A"/>
    <w:rsid w:val="7957552B"/>
    <w:rsid w:val="79CE505D"/>
    <w:rsid w:val="7A5B19C1"/>
    <w:rsid w:val="7A5C1D7E"/>
    <w:rsid w:val="7A63795B"/>
    <w:rsid w:val="7A7B5E5C"/>
    <w:rsid w:val="7AC34054"/>
    <w:rsid w:val="7AD6524D"/>
    <w:rsid w:val="7AD71832"/>
    <w:rsid w:val="7B130B37"/>
    <w:rsid w:val="7B8F410F"/>
    <w:rsid w:val="7BF55D0D"/>
    <w:rsid w:val="7C2C1A43"/>
    <w:rsid w:val="7C2C344B"/>
    <w:rsid w:val="7CDE1D01"/>
    <w:rsid w:val="7D1D57F3"/>
    <w:rsid w:val="7D404790"/>
    <w:rsid w:val="7D62210E"/>
    <w:rsid w:val="7DA737B9"/>
    <w:rsid w:val="7DCC28A9"/>
    <w:rsid w:val="7DF41070"/>
    <w:rsid w:val="7E412A73"/>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3"/>
    <w:autoRedefine/>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3">
    <w:name w:val="heading 2"/>
    <w:basedOn w:val="1"/>
    <w:next w:val="1"/>
    <w:link w:val="74"/>
    <w:autoRedefine/>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4">
    <w:name w:val="heading 3"/>
    <w:basedOn w:val="1"/>
    <w:next w:val="1"/>
    <w:link w:val="75"/>
    <w:autoRedefine/>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5">
    <w:name w:val="heading 4"/>
    <w:basedOn w:val="1"/>
    <w:next w:val="1"/>
    <w:link w:val="76"/>
    <w:autoRedefine/>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6">
    <w:name w:val="heading 5"/>
    <w:basedOn w:val="1"/>
    <w:next w:val="1"/>
    <w:link w:val="77"/>
    <w:autoRedefine/>
    <w:qFormat/>
    <w:uiPriority w:val="0"/>
    <w:pPr>
      <w:ind w:left="1008" w:hanging="432"/>
      <w:outlineLvl w:val="4"/>
    </w:pPr>
    <w:rPr>
      <w:rFonts w:ascii="Times New Roman" w:hAnsi="Times New Roman"/>
      <w:kern w:val="0"/>
      <w:sz w:val="20"/>
      <w:szCs w:val="20"/>
    </w:rPr>
  </w:style>
  <w:style w:type="paragraph" w:styleId="7">
    <w:name w:val="heading 6"/>
    <w:basedOn w:val="1"/>
    <w:next w:val="1"/>
    <w:link w:val="78"/>
    <w:autoRedefine/>
    <w:qFormat/>
    <w:uiPriority w:val="0"/>
    <w:pPr>
      <w:ind w:left="1152" w:hanging="432"/>
      <w:outlineLvl w:val="5"/>
    </w:pPr>
    <w:rPr>
      <w:rFonts w:ascii="Times New Roman" w:hAnsi="Times New Roman"/>
      <w:kern w:val="0"/>
      <w:sz w:val="20"/>
      <w:szCs w:val="20"/>
    </w:rPr>
  </w:style>
  <w:style w:type="paragraph" w:styleId="8">
    <w:name w:val="heading 7"/>
    <w:basedOn w:val="1"/>
    <w:next w:val="1"/>
    <w:link w:val="79"/>
    <w:autoRedefine/>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9">
    <w:name w:val="heading 8"/>
    <w:basedOn w:val="1"/>
    <w:next w:val="1"/>
    <w:link w:val="80"/>
    <w:autoRedefine/>
    <w:qFormat/>
    <w:uiPriority w:val="0"/>
    <w:pPr>
      <w:ind w:left="1440" w:hanging="432"/>
      <w:outlineLvl w:val="7"/>
    </w:pPr>
    <w:rPr>
      <w:rFonts w:ascii="Times New Roman" w:hAnsi="Times New Roman"/>
      <w:kern w:val="0"/>
      <w:sz w:val="20"/>
      <w:szCs w:val="20"/>
    </w:rPr>
  </w:style>
  <w:style w:type="paragraph" w:styleId="10">
    <w:name w:val="heading 9"/>
    <w:basedOn w:val="1"/>
    <w:next w:val="1"/>
    <w:link w:val="81"/>
    <w:autoRedefine/>
    <w:qFormat/>
    <w:uiPriority w:val="0"/>
    <w:pPr>
      <w:ind w:left="1584" w:hanging="144"/>
      <w:outlineLvl w:val="8"/>
    </w:pPr>
    <w:rPr>
      <w:rFonts w:ascii="Times New Roman" w:hAnsi="Times New Roman"/>
      <w:kern w:val="0"/>
      <w:sz w:val="20"/>
      <w:szCs w:val="20"/>
    </w:rPr>
  </w:style>
  <w:style w:type="character" w:default="1" w:styleId="57">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ind w:left="2520" w:leftChars="1200"/>
    </w:pPr>
  </w:style>
  <w:style w:type="paragraph" w:styleId="12">
    <w:name w:val="Note Heading"/>
    <w:basedOn w:val="1"/>
    <w:next w:val="1"/>
    <w:link w:val="117"/>
    <w:autoRedefine/>
    <w:semiHidden/>
    <w:qFormat/>
    <w:uiPriority w:val="0"/>
    <w:pPr>
      <w:jc w:val="center"/>
    </w:pPr>
    <w:rPr>
      <w:rFonts w:ascii="Times New Roman" w:hAnsi="Times New Roman"/>
      <w:szCs w:val="24"/>
    </w:rPr>
  </w:style>
  <w:style w:type="paragraph" w:styleId="13">
    <w:name w:val="index 8"/>
    <w:basedOn w:val="1"/>
    <w:next w:val="1"/>
    <w:autoRedefine/>
    <w:qFormat/>
    <w:uiPriority w:val="0"/>
    <w:pPr>
      <w:ind w:left="1400" w:leftChars="1400"/>
    </w:pPr>
    <w:rPr>
      <w:rFonts w:ascii="Times New Roman" w:hAnsi="Times New Roman"/>
      <w:szCs w:val="24"/>
    </w:rPr>
  </w:style>
  <w:style w:type="paragraph" w:styleId="14">
    <w:name w:val="E-mail Signature"/>
    <w:basedOn w:val="1"/>
    <w:link w:val="118"/>
    <w:autoRedefine/>
    <w:semiHidden/>
    <w:qFormat/>
    <w:uiPriority w:val="0"/>
    <w:rPr>
      <w:rFonts w:ascii="Times New Roman" w:hAnsi="Times New Roman"/>
      <w:szCs w:val="24"/>
    </w:rPr>
  </w:style>
  <w:style w:type="paragraph" w:styleId="15">
    <w:name w:val="Normal Indent"/>
    <w:basedOn w:val="1"/>
    <w:autoRedefine/>
    <w:qFormat/>
    <w:uiPriority w:val="0"/>
    <w:pPr>
      <w:tabs>
        <w:tab w:val="left" w:pos="4680"/>
      </w:tabs>
      <w:spacing w:beforeLines="50" w:line="300" w:lineRule="auto"/>
      <w:ind w:firstLine="420"/>
    </w:pPr>
    <w:rPr>
      <w:rFonts w:ascii="Times New Roman" w:hAnsi="Times New Roman"/>
      <w:bCs/>
      <w:szCs w:val="21"/>
    </w:rPr>
  </w:style>
  <w:style w:type="paragraph" w:styleId="16">
    <w:name w:val="List Bullet"/>
    <w:basedOn w:val="1"/>
    <w:autoRedefine/>
    <w:semiHidden/>
    <w:qFormat/>
    <w:uiPriority w:val="0"/>
    <w:pPr>
      <w:tabs>
        <w:tab w:val="left" w:pos="360"/>
      </w:tabs>
      <w:ind w:left="360" w:hanging="360"/>
    </w:pPr>
    <w:rPr>
      <w:rFonts w:ascii="Times New Roman" w:hAnsi="Times New Roman"/>
      <w:szCs w:val="24"/>
    </w:rPr>
  </w:style>
  <w:style w:type="paragraph" w:styleId="17">
    <w:name w:val="envelope address"/>
    <w:basedOn w:val="1"/>
    <w:autoRedefine/>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8">
    <w:name w:val="Document Map"/>
    <w:basedOn w:val="1"/>
    <w:link w:val="95"/>
    <w:autoRedefine/>
    <w:unhideWhenUsed/>
    <w:qFormat/>
    <w:uiPriority w:val="0"/>
    <w:rPr>
      <w:rFonts w:ascii="宋体"/>
      <w:sz w:val="18"/>
      <w:szCs w:val="18"/>
    </w:rPr>
  </w:style>
  <w:style w:type="paragraph" w:styleId="19">
    <w:name w:val="annotation text"/>
    <w:basedOn w:val="1"/>
    <w:link w:val="87"/>
    <w:autoRedefine/>
    <w:unhideWhenUsed/>
    <w:qFormat/>
    <w:uiPriority w:val="0"/>
    <w:pPr>
      <w:jc w:val="left"/>
    </w:pPr>
  </w:style>
  <w:style w:type="paragraph" w:styleId="20">
    <w:name w:val="Salutation"/>
    <w:basedOn w:val="1"/>
    <w:next w:val="1"/>
    <w:link w:val="119"/>
    <w:autoRedefine/>
    <w:semiHidden/>
    <w:qFormat/>
    <w:uiPriority w:val="0"/>
    <w:rPr>
      <w:rFonts w:ascii="Times New Roman" w:hAnsi="Times New Roman"/>
      <w:szCs w:val="24"/>
    </w:rPr>
  </w:style>
  <w:style w:type="paragraph" w:styleId="21">
    <w:name w:val="Body Text 3"/>
    <w:basedOn w:val="1"/>
    <w:link w:val="120"/>
    <w:autoRedefine/>
    <w:semiHidden/>
    <w:qFormat/>
    <w:uiPriority w:val="0"/>
    <w:pPr>
      <w:spacing w:after="120"/>
    </w:pPr>
    <w:rPr>
      <w:rFonts w:ascii="Times New Roman" w:hAnsi="Times New Roman"/>
      <w:sz w:val="16"/>
      <w:szCs w:val="16"/>
    </w:rPr>
  </w:style>
  <w:style w:type="paragraph" w:styleId="22">
    <w:name w:val="Closing"/>
    <w:basedOn w:val="1"/>
    <w:link w:val="121"/>
    <w:autoRedefine/>
    <w:semiHidden/>
    <w:qFormat/>
    <w:uiPriority w:val="0"/>
    <w:pPr>
      <w:ind w:left="100" w:leftChars="2100"/>
    </w:pPr>
    <w:rPr>
      <w:rFonts w:ascii="Times New Roman" w:hAnsi="Times New Roman"/>
      <w:szCs w:val="24"/>
    </w:rPr>
  </w:style>
  <w:style w:type="paragraph" w:styleId="23">
    <w:name w:val="Body Text"/>
    <w:basedOn w:val="1"/>
    <w:next w:val="1"/>
    <w:link w:val="88"/>
    <w:autoRedefine/>
    <w:qFormat/>
    <w:uiPriority w:val="99"/>
    <w:pPr>
      <w:spacing w:line="360" w:lineRule="auto"/>
    </w:pPr>
    <w:rPr>
      <w:rFonts w:ascii="宋体" w:hAnsi="宋体"/>
      <w:kern w:val="0"/>
      <w:sz w:val="24"/>
      <w:szCs w:val="24"/>
    </w:rPr>
  </w:style>
  <w:style w:type="paragraph" w:styleId="24">
    <w:name w:val="Body Text Indent"/>
    <w:basedOn w:val="1"/>
    <w:link w:val="86"/>
    <w:autoRedefine/>
    <w:unhideWhenUsed/>
    <w:qFormat/>
    <w:uiPriority w:val="99"/>
    <w:pPr>
      <w:spacing w:after="120"/>
      <w:ind w:left="420" w:leftChars="200"/>
    </w:pPr>
  </w:style>
  <w:style w:type="paragraph" w:styleId="25">
    <w:name w:val="HTML Address"/>
    <w:basedOn w:val="1"/>
    <w:link w:val="122"/>
    <w:autoRedefine/>
    <w:semiHidden/>
    <w:qFormat/>
    <w:uiPriority w:val="0"/>
    <w:rPr>
      <w:rFonts w:ascii="Times New Roman" w:hAnsi="Times New Roman"/>
      <w:i/>
      <w:iCs/>
      <w:szCs w:val="24"/>
    </w:rPr>
  </w:style>
  <w:style w:type="paragraph" w:styleId="26">
    <w:name w:val="toc 5"/>
    <w:basedOn w:val="1"/>
    <w:next w:val="1"/>
    <w:autoRedefine/>
    <w:unhideWhenUsed/>
    <w:qFormat/>
    <w:uiPriority w:val="0"/>
    <w:pPr>
      <w:ind w:left="1680" w:leftChars="800"/>
    </w:pPr>
  </w:style>
  <w:style w:type="paragraph" w:styleId="27">
    <w:name w:val="toc 3"/>
    <w:basedOn w:val="1"/>
    <w:next w:val="1"/>
    <w:autoRedefine/>
    <w:unhideWhenUsed/>
    <w:qFormat/>
    <w:uiPriority w:val="0"/>
    <w:pPr>
      <w:ind w:left="840" w:leftChars="400"/>
    </w:pPr>
  </w:style>
  <w:style w:type="paragraph" w:styleId="28">
    <w:name w:val="Plain Text"/>
    <w:basedOn w:val="1"/>
    <w:link w:val="91"/>
    <w:autoRedefine/>
    <w:qFormat/>
    <w:uiPriority w:val="0"/>
    <w:rPr>
      <w:rFonts w:ascii="宋体" w:hAnsi="Courier New"/>
      <w:szCs w:val="21"/>
    </w:rPr>
  </w:style>
  <w:style w:type="paragraph" w:styleId="29">
    <w:name w:val="toc 8"/>
    <w:basedOn w:val="1"/>
    <w:next w:val="1"/>
    <w:autoRedefine/>
    <w:semiHidden/>
    <w:qFormat/>
    <w:uiPriority w:val="0"/>
    <w:pPr>
      <w:ind w:left="2940" w:leftChars="1400"/>
    </w:pPr>
  </w:style>
  <w:style w:type="paragraph" w:styleId="30">
    <w:name w:val="Date"/>
    <w:basedOn w:val="1"/>
    <w:next w:val="1"/>
    <w:link w:val="123"/>
    <w:autoRedefine/>
    <w:unhideWhenUsed/>
    <w:qFormat/>
    <w:uiPriority w:val="0"/>
    <w:pPr>
      <w:ind w:left="100" w:leftChars="2500"/>
    </w:pPr>
    <w:rPr>
      <w:rFonts w:ascii="Times New Roman" w:hAnsi="Times New Roman"/>
      <w:szCs w:val="20"/>
    </w:rPr>
  </w:style>
  <w:style w:type="paragraph" w:styleId="31">
    <w:name w:val="Body Text Indent 2"/>
    <w:basedOn w:val="1"/>
    <w:link w:val="124"/>
    <w:autoRedefine/>
    <w:semiHidden/>
    <w:qFormat/>
    <w:uiPriority w:val="0"/>
    <w:pPr>
      <w:spacing w:after="120" w:line="480" w:lineRule="auto"/>
      <w:ind w:left="420" w:leftChars="200"/>
    </w:pPr>
    <w:rPr>
      <w:rFonts w:ascii="Times New Roman" w:hAnsi="Times New Roman"/>
      <w:szCs w:val="24"/>
    </w:rPr>
  </w:style>
  <w:style w:type="paragraph" w:styleId="32">
    <w:name w:val="endnote text"/>
    <w:basedOn w:val="1"/>
    <w:link w:val="125"/>
    <w:autoRedefine/>
    <w:semiHidden/>
    <w:qFormat/>
    <w:uiPriority w:val="0"/>
    <w:pPr>
      <w:snapToGrid w:val="0"/>
      <w:jc w:val="left"/>
    </w:pPr>
    <w:rPr>
      <w:rFonts w:ascii="Times New Roman" w:hAnsi="Times New Roman"/>
      <w:szCs w:val="24"/>
    </w:rPr>
  </w:style>
  <w:style w:type="paragraph" w:styleId="33">
    <w:name w:val="Balloon Text"/>
    <w:basedOn w:val="1"/>
    <w:link w:val="90"/>
    <w:autoRedefine/>
    <w:unhideWhenUsed/>
    <w:qFormat/>
    <w:uiPriority w:val="0"/>
    <w:rPr>
      <w:kern w:val="0"/>
      <w:sz w:val="18"/>
      <w:szCs w:val="18"/>
    </w:rPr>
  </w:style>
  <w:style w:type="paragraph" w:styleId="34">
    <w:name w:val="footer"/>
    <w:basedOn w:val="1"/>
    <w:link w:val="89"/>
    <w:autoRedefine/>
    <w:unhideWhenUsed/>
    <w:qFormat/>
    <w:uiPriority w:val="0"/>
    <w:pPr>
      <w:tabs>
        <w:tab w:val="center" w:pos="4153"/>
        <w:tab w:val="right" w:pos="8306"/>
      </w:tabs>
      <w:snapToGrid w:val="0"/>
      <w:jc w:val="left"/>
    </w:pPr>
    <w:rPr>
      <w:kern w:val="0"/>
      <w:sz w:val="18"/>
      <w:szCs w:val="18"/>
    </w:rPr>
  </w:style>
  <w:style w:type="paragraph" w:styleId="35">
    <w:name w:val="header"/>
    <w:basedOn w:val="1"/>
    <w:link w:val="82"/>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26"/>
    <w:autoRedefine/>
    <w:semiHidden/>
    <w:qFormat/>
    <w:uiPriority w:val="0"/>
    <w:pPr>
      <w:ind w:left="100" w:leftChars="2100"/>
    </w:pPr>
    <w:rPr>
      <w:rFonts w:ascii="Times New Roman" w:hAnsi="Times New Roman"/>
      <w:szCs w:val="24"/>
    </w:rPr>
  </w:style>
  <w:style w:type="paragraph" w:styleId="37">
    <w:name w:val="toc 1"/>
    <w:basedOn w:val="1"/>
    <w:next w:val="1"/>
    <w:autoRedefine/>
    <w:unhideWhenUsed/>
    <w:qFormat/>
    <w:uiPriority w:val="0"/>
  </w:style>
  <w:style w:type="paragraph" w:styleId="38">
    <w:name w:val="toc 4"/>
    <w:basedOn w:val="1"/>
    <w:next w:val="1"/>
    <w:autoRedefine/>
    <w:unhideWhenUsed/>
    <w:qFormat/>
    <w:uiPriority w:val="0"/>
    <w:pPr>
      <w:ind w:left="1260" w:leftChars="600"/>
    </w:pPr>
  </w:style>
  <w:style w:type="paragraph" w:styleId="39">
    <w:name w:val="Subtitle"/>
    <w:basedOn w:val="1"/>
    <w:next w:val="1"/>
    <w:link w:val="159"/>
    <w:autoRedefine/>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autoRedefine/>
    <w:semiHidden/>
    <w:qFormat/>
    <w:uiPriority w:val="0"/>
    <w:pPr>
      <w:ind w:left="200" w:hanging="200" w:hangingChars="200"/>
    </w:pPr>
    <w:rPr>
      <w:rFonts w:ascii="Times New Roman" w:hAnsi="Times New Roman"/>
      <w:szCs w:val="24"/>
    </w:rPr>
  </w:style>
  <w:style w:type="paragraph" w:styleId="41">
    <w:name w:val="footnote text"/>
    <w:basedOn w:val="1"/>
    <w:link w:val="127"/>
    <w:autoRedefine/>
    <w:semiHidden/>
    <w:qFormat/>
    <w:uiPriority w:val="0"/>
    <w:pPr>
      <w:snapToGrid w:val="0"/>
      <w:jc w:val="left"/>
    </w:pPr>
    <w:rPr>
      <w:rFonts w:ascii="Times New Roman" w:hAnsi="Times New Roman"/>
      <w:sz w:val="18"/>
      <w:szCs w:val="20"/>
    </w:rPr>
  </w:style>
  <w:style w:type="paragraph" w:styleId="42">
    <w:name w:val="toc 6"/>
    <w:basedOn w:val="1"/>
    <w:next w:val="1"/>
    <w:autoRedefine/>
    <w:unhideWhenUsed/>
    <w:qFormat/>
    <w:uiPriority w:val="0"/>
    <w:pPr>
      <w:ind w:left="2100" w:leftChars="1000"/>
    </w:pPr>
  </w:style>
  <w:style w:type="paragraph" w:styleId="43">
    <w:name w:val="toc 2"/>
    <w:basedOn w:val="1"/>
    <w:next w:val="1"/>
    <w:autoRedefine/>
    <w:unhideWhenUsed/>
    <w:qFormat/>
    <w:uiPriority w:val="0"/>
    <w:pPr>
      <w:ind w:left="420" w:leftChars="200"/>
    </w:pPr>
  </w:style>
  <w:style w:type="paragraph" w:styleId="44">
    <w:name w:val="toc 9"/>
    <w:basedOn w:val="1"/>
    <w:next w:val="1"/>
    <w:autoRedefine/>
    <w:unhideWhenUsed/>
    <w:qFormat/>
    <w:uiPriority w:val="0"/>
    <w:pPr>
      <w:ind w:left="3360" w:leftChars="1600"/>
    </w:pPr>
  </w:style>
  <w:style w:type="paragraph" w:styleId="45">
    <w:name w:val="Message Header"/>
    <w:basedOn w:val="1"/>
    <w:link w:val="128"/>
    <w:autoRedefine/>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9"/>
    <w:autoRedefine/>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autoRedefine/>
    <w:unhideWhenUsed/>
    <w:qFormat/>
    <w:uiPriority w:val="0"/>
  </w:style>
  <w:style w:type="paragraph" w:styleId="49">
    <w:name w:val="Title"/>
    <w:basedOn w:val="1"/>
    <w:next w:val="1"/>
    <w:link w:val="158"/>
    <w:autoRedefine/>
    <w:qFormat/>
    <w:uiPriority w:val="0"/>
    <w:pPr>
      <w:spacing w:before="240" w:after="60"/>
      <w:jc w:val="center"/>
      <w:outlineLvl w:val="0"/>
    </w:pPr>
    <w:rPr>
      <w:rFonts w:ascii="Cambria" w:hAnsi="Cambria"/>
      <w:b/>
      <w:bCs/>
      <w:sz w:val="32"/>
      <w:szCs w:val="32"/>
    </w:rPr>
  </w:style>
  <w:style w:type="paragraph" w:styleId="50">
    <w:name w:val="annotation subject"/>
    <w:basedOn w:val="19"/>
    <w:next w:val="19"/>
    <w:link w:val="96"/>
    <w:autoRedefine/>
    <w:unhideWhenUsed/>
    <w:qFormat/>
    <w:uiPriority w:val="0"/>
    <w:rPr>
      <w:b/>
      <w:bCs/>
    </w:rPr>
  </w:style>
  <w:style w:type="paragraph" w:styleId="51">
    <w:name w:val="Body Text First Indent"/>
    <w:basedOn w:val="23"/>
    <w:link w:val="114"/>
    <w:autoRedefine/>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4"/>
    <w:link w:val="85"/>
    <w:autoRedefine/>
    <w:unhideWhenUsed/>
    <w:qFormat/>
    <w:uiPriority w:val="0"/>
    <w:pPr>
      <w:ind w:firstLine="420" w:firstLineChars="200"/>
    </w:pPr>
  </w:style>
  <w:style w:type="table" w:styleId="54">
    <w:name w:val="Table Grid"/>
    <w:basedOn w:val="5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autoRedefine/>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autoRedefine/>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autoRedefine/>
    <w:qFormat/>
    <w:uiPriority w:val="22"/>
    <w:rPr>
      <w:b/>
    </w:rPr>
  </w:style>
  <w:style w:type="character" w:styleId="59">
    <w:name w:val="endnote reference"/>
    <w:autoRedefine/>
    <w:semiHidden/>
    <w:qFormat/>
    <w:uiPriority w:val="0"/>
    <w:rPr>
      <w:vertAlign w:val="superscript"/>
    </w:rPr>
  </w:style>
  <w:style w:type="character" w:styleId="60">
    <w:name w:val="page number"/>
    <w:basedOn w:val="57"/>
    <w:autoRedefine/>
    <w:unhideWhenUsed/>
    <w:qFormat/>
    <w:uiPriority w:val="99"/>
  </w:style>
  <w:style w:type="character" w:styleId="61">
    <w:name w:val="FollowedHyperlink"/>
    <w:autoRedefine/>
    <w:qFormat/>
    <w:uiPriority w:val="99"/>
    <w:rPr>
      <w:color w:val="800080"/>
      <w:u w:val="single"/>
    </w:rPr>
  </w:style>
  <w:style w:type="character" w:styleId="62">
    <w:name w:val="Emphasis"/>
    <w:basedOn w:val="57"/>
    <w:autoRedefine/>
    <w:qFormat/>
    <w:uiPriority w:val="20"/>
  </w:style>
  <w:style w:type="character" w:styleId="63">
    <w:name w:val="HTML Definition"/>
    <w:autoRedefine/>
    <w:qFormat/>
    <w:uiPriority w:val="0"/>
    <w:rPr>
      <w:i/>
      <w:iCs/>
    </w:rPr>
  </w:style>
  <w:style w:type="character" w:styleId="64">
    <w:name w:val="HTML Typewriter"/>
    <w:autoRedefine/>
    <w:semiHidden/>
    <w:qFormat/>
    <w:uiPriority w:val="0"/>
    <w:rPr>
      <w:rFonts w:ascii="Courier New" w:hAnsi="Courier New" w:cs="Courier New"/>
      <w:sz w:val="20"/>
      <w:szCs w:val="20"/>
    </w:rPr>
  </w:style>
  <w:style w:type="character" w:styleId="65">
    <w:name w:val="HTML Variable"/>
    <w:autoRedefine/>
    <w:qFormat/>
    <w:uiPriority w:val="0"/>
    <w:rPr>
      <w:i/>
      <w:iCs/>
    </w:rPr>
  </w:style>
  <w:style w:type="character" w:styleId="66">
    <w:name w:val="Hyperlink"/>
    <w:autoRedefine/>
    <w:qFormat/>
    <w:uiPriority w:val="0"/>
    <w:rPr>
      <w:color w:val="0000FF"/>
      <w:u w:val="single"/>
    </w:rPr>
  </w:style>
  <w:style w:type="character" w:styleId="67">
    <w:name w:val="HTML Code"/>
    <w:autoRedefine/>
    <w:qFormat/>
    <w:uiPriority w:val="0"/>
    <w:rPr>
      <w:rFonts w:ascii="Courier New" w:hAnsi="Courier New" w:cs="Courier New"/>
      <w:sz w:val="20"/>
      <w:szCs w:val="20"/>
    </w:rPr>
  </w:style>
  <w:style w:type="character" w:styleId="68">
    <w:name w:val="annotation reference"/>
    <w:autoRedefine/>
    <w:unhideWhenUsed/>
    <w:qFormat/>
    <w:uiPriority w:val="0"/>
    <w:rPr>
      <w:sz w:val="21"/>
      <w:szCs w:val="21"/>
    </w:rPr>
  </w:style>
  <w:style w:type="character" w:styleId="69">
    <w:name w:val="HTML Cite"/>
    <w:autoRedefine/>
    <w:qFormat/>
    <w:uiPriority w:val="0"/>
    <w:rPr>
      <w:i/>
      <w:iCs/>
    </w:rPr>
  </w:style>
  <w:style w:type="character" w:styleId="70">
    <w:name w:val="footnote reference"/>
    <w:autoRedefine/>
    <w:semiHidden/>
    <w:qFormat/>
    <w:uiPriority w:val="0"/>
    <w:rPr>
      <w:vertAlign w:val="superscript"/>
    </w:rPr>
  </w:style>
  <w:style w:type="character" w:styleId="71">
    <w:name w:val="HTML Keyboard"/>
    <w:autoRedefine/>
    <w:qFormat/>
    <w:uiPriority w:val="0"/>
    <w:rPr>
      <w:rFonts w:ascii="Courier New" w:hAnsi="Courier New" w:cs="Courier New"/>
      <w:sz w:val="20"/>
      <w:szCs w:val="20"/>
    </w:rPr>
  </w:style>
  <w:style w:type="character" w:styleId="72">
    <w:name w:val="HTML Sample"/>
    <w:autoRedefine/>
    <w:qFormat/>
    <w:uiPriority w:val="0"/>
    <w:rPr>
      <w:rFonts w:ascii="Courier New" w:hAnsi="Courier New" w:cs="Courier New"/>
    </w:rPr>
  </w:style>
  <w:style w:type="character" w:customStyle="1" w:styleId="73">
    <w:name w:val="标题 1 Char"/>
    <w:link w:val="2"/>
    <w:autoRedefine/>
    <w:qFormat/>
    <w:uiPriority w:val="0"/>
    <w:rPr>
      <w:b/>
      <w:bCs/>
      <w:kern w:val="44"/>
      <w:sz w:val="44"/>
      <w:szCs w:val="44"/>
    </w:rPr>
  </w:style>
  <w:style w:type="character" w:customStyle="1" w:styleId="74">
    <w:name w:val="标题 2 Char"/>
    <w:link w:val="3"/>
    <w:autoRedefine/>
    <w:qFormat/>
    <w:uiPriority w:val="0"/>
    <w:rPr>
      <w:rFonts w:ascii="Cambria" w:hAnsi="Cambria" w:eastAsia="宋体"/>
      <w:b/>
      <w:bCs/>
      <w:kern w:val="2"/>
      <w:sz w:val="32"/>
      <w:szCs w:val="32"/>
      <w:lang w:val="en-US" w:eastAsia="zh-CN" w:bidi="ar-SA"/>
    </w:rPr>
  </w:style>
  <w:style w:type="character" w:customStyle="1" w:styleId="75">
    <w:name w:val="标题 3 Char"/>
    <w:link w:val="4"/>
    <w:autoRedefine/>
    <w:qFormat/>
    <w:uiPriority w:val="0"/>
    <w:rPr>
      <w:rFonts w:ascii="Calibri" w:hAnsi="Calibri" w:eastAsia="宋体"/>
      <w:b/>
      <w:bCs/>
      <w:kern w:val="2"/>
      <w:sz w:val="32"/>
      <w:szCs w:val="32"/>
      <w:lang w:val="en-US" w:eastAsia="zh-CN" w:bidi="ar-SA"/>
    </w:rPr>
  </w:style>
  <w:style w:type="character" w:customStyle="1" w:styleId="76">
    <w:name w:val="标题 4 Char"/>
    <w:link w:val="5"/>
    <w:autoRedefine/>
    <w:qFormat/>
    <w:uiPriority w:val="0"/>
    <w:rPr>
      <w:rFonts w:ascii="宋体" w:hAnsi="宋体" w:eastAsia="宋体" w:cs="宋体"/>
      <w:b/>
      <w:bCs/>
      <w:sz w:val="24"/>
      <w:szCs w:val="24"/>
      <w:lang w:val="en-US" w:eastAsia="zh-CN" w:bidi="ar-SA"/>
    </w:rPr>
  </w:style>
  <w:style w:type="character" w:customStyle="1" w:styleId="77">
    <w:name w:val="标题 5 Char"/>
    <w:basedOn w:val="57"/>
    <w:link w:val="6"/>
    <w:autoRedefine/>
    <w:qFormat/>
    <w:uiPriority w:val="0"/>
    <w:rPr>
      <w:rFonts w:ascii="Times New Roman" w:hAnsi="Times New Roman"/>
    </w:rPr>
  </w:style>
  <w:style w:type="character" w:customStyle="1" w:styleId="78">
    <w:name w:val="标题 6 Char"/>
    <w:basedOn w:val="57"/>
    <w:link w:val="7"/>
    <w:autoRedefine/>
    <w:qFormat/>
    <w:uiPriority w:val="0"/>
    <w:rPr>
      <w:rFonts w:ascii="Times New Roman" w:hAnsi="Times New Roman"/>
    </w:rPr>
  </w:style>
  <w:style w:type="character" w:customStyle="1" w:styleId="79">
    <w:name w:val="标题 7 Char"/>
    <w:link w:val="8"/>
    <w:autoRedefine/>
    <w:qFormat/>
    <w:uiPriority w:val="0"/>
    <w:rPr>
      <w:rFonts w:ascii="Calibri" w:hAnsi="Calibri" w:eastAsia="宋体"/>
      <w:b/>
      <w:bCs/>
      <w:kern w:val="2"/>
      <w:sz w:val="24"/>
      <w:szCs w:val="24"/>
      <w:lang w:val="en-US" w:eastAsia="zh-CN" w:bidi="ar-SA"/>
    </w:rPr>
  </w:style>
  <w:style w:type="character" w:customStyle="1" w:styleId="80">
    <w:name w:val="标题 8 Char"/>
    <w:basedOn w:val="57"/>
    <w:link w:val="9"/>
    <w:autoRedefine/>
    <w:qFormat/>
    <w:uiPriority w:val="0"/>
    <w:rPr>
      <w:rFonts w:ascii="Times New Roman" w:hAnsi="Times New Roman"/>
    </w:rPr>
  </w:style>
  <w:style w:type="character" w:customStyle="1" w:styleId="81">
    <w:name w:val="标题 9 Char"/>
    <w:basedOn w:val="57"/>
    <w:link w:val="10"/>
    <w:autoRedefine/>
    <w:qFormat/>
    <w:uiPriority w:val="0"/>
    <w:rPr>
      <w:rFonts w:ascii="Times New Roman" w:hAnsi="Times New Roman"/>
    </w:rPr>
  </w:style>
  <w:style w:type="character" w:customStyle="1" w:styleId="82">
    <w:name w:val="页眉 Char"/>
    <w:link w:val="35"/>
    <w:autoRedefine/>
    <w:qFormat/>
    <w:uiPriority w:val="0"/>
    <w:rPr>
      <w:sz w:val="18"/>
      <w:szCs w:val="18"/>
    </w:rPr>
  </w:style>
  <w:style w:type="character" w:styleId="83">
    <w:name w:val="Placeholder Text"/>
    <w:autoRedefine/>
    <w:semiHidden/>
    <w:qFormat/>
    <w:uiPriority w:val="99"/>
    <w:rPr>
      <w:color w:val="808080"/>
    </w:rPr>
  </w:style>
  <w:style w:type="character" w:customStyle="1" w:styleId="84">
    <w:name w:val="title"/>
    <w:basedOn w:val="57"/>
    <w:autoRedefine/>
    <w:qFormat/>
    <w:uiPriority w:val="0"/>
  </w:style>
  <w:style w:type="character" w:customStyle="1" w:styleId="85">
    <w:name w:val="正文首行缩进 2 Char"/>
    <w:basedOn w:val="86"/>
    <w:link w:val="52"/>
    <w:autoRedefine/>
    <w:qFormat/>
    <w:uiPriority w:val="0"/>
  </w:style>
  <w:style w:type="character" w:customStyle="1" w:styleId="86">
    <w:name w:val="正文文本缩进 Char"/>
    <w:basedOn w:val="57"/>
    <w:link w:val="24"/>
    <w:autoRedefine/>
    <w:semiHidden/>
    <w:qFormat/>
    <w:uiPriority w:val="99"/>
  </w:style>
  <w:style w:type="character" w:customStyle="1" w:styleId="87">
    <w:name w:val="批注文字 Char"/>
    <w:link w:val="19"/>
    <w:autoRedefine/>
    <w:semiHidden/>
    <w:qFormat/>
    <w:uiPriority w:val="0"/>
    <w:rPr>
      <w:kern w:val="2"/>
      <w:sz w:val="21"/>
      <w:szCs w:val="22"/>
    </w:rPr>
  </w:style>
  <w:style w:type="character" w:customStyle="1" w:styleId="88">
    <w:name w:val="正文文本 Char"/>
    <w:link w:val="23"/>
    <w:autoRedefine/>
    <w:qFormat/>
    <w:uiPriority w:val="99"/>
    <w:rPr>
      <w:rFonts w:ascii="宋体" w:hAnsi="宋体" w:eastAsia="宋体" w:cs="Times New Roman"/>
      <w:sz w:val="24"/>
      <w:szCs w:val="24"/>
    </w:rPr>
  </w:style>
  <w:style w:type="character" w:customStyle="1" w:styleId="89">
    <w:name w:val="页脚 Char"/>
    <w:link w:val="34"/>
    <w:autoRedefine/>
    <w:qFormat/>
    <w:uiPriority w:val="0"/>
    <w:rPr>
      <w:sz w:val="18"/>
      <w:szCs w:val="18"/>
    </w:rPr>
  </w:style>
  <w:style w:type="character" w:customStyle="1" w:styleId="90">
    <w:name w:val="批注框文本 Char"/>
    <w:link w:val="33"/>
    <w:autoRedefine/>
    <w:semiHidden/>
    <w:qFormat/>
    <w:uiPriority w:val="0"/>
    <w:rPr>
      <w:sz w:val="18"/>
      <w:szCs w:val="18"/>
    </w:rPr>
  </w:style>
  <w:style w:type="character" w:customStyle="1" w:styleId="91">
    <w:name w:val="纯文本 Char"/>
    <w:link w:val="28"/>
    <w:autoRedefine/>
    <w:qFormat/>
    <w:uiPriority w:val="0"/>
    <w:rPr>
      <w:rFonts w:ascii="宋体" w:hAnsi="Courier New" w:cs="Courier New"/>
      <w:kern w:val="2"/>
      <w:sz w:val="21"/>
      <w:szCs w:val="21"/>
    </w:rPr>
  </w:style>
  <w:style w:type="character" w:customStyle="1" w:styleId="92">
    <w:name w:val="标题3 Char"/>
    <w:link w:val="93"/>
    <w:autoRedefine/>
    <w:qFormat/>
    <w:uiPriority w:val="0"/>
    <w:rPr>
      <w:rFonts w:ascii="宋体" w:hAnsi="宋体"/>
      <w:color w:val="000000"/>
      <w:sz w:val="24"/>
    </w:rPr>
  </w:style>
  <w:style w:type="paragraph" w:customStyle="1" w:styleId="93">
    <w:name w:val="标题3"/>
    <w:basedOn w:val="4"/>
    <w:link w:val="92"/>
    <w:autoRedefine/>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autoRedefine/>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18"/>
    <w:autoRedefine/>
    <w:qFormat/>
    <w:uiPriority w:val="0"/>
    <w:rPr>
      <w:rFonts w:ascii="宋体"/>
      <w:kern w:val="2"/>
      <w:sz w:val="18"/>
      <w:szCs w:val="18"/>
    </w:rPr>
  </w:style>
  <w:style w:type="character" w:customStyle="1" w:styleId="96">
    <w:name w:val="批注主题 Char"/>
    <w:link w:val="50"/>
    <w:autoRedefine/>
    <w:semiHidden/>
    <w:qFormat/>
    <w:uiPriority w:val="0"/>
    <w:rPr>
      <w:b/>
      <w:bCs/>
      <w:kern w:val="2"/>
      <w:sz w:val="21"/>
      <w:szCs w:val="22"/>
    </w:rPr>
  </w:style>
  <w:style w:type="paragraph" w:customStyle="1" w:styleId="97">
    <w:name w:val="Report正文"/>
    <w:basedOn w:val="1"/>
    <w:autoRedefine/>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autoRedefine/>
    <w:qFormat/>
    <w:uiPriority w:val="34"/>
    <w:pPr>
      <w:ind w:firstLine="420" w:firstLineChars="200"/>
    </w:pPr>
  </w:style>
  <w:style w:type="paragraph" w:customStyle="1" w:styleId="99">
    <w:name w:val="正文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00">
    <w:name w:val="TOC Heading"/>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p3"/>
    <w:basedOn w:val="1"/>
    <w:autoRedefine/>
    <w:qFormat/>
    <w:uiPriority w:val="0"/>
    <w:pPr>
      <w:spacing w:line="30" w:lineRule="atLeast"/>
      <w:jc w:val="center"/>
    </w:pPr>
    <w:rPr>
      <w:rFonts w:hint="eastAsia" w:ascii="宋体" w:hAnsi="宋体" w:cs="宋体"/>
      <w:kern w:val="0"/>
      <w:sz w:val="36"/>
      <w:szCs w:val="36"/>
    </w:rPr>
  </w:style>
  <w:style w:type="paragraph" w:customStyle="1" w:styleId="102">
    <w:name w:val="Report 1.1.1"/>
    <w:basedOn w:val="103"/>
    <w:autoRedefine/>
    <w:qFormat/>
    <w:uiPriority w:val="0"/>
    <w:pPr>
      <w:tabs>
        <w:tab w:val="left" w:pos="720"/>
      </w:tabs>
    </w:pPr>
    <w:rPr>
      <w:rFonts w:hAnsi="华文细黑" w:eastAsia="华文细黑" w:cs="Arial"/>
      <w:lang w:eastAsia="zh-CN"/>
    </w:rPr>
  </w:style>
  <w:style w:type="paragraph" w:customStyle="1" w:styleId="103">
    <w:name w:val="DTZ Heading 3"/>
    <w:basedOn w:val="1"/>
    <w:next w:val="1"/>
    <w:autoRedefine/>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4">
    <w:name w:val="Char Char Char1 Char"/>
    <w:basedOn w:val="35"/>
    <w:next w:val="1"/>
    <w:autoRedefine/>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5">
    <w:name w:val="Default"/>
    <w:autoRedefine/>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06">
    <w:name w:val="DTZ Heading 4"/>
    <w:basedOn w:val="1"/>
    <w:autoRedefine/>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7">
    <w:name w:val="DTZ Heading 1"/>
    <w:basedOn w:val="1"/>
    <w:next w:val="1"/>
    <w:autoRedefine/>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8">
    <w:name w:val="xl81"/>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9">
    <w:name w:val="样式3"/>
    <w:basedOn w:val="23"/>
    <w:autoRedefine/>
    <w:qFormat/>
    <w:uiPriority w:val="0"/>
    <w:pPr>
      <w:spacing w:after="120"/>
    </w:pPr>
    <w:rPr>
      <w:rFonts w:hAnsi="Times New Roman"/>
      <w:sz w:val="21"/>
    </w:rPr>
  </w:style>
  <w:style w:type="paragraph" w:customStyle="1" w:styleId="110">
    <w:name w:val="DTZ Heading 2"/>
    <w:basedOn w:val="107"/>
    <w:next w:val="1"/>
    <w:autoRedefine/>
    <w:qFormat/>
    <w:uiPriority w:val="0"/>
    <w:pPr>
      <w:numPr>
        <w:ilvl w:val="1"/>
      </w:numPr>
      <w:tabs>
        <w:tab w:val="left" w:pos="5963"/>
      </w:tabs>
      <w:spacing w:after="0" w:line="340" w:lineRule="exact"/>
    </w:pPr>
    <w:rPr>
      <w:sz w:val="28"/>
    </w:rPr>
  </w:style>
  <w:style w:type="paragraph" w:customStyle="1" w:styleId="111">
    <w:name w:val="保留正文"/>
    <w:basedOn w:val="23"/>
    <w:autoRedefine/>
    <w:qFormat/>
    <w:uiPriority w:val="0"/>
    <w:pPr>
      <w:keepNext/>
      <w:spacing w:after="160" w:line="240" w:lineRule="auto"/>
    </w:pPr>
    <w:rPr>
      <w:rFonts w:ascii="Times New Roman" w:hAnsi="Times New Roman"/>
      <w:sz w:val="21"/>
    </w:rPr>
  </w:style>
  <w:style w:type="paragraph" w:customStyle="1" w:styleId="112">
    <w:name w:val="小标题 2"/>
    <w:basedOn w:val="1"/>
    <w:autoRedefine/>
    <w:qFormat/>
    <w:uiPriority w:val="0"/>
    <w:pPr>
      <w:autoSpaceDE w:val="0"/>
      <w:autoSpaceDN w:val="0"/>
      <w:adjustRightInd w:val="0"/>
    </w:pPr>
    <w:rPr>
      <w:rFonts w:ascii="金桥简粗宋" w:hAnsi="Times New Roman" w:eastAsia="金桥简粗宋"/>
      <w:kern w:val="0"/>
      <w:sz w:val="28"/>
      <w:szCs w:val="28"/>
    </w:rPr>
  </w:style>
  <w:style w:type="paragraph" w:customStyle="1" w:styleId="113">
    <w:name w:val="一、"/>
    <w:basedOn w:val="1"/>
    <w:autoRedefine/>
    <w:qFormat/>
    <w:uiPriority w:val="0"/>
    <w:pPr>
      <w:tabs>
        <w:tab w:val="left" w:pos="720"/>
      </w:tabs>
      <w:spacing w:line="740" w:lineRule="exact"/>
    </w:pPr>
    <w:rPr>
      <w:sz w:val="28"/>
      <w:szCs w:val="24"/>
    </w:rPr>
  </w:style>
  <w:style w:type="character" w:customStyle="1" w:styleId="114">
    <w:name w:val="正文首行缩进 Char"/>
    <w:basedOn w:val="88"/>
    <w:link w:val="51"/>
    <w:autoRedefine/>
    <w:semiHidden/>
    <w:qFormat/>
    <w:uiPriority w:val="0"/>
    <w:rPr>
      <w:kern w:val="2"/>
      <w:sz w:val="21"/>
      <w:szCs w:val="22"/>
    </w:rPr>
  </w:style>
  <w:style w:type="paragraph" w:customStyle="1" w:styleId="115">
    <w:name w:val="_Style 2"/>
    <w:basedOn w:val="1"/>
    <w:autoRedefine/>
    <w:qFormat/>
    <w:uiPriority w:val="99"/>
    <w:pPr>
      <w:ind w:firstLine="420" w:firstLineChars="200"/>
    </w:pPr>
  </w:style>
  <w:style w:type="paragraph" w:customStyle="1" w:styleId="116">
    <w:name w:val="UserStyle_0"/>
    <w:basedOn w:val="1"/>
    <w:autoRedefine/>
    <w:qFormat/>
    <w:uiPriority w:val="0"/>
    <w:pPr>
      <w:spacing w:before="15"/>
      <w:ind w:left="120"/>
    </w:pPr>
    <w:rPr>
      <w:rFonts w:ascii="Arial Unicode MS" w:hAnsi="Arial Unicode MS" w:eastAsia="Arial Unicode MS"/>
      <w:sz w:val="32"/>
      <w:szCs w:val="32"/>
    </w:rPr>
  </w:style>
  <w:style w:type="character" w:customStyle="1" w:styleId="117">
    <w:name w:val="注释标题 Char"/>
    <w:basedOn w:val="57"/>
    <w:link w:val="12"/>
    <w:autoRedefine/>
    <w:semiHidden/>
    <w:qFormat/>
    <w:uiPriority w:val="0"/>
    <w:rPr>
      <w:rFonts w:ascii="Times New Roman" w:hAnsi="Times New Roman"/>
      <w:kern w:val="2"/>
      <w:sz w:val="21"/>
      <w:szCs w:val="24"/>
    </w:rPr>
  </w:style>
  <w:style w:type="character" w:customStyle="1" w:styleId="118">
    <w:name w:val="电子邮件签名 Char"/>
    <w:basedOn w:val="57"/>
    <w:link w:val="14"/>
    <w:autoRedefine/>
    <w:semiHidden/>
    <w:qFormat/>
    <w:uiPriority w:val="0"/>
    <w:rPr>
      <w:rFonts w:ascii="Times New Roman" w:hAnsi="Times New Roman"/>
      <w:kern w:val="2"/>
      <w:sz w:val="21"/>
      <w:szCs w:val="24"/>
    </w:rPr>
  </w:style>
  <w:style w:type="character" w:customStyle="1" w:styleId="119">
    <w:name w:val="称呼 Char"/>
    <w:basedOn w:val="57"/>
    <w:link w:val="20"/>
    <w:autoRedefine/>
    <w:semiHidden/>
    <w:qFormat/>
    <w:uiPriority w:val="0"/>
    <w:rPr>
      <w:rFonts w:ascii="Times New Roman" w:hAnsi="Times New Roman"/>
      <w:kern w:val="2"/>
      <w:sz w:val="21"/>
      <w:szCs w:val="24"/>
    </w:rPr>
  </w:style>
  <w:style w:type="character" w:customStyle="1" w:styleId="120">
    <w:name w:val="正文文本 3 Char"/>
    <w:basedOn w:val="57"/>
    <w:link w:val="21"/>
    <w:autoRedefine/>
    <w:semiHidden/>
    <w:qFormat/>
    <w:uiPriority w:val="0"/>
    <w:rPr>
      <w:rFonts w:ascii="Times New Roman" w:hAnsi="Times New Roman"/>
      <w:kern w:val="2"/>
      <w:sz w:val="16"/>
      <w:szCs w:val="16"/>
    </w:rPr>
  </w:style>
  <w:style w:type="character" w:customStyle="1" w:styleId="121">
    <w:name w:val="结束语 Char"/>
    <w:basedOn w:val="57"/>
    <w:link w:val="22"/>
    <w:autoRedefine/>
    <w:semiHidden/>
    <w:qFormat/>
    <w:uiPriority w:val="0"/>
    <w:rPr>
      <w:rFonts w:ascii="Times New Roman" w:hAnsi="Times New Roman"/>
      <w:kern w:val="2"/>
      <w:sz w:val="21"/>
      <w:szCs w:val="24"/>
    </w:rPr>
  </w:style>
  <w:style w:type="character" w:customStyle="1" w:styleId="122">
    <w:name w:val="HTML 地址 Char"/>
    <w:basedOn w:val="57"/>
    <w:link w:val="25"/>
    <w:autoRedefine/>
    <w:semiHidden/>
    <w:qFormat/>
    <w:uiPriority w:val="0"/>
    <w:rPr>
      <w:rFonts w:ascii="Times New Roman" w:hAnsi="Times New Roman"/>
      <w:i/>
      <w:iCs/>
      <w:kern w:val="2"/>
      <w:sz w:val="21"/>
      <w:szCs w:val="24"/>
    </w:rPr>
  </w:style>
  <w:style w:type="character" w:customStyle="1" w:styleId="123">
    <w:name w:val="日期 Char"/>
    <w:basedOn w:val="57"/>
    <w:link w:val="30"/>
    <w:autoRedefine/>
    <w:qFormat/>
    <w:uiPriority w:val="0"/>
    <w:rPr>
      <w:rFonts w:ascii="Times New Roman" w:hAnsi="Times New Roman"/>
      <w:kern w:val="2"/>
      <w:sz w:val="21"/>
    </w:rPr>
  </w:style>
  <w:style w:type="character" w:customStyle="1" w:styleId="124">
    <w:name w:val="正文文本缩进 2 Char"/>
    <w:basedOn w:val="57"/>
    <w:link w:val="31"/>
    <w:autoRedefine/>
    <w:semiHidden/>
    <w:qFormat/>
    <w:uiPriority w:val="0"/>
    <w:rPr>
      <w:rFonts w:ascii="Times New Roman" w:hAnsi="Times New Roman"/>
      <w:kern w:val="2"/>
      <w:sz w:val="21"/>
      <w:szCs w:val="24"/>
    </w:rPr>
  </w:style>
  <w:style w:type="character" w:customStyle="1" w:styleId="125">
    <w:name w:val="尾注文本 Char"/>
    <w:basedOn w:val="57"/>
    <w:link w:val="32"/>
    <w:autoRedefine/>
    <w:semiHidden/>
    <w:qFormat/>
    <w:uiPriority w:val="0"/>
    <w:rPr>
      <w:rFonts w:ascii="Times New Roman" w:hAnsi="Times New Roman"/>
      <w:kern w:val="2"/>
      <w:sz w:val="21"/>
      <w:szCs w:val="24"/>
    </w:rPr>
  </w:style>
  <w:style w:type="character" w:customStyle="1" w:styleId="126">
    <w:name w:val="签名 Char"/>
    <w:basedOn w:val="57"/>
    <w:link w:val="36"/>
    <w:autoRedefine/>
    <w:semiHidden/>
    <w:qFormat/>
    <w:uiPriority w:val="0"/>
    <w:rPr>
      <w:rFonts w:ascii="Times New Roman" w:hAnsi="Times New Roman"/>
      <w:kern w:val="2"/>
      <w:sz w:val="21"/>
      <w:szCs w:val="24"/>
    </w:rPr>
  </w:style>
  <w:style w:type="character" w:customStyle="1" w:styleId="127">
    <w:name w:val="脚注文本 Char"/>
    <w:basedOn w:val="57"/>
    <w:link w:val="41"/>
    <w:autoRedefine/>
    <w:semiHidden/>
    <w:qFormat/>
    <w:uiPriority w:val="0"/>
    <w:rPr>
      <w:rFonts w:ascii="Times New Roman" w:hAnsi="Times New Roman"/>
      <w:kern w:val="2"/>
      <w:sz w:val="18"/>
    </w:rPr>
  </w:style>
  <w:style w:type="character" w:customStyle="1" w:styleId="128">
    <w:name w:val="信息标题 Char"/>
    <w:basedOn w:val="57"/>
    <w:link w:val="45"/>
    <w:autoRedefine/>
    <w:semiHidden/>
    <w:qFormat/>
    <w:uiPriority w:val="0"/>
    <w:rPr>
      <w:rFonts w:ascii="Arial" w:hAnsi="Arial" w:cs="Arial"/>
      <w:kern w:val="2"/>
      <w:sz w:val="24"/>
      <w:szCs w:val="24"/>
      <w:shd w:val="pct20" w:color="auto" w:fill="auto"/>
    </w:rPr>
  </w:style>
  <w:style w:type="character" w:customStyle="1" w:styleId="129">
    <w:name w:val="HTML 预设格式 Char"/>
    <w:basedOn w:val="57"/>
    <w:link w:val="46"/>
    <w:autoRedefine/>
    <w:semiHidden/>
    <w:qFormat/>
    <w:uiPriority w:val="0"/>
    <w:rPr>
      <w:rFonts w:ascii="宋体" w:hAnsi="宋体" w:cs="宋体"/>
      <w:color w:val="000000"/>
      <w:sz w:val="24"/>
      <w:szCs w:val="24"/>
    </w:rPr>
  </w:style>
  <w:style w:type="character" w:customStyle="1" w:styleId="130">
    <w:name w:val="unnamed211"/>
    <w:autoRedefine/>
    <w:semiHidden/>
    <w:qFormat/>
    <w:uiPriority w:val="0"/>
    <w:rPr>
      <w:sz w:val="23"/>
      <w:szCs w:val="23"/>
    </w:rPr>
  </w:style>
  <w:style w:type="character" w:customStyle="1" w:styleId="131">
    <w:name w:val="ss1"/>
    <w:autoRedefine/>
    <w:semiHidden/>
    <w:qFormat/>
    <w:uiPriority w:val="0"/>
    <w:rPr>
      <w:rFonts w:hint="default" w:ascii="ˎ̥" w:hAnsi="ˎ̥"/>
      <w:color w:val="000000"/>
      <w:sz w:val="18"/>
      <w:szCs w:val="18"/>
      <w:u w:val="none"/>
    </w:rPr>
  </w:style>
  <w:style w:type="character" w:customStyle="1" w:styleId="132">
    <w:name w:val="f142"/>
    <w:autoRedefine/>
    <w:semiHidden/>
    <w:qFormat/>
    <w:uiPriority w:val="0"/>
    <w:rPr>
      <w:sz w:val="21"/>
      <w:szCs w:val="21"/>
    </w:rPr>
  </w:style>
  <w:style w:type="character" w:customStyle="1" w:styleId="133">
    <w:name w:val="f14b1"/>
    <w:autoRedefine/>
    <w:semiHidden/>
    <w:qFormat/>
    <w:uiPriority w:val="0"/>
    <w:rPr>
      <w:b/>
      <w:bCs/>
      <w:sz w:val="21"/>
      <w:szCs w:val="21"/>
    </w:rPr>
  </w:style>
  <w:style w:type="character" w:customStyle="1" w:styleId="134">
    <w:name w:val="ca-41"/>
    <w:autoRedefine/>
    <w:qFormat/>
    <w:uiPriority w:val="0"/>
    <w:rPr>
      <w:rFonts w:hint="eastAsia" w:ascii="黑体" w:eastAsia="黑体"/>
      <w:b/>
      <w:bCs/>
      <w:spacing w:val="-20"/>
      <w:sz w:val="30"/>
      <w:szCs w:val="30"/>
    </w:rPr>
  </w:style>
  <w:style w:type="character" w:customStyle="1" w:styleId="135">
    <w:name w:val="签名 Char1"/>
    <w:basedOn w:val="57"/>
    <w:autoRedefine/>
    <w:semiHidden/>
    <w:qFormat/>
    <w:uiPriority w:val="99"/>
    <w:rPr>
      <w:rFonts w:ascii="Times New Roman" w:hAnsi="Times New Roman" w:eastAsia="宋体" w:cs="Times New Roman"/>
      <w:szCs w:val="20"/>
    </w:rPr>
  </w:style>
  <w:style w:type="character" w:customStyle="1" w:styleId="136">
    <w:name w:val="正文文本缩进 2 Char1"/>
    <w:basedOn w:val="57"/>
    <w:autoRedefine/>
    <w:semiHidden/>
    <w:qFormat/>
    <w:uiPriority w:val="99"/>
    <w:rPr>
      <w:rFonts w:ascii="Times New Roman" w:hAnsi="Times New Roman" w:eastAsia="宋体" w:cs="Times New Roman"/>
      <w:szCs w:val="20"/>
    </w:rPr>
  </w:style>
  <w:style w:type="paragraph" w:customStyle="1" w:styleId="137">
    <w:name w:val="style93"/>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38">
    <w:name w:val="纯文本 Char1"/>
    <w:autoRedefine/>
    <w:qFormat/>
    <w:uiPriority w:val="0"/>
    <w:rPr>
      <w:rFonts w:ascii="宋体" w:hAnsi="Courier New" w:cs="Courier New"/>
      <w:kern w:val="2"/>
      <w:sz w:val="21"/>
      <w:szCs w:val="21"/>
    </w:rPr>
  </w:style>
  <w:style w:type="character" w:customStyle="1" w:styleId="139">
    <w:name w:val="Char Char23"/>
    <w:autoRedefine/>
    <w:semiHidden/>
    <w:qFormat/>
    <w:uiPriority w:val="0"/>
    <w:rPr>
      <w:rFonts w:ascii="Times New Roman" w:hAnsi="Times New Roman" w:eastAsia="宋体" w:cs="Times New Roman"/>
      <w:b/>
      <w:bCs/>
      <w:szCs w:val="24"/>
    </w:rPr>
  </w:style>
  <w:style w:type="paragraph" w:customStyle="1" w:styleId="140">
    <w:name w:val="z-窗体顶端1"/>
    <w:basedOn w:val="1"/>
    <w:next w:val="1"/>
    <w:link w:val="141"/>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141">
    <w:name w:val="z-窗体顶端 Char"/>
    <w:basedOn w:val="57"/>
    <w:link w:val="140"/>
    <w:autoRedefine/>
    <w:qFormat/>
    <w:uiPriority w:val="99"/>
    <w:rPr>
      <w:rFonts w:ascii="Arial" w:hAnsi="Arial"/>
      <w:vanish/>
      <w:sz w:val="16"/>
      <w:szCs w:val="16"/>
    </w:rPr>
  </w:style>
  <w:style w:type="paragraph" w:customStyle="1" w:styleId="142">
    <w:name w:val="z-窗体底端1"/>
    <w:basedOn w:val="1"/>
    <w:next w:val="1"/>
    <w:link w:val="143"/>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143">
    <w:name w:val="z-窗体底端 Char"/>
    <w:basedOn w:val="57"/>
    <w:link w:val="142"/>
    <w:autoRedefine/>
    <w:qFormat/>
    <w:uiPriority w:val="99"/>
    <w:rPr>
      <w:rFonts w:ascii="Arial" w:hAnsi="Arial"/>
      <w:vanish/>
      <w:sz w:val="16"/>
      <w:szCs w:val="16"/>
    </w:rPr>
  </w:style>
  <w:style w:type="paragraph" w:customStyle="1" w:styleId="144">
    <w:name w:val="_Style 10"/>
    <w:autoRedefine/>
    <w:qFormat/>
    <w:uiPriority w:val="0"/>
    <w:rPr>
      <w:rFonts w:ascii="Calibri" w:hAnsi="Calibri" w:eastAsia="宋体" w:cs="Times New Roman"/>
      <w:kern w:val="2"/>
      <w:sz w:val="21"/>
      <w:szCs w:val="22"/>
      <w:lang w:val="en-US" w:eastAsia="zh-CN" w:bidi="ar-SA"/>
    </w:rPr>
  </w:style>
  <w:style w:type="paragraph" w:customStyle="1" w:styleId="145">
    <w:name w:val="列出段落1"/>
    <w:basedOn w:val="1"/>
    <w:autoRedefine/>
    <w:qFormat/>
    <w:uiPriority w:val="34"/>
    <w:pPr>
      <w:ind w:firstLine="420" w:firstLineChars="200"/>
    </w:pPr>
  </w:style>
  <w:style w:type="paragraph" w:customStyle="1" w:styleId="146">
    <w:name w:val="列出段落2"/>
    <w:basedOn w:val="99"/>
    <w:autoRedefine/>
    <w:qFormat/>
    <w:uiPriority w:val="34"/>
    <w:pPr>
      <w:ind w:firstLine="420" w:firstLineChars="200"/>
    </w:pPr>
  </w:style>
  <w:style w:type="paragraph" w:customStyle="1" w:styleId="147">
    <w:name w:val="Normal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autoRedefine/>
    <w:qFormat/>
    <w:uiPriority w:val="0"/>
    <w:rPr>
      <w:rFonts w:ascii="FZXBSJW--GB1-0" w:hAnsi="FZXBSJW--GB1-0" w:eastAsia="FZXBSJW--GB1-0" w:cs="FZXBSJW--GB1-0"/>
      <w:color w:val="000000"/>
      <w:sz w:val="44"/>
      <w:szCs w:val="44"/>
    </w:rPr>
  </w:style>
  <w:style w:type="character" w:customStyle="1" w:styleId="150">
    <w:name w:val="fontstyle31"/>
    <w:basedOn w:val="57"/>
    <w:autoRedefine/>
    <w:qFormat/>
    <w:uiPriority w:val="0"/>
    <w:rPr>
      <w:rFonts w:ascii="仿宋_GB2312" w:hAnsi="仿宋_GB2312" w:eastAsia="仿宋_GB2312" w:cs="仿宋_GB2312"/>
      <w:color w:val="000000"/>
      <w:sz w:val="32"/>
      <w:szCs w:val="32"/>
    </w:rPr>
  </w:style>
  <w:style w:type="paragraph" w:customStyle="1" w:styleId="151">
    <w:name w:val="页脚2"/>
    <w:basedOn w:val="99"/>
    <w:autoRedefine/>
    <w:unhideWhenUsed/>
    <w:qFormat/>
    <w:uiPriority w:val="0"/>
    <w:pPr>
      <w:tabs>
        <w:tab w:val="center" w:pos="4153"/>
        <w:tab w:val="right" w:pos="8306"/>
      </w:tabs>
      <w:snapToGrid w:val="0"/>
      <w:jc w:val="left"/>
    </w:pPr>
    <w:rPr>
      <w:sz w:val="18"/>
      <w:szCs w:val="18"/>
    </w:rPr>
  </w:style>
  <w:style w:type="character" w:customStyle="1" w:styleId="152">
    <w:name w:val="纯文本 Char2"/>
    <w:autoRedefine/>
    <w:qFormat/>
    <w:uiPriority w:val="0"/>
    <w:rPr>
      <w:rFonts w:ascii="宋体" w:hAnsi="Courier New" w:eastAsia="宋体" w:cs="Courier New"/>
      <w:sz w:val="21"/>
      <w:szCs w:val="21"/>
    </w:rPr>
  </w:style>
  <w:style w:type="character" w:customStyle="1" w:styleId="153">
    <w:name w:val="fontstrikethrough"/>
    <w:basedOn w:val="57"/>
    <w:autoRedefine/>
    <w:qFormat/>
    <w:uiPriority w:val="0"/>
    <w:rPr>
      <w:strike/>
    </w:rPr>
  </w:style>
  <w:style w:type="character" w:customStyle="1" w:styleId="154">
    <w:name w:val="副标题 Char"/>
    <w:link w:val="39"/>
    <w:autoRedefine/>
    <w:qFormat/>
    <w:uiPriority w:val="11"/>
    <w:rPr>
      <w:rFonts w:ascii="Cambria" w:hAnsi="Cambria"/>
      <w:b/>
      <w:bCs/>
      <w:kern w:val="28"/>
      <w:sz w:val="32"/>
      <w:szCs w:val="32"/>
    </w:rPr>
  </w:style>
  <w:style w:type="character" w:customStyle="1" w:styleId="155">
    <w:name w:val="fontborder"/>
    <w:basedOn w:val="57"/>
    <w:autoRedefine/>
    <w:qFormat/>
    <w:uiPriority w:val="0"/>
    <w:rPr>
      <w:bdr w:val="single" w:color="000000" w:sz="6" w:space="0"/>
    </w:rPr>
  </w:style>
  <w:style w:type="character" w:customStyle="1" w:styleId="156">
    <w:name w:val="标题 Char1"/>
    <w:autoRedefine/>
    <w:qFormat/>
    <w:uiPriority w:val="10"/>
    <w:rPr>
      <w:rFonts w:ascii="Cambria" w:hAnsi="Cambria" w:cs="Times New Roman"/>
      <w:b/>
      <w:bCs/>
      <w:kern w:val="2"/>
      <w:sz w:val="32"/>
      <w:szCs w:val="32"/>
    </w:rPr>
  </w:style>
  <w:style w:type="character" w:customStyle="1" w:styleId="157">
    <w:name w:val="标题 Char"/>
    <w:link w:val="49"/>
    <w:autoRedefine/>
    <w:qFormat/>
    <w:uiPriority w:val="0"/>
    <w:rPr>
      <w:rFonts w:ascii="Cambria" w:hAnsi="Cambria"/>
      <w:b/>
      <w:bCs/>
      <w:kern w:val="2"/>
      <w:sz w:val="32"/>
      <w:szCs w:val="32"/>
    </w:rPr>
  </w:style>
  <w:style w:type="character" w:customStyle="1" w:styleId="158">
    <w:name w:val="标题 Char2"/>
    <w:basedOn w:val="57"/>
    <w:link w:val="49"/>
    <w:autoRedefine/>
    <w:qFormat/>
    <w:uiPriority w:val="10"/>
    <w:rPr>
      <w:rFonts w:asciiTheme="majorHAnsi" w:hAnsiTheme="majorHAnsi" w:cstheme="majorBidi"/>
      <w:b/>
      <w:bCs/>
      <w:kern w:val="2"/>
      <w:sz w:val="32"/>
      <w:szCs w:val="32"/>
    </w:rPr>
  </w:style>
  <w:style w:type="character" w:customStyle="1" w:styleId="159">
    <w:name w:val="副标题 Char1"/>
    <w:basedOn w:val="57"/>
    <w:link w:val="39"/>
    <w:autoRedefine/>
    <w:qFormat/>
    <w:uiPriority w:val="11"/>
    <w:rPr>
      <w:rFonts w:asciiTheme="majorHAnsi" w:hAnsiTheme="majorHAnsi" w:cstheme="majorBidi"/>
      <w:b/>
      <w:bCs/>
      <w:kern w:val="28"/>
      <w:sz w:val="32"/>
      <w:szCs w:val="32"/>
    </w:rPr>
  </w:style>
  <w:style w:type="paragraph" w:customStyle="1" w:styleId="160">
    <w:name w:val="Heading 2_1"/>
    <w:basedOn w:val="147"/>
    <w:next w:val="147"/>
    <w:autoRedefine/>
    <w:qFormat/>
    <w:uiPriority w:val="0"/>
    <w:pPr>
      <w:spacing w:before="360" w:after="120" w:line="360" w:lineRule="auto"/>
      <w:outlineLvl w:val="1"/>
    </w:pPr>
    <w:rPr>
      <w:rFonts w:ascii="Cambria" w:hAnsi="Cambria" w:eastAsia="黑体"/>
      <w:b/>
      <w:bCs/>
      <w:sz w:val="32"/>
      <w:szCs w:val="32"/>
    </w:rPr>
  </w:style>
  <w:style w:type="paragraph" w:customStyle="1" w:styleId="161">
    <w:name w:val="Normal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autoRedefine/>
    <w:qFormat/>
    <w:uiPriority w:val="0"/>
    <w:pPr>
      <w:widowControl/>
      <w:spacing w:line="300" w:lineRule="auto"/>
      <w:jc w:val="left"/>
    </w:pPr>
    <w:rPr>
      <w:kern w:val="0"/>
      <w:sz w:val="24"/>
      <w:szCs w:val="21"/>
      <w:lang w:eastAsia="en-US" w:bidi="en-US"/>
    </w:rPr>
  </w:style>
  <w:style w:type="paragraph" w:customStyle="1" w:styleId="163">
    <w:name w:val="Normal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autoRedefine/>
    <w:qFormat/>
    <w:uiPriority w:val="0"/>
    <w:rPr>
      <w:rFonts w:ascii="宋体" w:hAnsi="Courier New" w:cs="Courier New"/>
      <w:szCs w:val="21"/>
    </w:rPr>
  </w:style>
  <w:style w:type="character" w:customStyle="1" w:styleId="165">
    <w:name w:val="_Style 1"/>
    <w:autoRedefine/>
    <w:qFormat/>
    <w:uiPriority w:val="19"/>
    <w:rPr>
      <w:rFonts w:eastAsia="宋体"/>
      <w:iCs/>
      <w:color w:val="404040"/>
      <w:sz w:val="30"/>
    </w:rPr>
  </w:style>
  <w:style w:type="paragraph" w:customStyle="1" w:styleId="166">
    <w:name w:val="条款标题"/>
    <w:basedOn w:val="3"/>
    <w:autoRedefine/>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5"/>
    <w:autoRedefine/>
    <w:qFormat/>
    <w:uiPriority w:val="0"/>
    <w:pPr>
      <w:keepLines/>
      <w:numPr>
        <w:ilvl w:val="0"/>
        <w:numId w:val="0"/>
      </w:numPr>
      <w:tabs>
        <w:tab w:val="clear" w:pos="864"/>
      </w:tabs>
      <w:spacing w:before="280" w:after="290" w:line="376" w:lineRule="auto"/>
    </w:pPr>
    <w:rPr>
      <w:rFonts w:ascii="Arial" w:hAnsi="Arial" w:cs="Arial"/>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5536</Words>
  <Characters>5853</Characters>
  <Lines>137</Lines>
  <Paragraphs>38</Paragraphs>
  <TotalTime>1</TotalTime>
  <ScaleCrop>false</ScaleCrop>
  <LinksUpToDate>false</LinksUpToDate>
  <CharactersWithSpaces>6105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2023-05-24T09:28:00Z</dcterms:created>
  <dc:creator>微软用户</dc:creator>
  <cp:lastModifiedBy>张琦</cp:lastModifiedBy>
  <cp:lastPrinted>2019-11-20T08:55:00Z</cp:lastPrinted>
  <dcterms:modified xsi:type="dcterms:W3CDTF">2025-03-14T06:54:44Z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744D8452A20049ADA9CC5AC6925E241D_13</vt:lpwstr>
  </property>
  <property fmtid="{D5CDD505-2E9C-101B-9397-08002B2CF9AE}" pid="4" name="KSOTemplateDocerSaveRecord">
    <vt:lpwstr>eyJoZGlkIjoiZjYxZTUyYjc1MzQwNWRmNjlmMWQyYmQ2NmM1M2U4MmMiLCJ1c2VySWQiOiIyNjEzMjU1OTEifQ==</vt:lpwstr>
  </property>
</Properties>
</file>