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11E8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bookmarkStart w:id="0" w:name="_Toc278893410"/>
      <w:r>
        <w:rPr>
          <w:rFonts w:hint="eastAsia" w:ascii="仿宋" w:hAnsi="仿宋" w:eastAsia="仿宋" w:cs="仿宋"/>
          <w:b/>
          <w:sz w:val="36"/>
          <w:szCs w:val="36"/>
        </w:rPr>
        <w:t>附件</w:t>
      </w:r>
      <w:r>
        <w:rPr>
          <w:rFonts w:ascii="仿宋" w:hAnsi="仿宋" w:eastAsia="仿宋" w:cs="仿宋"/>
          <w:b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sz w:val="36"/>
          <w:szCs w:val="36"/>
        </w:rPr>
        <w:t>：询价回执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ab/>
      </w:r>
    </w:p>
    <w:p w14:paraId="69C930A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1.报价一览表</w:t>
      </w:r>
      <w:bookmarkEnd w:id="0"/>
    </w:p>
    <w:p w14:paraId="70920B4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项目名称：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深圳市新质生产力赋能平台系统硬件采购    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7"/>
        <w:gridCol w:w="1553"/>
      </w:tblGrid>
      <w:tr w14:paraId="1232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4088" w:type="pct"/>
            <w:tcBorders>
              <w:left w:val="single" w:color="auto" w:sz="2" w:space="0"/>
            </w:tcBorders>
            <w:shd w:val="clear" w:color="auto" w:fill="DEEBF6" w:themeFill="accent1" w:themeFillTint="32"/>
            <w:vAlign w:val="center"/>
          </w:tcPr>
          <w:p w14:paraId="6093BD3E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t>投标总价（含税）</w:t>
            </w:r>
          </w:p>
          <w:p w14:paraId="4081BDF3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t>（人民币/元）</w:t>
            </w:r>
          </w:p>
        </w:tc>
        <w:tc>
          <w:tcPr>
            <w:tcW w:w="911" w:type="pct"/>
            <w:shd w:val="clear" w:color="auto" w:fill="DEEBF6" w:themeFill="accent1" w:themeFillTint="32"/>
            <w:vAlign w:val="center"/>
          </w:tcPr>
          <w:p w14:paraId="0B766052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t>备注</w:t>
            </w:r>
          </w:p>
        </w:tc>
      </w:tr>
      <w:tr w14:paraId="5588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4088" w:type="pct"/>
            <w:tcBorders>
              <w:left w:val="single" w:color="auto" w:sz="2" w:space="0"/>
            </w:tcBorders>
            <w:vAlign w:val="center"/>
          </w:tcPr>
          <w:p w14:paraId="0CA525A8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911" w:type="pct"/>
            <w:vAlign w:val="center"/>
          </w:tcPr>
          <w:p w14:paraId="3DF81C63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总价=明细表一+二</w:t>
            </w:r>
          </w:p>
        </w:tc>
      </w:tr>
    </w:tbl>
    <w:p w14:paraId="0BDDB707">
      <w:pPr>
        <w:widowControl w:val="0"/>
        <w:autoSpaceDE w:val="0"/>
        <w:autoSpaceDN w:val="0"/>
        <w:adjustRightInd w:val="0"/>
        <w:snapToGrid w:val="0"/>
        <w:ind w:firstLine="720"/>
        <w:jc w:val="left"/>
        <w:rPr>
          <w:rFonts w:ascii="仿宋" w:hAnsi="仿宋" w:eastAsia="仿宋" w:cs="仿宋"/>
          <w:sz w:val="36"/>
          <w:szCs w:val="36"/>
        </w:rPr>
      </w:pPr>
    </w:p>
    <w:p w14:paraId="337D8629">
      <w:pPr>
        <w:widowControl w:val="0"/>
        <w:autoSpaceDE w:val="0"/>
        <w:autoSpaceDN w:val="0"/>
        <w:adjustRightInd w:val="0"/>
        <w:snapToGrid w:val="0"/>
        <w:ind w:firstLine="720"/>
        <w:jc w:val="left"/>
        <w:rPr>
          <w:rFonts w:ascii="仿宋" w:hAnsi="仿宋" w:eastAsia="仿宋" w:cs="仿宋"/>
          <w:b/>
          <w:bCs/>
          <w:sz w:val="48"/>
          <w:szCs w:val="48"/>
        </w:rPr>
      </w:pPr>
      <w:bookmarkStart w:id="1" w:name="_Toc342064557"/>
      <w:bookmarkStart w:id="2" w:name="_Toc280341060"/>
      <w:bookmarkStart w:id="3" w:name="_Toc350769836"/>
      <w:bookmarkStart w:id="4" w:name="_Toc201719175"/>
      <w:bookmarkStart w:id="5" w:name="_Toc201743175"/>
      <w:bookmarkStart w:id="6" w:name="_Toc354928098"/>
      <w:bookmarkStart w:id="7" w:name="_Toc290993142"/>
      <w:bookmarkStart w:id="8" w:name="_Toc199213770"/>
      <w:bookmarkStart w:id="9" w:name="_Toc199215805"/>
      <w:bookmarkStart w:id="10" w:name="_Toc353110277"/>
      <w:bookmarkStart w:id="11" w:name="_Toc342394853"/>
      <w:bookmarkStart w:id="12" w:name="_Toc342056723"/>
      <w:bookmarkStart w:id="13" w:name="_Toc349224955"/>
      <w:bookmarkStart w:id="14" w:name="_Toc350871837"/>
      <w:bookmarkStart w:id="15" w:name="_Toc351032922"/>
      <w:bookmarkStart w:id="16" w:name="_Toc390444192"/>
      <w:bookmarkStart w:id="17" w:name="_Toc353538815"/>
      <w:bookmarkStart w:id="18" w:name="_Toc201742920"/>
      <w:bookmarkStart w:id="19" w:name="_Toc342473298"/>
      <w:bookmarkStart w:id="20" w:name="_Toc291178366"/>
      <w:bookmarkStart w:id="21" w:name="_Toc350770143"/>
      <w:bookmarkStart w:id="22" w:name="_Toc285611324"/>
      <w:bookmarkStart w:id="23" w:name="_Toc354072485"/>
      <w:bookmarkStart w:id="24" w:name="_Toc201401716"/>
      <w:bookmarkStart w:id="25" w:name="_Toc350774927"/>
      <w:bookmarkStart w:id="26" w:name="_Toc201998003"/>
      <w:bookmarkStart w:id="27" w:name="_Toc353179117"/>
      <w:bookmarkStart w:id="28" w:name="_Toc278893413"/>
      <w:bookmarkStart w:id="29" w:name="_Toc280341062"/>
      <w:bookmarkStart w:id="30" w:name="_Toc372450815"/>
      <w:bookmarkStart w:id="31" w:name="_Toc199215999"/>
      <w:bookmarkStart w:id="32" w:name="_Toc373075880"/>
      <w:r>
        <w:rPr>
          <w:rFonts w:hint="eastAsia" w:ascii="仿宋" w:hAnsi="仿宋" w:eastAsia="仿宋" w:cs="仿宋"/>
          <w:sz w:val="36"/>
          <w:szCs w:val="36"/>
        </w:rPr>
        <w:t>投标人（盖章）：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         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仿宋" w:hAnsi="仿宋" w:eastAsia="仿宋" w:cs="仿宋"/>
          <w:b/>
          <w:sz w:val="24"/>
        </w:rPr>
        <w:br w:type="page"/>
      </w:r>
    </w:p>
    <w:p w14:paraId="232F6787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33" w:name="_Toc14152"/>
      <w:r>
        <w:rPr>
          <w:rFonts w:hint="eastAsia" w:ascii="仿宋" w:hAnsi="仿宋" w:eastAsia="仿宋" w:cs="仿宋"/>
          <w:b/>
          <w:bCs/>
          <w:sz w:val="36"/>
          <w:szCs w:val="36"/>
        </w:rPr>
        <w:t>2.货物与服务价格明细一览表</w:t>
      </w:r>
      <w:bookmarkEnd w:id="33"/>
    </w:p>
    <w:p w14:paraId="350D875B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项目名称：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深圳市新质生产力赋能平台系统硬件采购    </w:t>
      </w:r>
    </w:p>
    <w:p w14:paraId="356FFE4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一、系统硬件设备采购机房IT基础资源建设报价清单</w:t>
      </w:r>
    </w:p>
    <w:tbl>
      <w:tblPr>
        <w:tblStyle w:val="5"/>
        <w:tblW w:w="9256" w:type="dxa"/>
        <w:tblInd w:w="-3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76"/>
        <w:gridCol w:w="3767"/>
        <w:gridCol w:w="410"/>
        <w:gridCol w:w="471"/>
        <w:gridCol w:w="573"/>
        <w:gridCol w:w="651"/>
        <w:gridCol w:w="692"/>
        <w:gridCol w:w="702"/>
      </w:tblGrid>
      <w:tr w14:paraId="33A33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tblHeader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2FB5FADC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bookmarkStart w:id="34" w:name="table14"/>
            <w:bookmarkEnd w:id="34"/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3DA9261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货物名称</w:t>
            </w:r>
          </w:p>
        </w:tc>
        <w:tc>
          <w:tcPr>
            <w:tcW w:w="3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EE0E015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货物详细说明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（品牌等）</w:t>
            </w: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21DCC6FC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2611BC42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54F86199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品牌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7BFB9313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单价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24B716EB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合计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noWrap/>
            <w:vAlign w:val="center"/>
          </w:tcPr>
          <w:p w14:paraId="14243CCD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24CE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5A76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22FE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服务器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6406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1、规格：2U机架式服务器，带免工具导轨；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2、处理器：配置2颗Platinum 8462Y+ 32C 300W 2.8GHz；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3、 内存：1TB (32*32G) TruDDR4 4800MHz，实配≥32条内存插槽；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4、硬盘：配置2块480GB热插拔SSD（raid1），10块3.84T SSD 固态硬盘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5、网卡：配置4个千兆以太网口，2个双口10/25Gb以太网卡（含模块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10G 、25G各半），1个专用管理网口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6、电源：配置2块1800W热插拔冗余电源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7、管理；配置远程管理功能及高级模块授权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8、质保：提供原厂5年7x24小时，硬盘不返还保修服务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9、NVIDIA RTX A4500 200W（max） 显卡*4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6099D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6E688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37C3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FD8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148C4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9EAF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3B1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ABD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4790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核心交换机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977B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1、交换容量≥2.5Tbps，包转发率≥1600Mpps；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2、为了提高设备可靠性，支持模块化可插拔双电源；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3、支持25GE光口≥28，100GE光口≥4；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4、支持静态路由、RIP v1/v2、OSPF、BGP、ISIS、RIPng、OSPFv3、ISISv6、BGP4+；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5、支持IGMP v1/v2/v3、PIM-SM、PIM-DM、PIM-SSM；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6、支持VxLAN功能，支持BGP EVPN，实现自动建立隧道；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7、支持G.8032标准以太环网协议；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8、配置：双电源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3A5A3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667F5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F9382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53FA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9C66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FADC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D9A1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7B19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10B1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光纤交换机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6D4D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1、交换容量≥2.5Tbps，包转发率≥1600Mpps；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2、为了提高设备可靠性，支持模块化可插拔双电源；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3、支持25GE光口≥28，100GE光口≥4；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4、支持静态路由、RIP v1/v2、OSPF、BGP、ISIS、RIPng、OSPFv3、ISISv6、BGP4+；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5、支持IGMP v1/v2/v3、PIM-SM、PIM-DM、PIM-SSM；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6、支持VxLAN功能，支持BGP EVPN，实现自动建立隧道；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7、支持G.8032标准以太环网协议；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8、配置：双电源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EECDA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ED7D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707B4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DB3D4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9E2D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D6E2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CEE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5B64C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D673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访问交换机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F55A3">
            <w:pPr>
              <w:spacing w:line="240" w:lineRule="auto"/>
              <w:ind w:firstLine="44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1、交换容量≥672Gbps，包转发率≥207Mpps；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2、支持千兆电口≥48，万兆光口≥6，支持802.3at POE+功能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3、支持3个电源，可以实现2+1备份；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4、关键芯片（CPU）采用国产芯片，自主可控；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5、支持静态路由、RIP、OSPF、RIPng、OSPFv3，ISIS，ISISv6，BGP，BGP4+；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6、支持VRRP、BFD，支持IPv6、支持IPv4/IPv6双栈；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7、设备支持复位按钮和清除配置按钮（PNP）：设备调试复位无需插拔电源，可以通过复位按钮进行复位；忘记密码可以通过按钮恢复出厂设置；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8、支持 802.3az 能效以太网 EEE，节能环保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9、配置：双电源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BBF58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344C0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0A3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E5C0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576C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0826D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4CC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E94D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54B5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备份存储器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A48B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(1) 2 x Intel Xeon Silver, 2095 Mhz, 8C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(2) 4TB HDD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(3) 2x 1.92TB Cache SSD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 xml:space="preserve">(4) 4 x 16GB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eastAsia="zh-CN" w:bidi="ar"/>
              </w:rPr>
              <w:t>记忆体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(5) 支援 A-P HA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(6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配备400T可用存储容量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(7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支持4*10Gb网卡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99201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BB92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46736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BB77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8A7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E04F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95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375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DA26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防火墙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51ED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1、双电源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10个千兆电口（4对bypass）</w:t>
            </w:r>
            <w:bookmarkStart w:id="36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bookmarkEnd w:id="36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10个千兆光口，2个万兆光口，64G 固态硬盘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2、性能规格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网络吞吐量20G，应用层吞吐10G，最大并发数400万，新建连接数25万；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3、支持SSL VPN功能，SSL VPN用户数无限制；L2TP VPN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4、支持IEC104，Modbus、CIP等工业协议；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5、支持下一代防火墙访问控制、入侵防御、网络防病毒、上网行为及URL分类管理、流控和IPSec VPN模块；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6、提供3年入侵防御、网络防病毒、上网行为及URL分类管理特征库升级服务；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C4CC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605E2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88E34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08E9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52C68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8D8C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700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076E7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3698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无线AP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5777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支持802.11a/b/g/n/ac/ac Wave2标准；支持2.4GHz/5GHz双频段同时工作；1000M双频吸顶式企业级无线接入点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44D34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CB7D7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1B08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475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A29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AC8F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A7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CD44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BA3E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无线控制器AC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CD68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端口：10 x GE + 2 x 10GE SFP+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电源：AC/DC电源适配器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转发能力：10Gbps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最大可管理AP的数量：512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无线用户接入能力：4096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AP与AC间组网方式：支持L2/L3层网络拓扑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转发模式：支持直接转发/隧道转发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AC冗余备份：支持1+1热备/N+1备份方式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无线协议：802.11 a/b/g/n/ac/ac wave2/ax/be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D30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2C8B8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BE06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59788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696D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B6FF4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A68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91B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6D13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视频监控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BEFD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摄像头20个，SMART3=265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移动侦测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存储支持RAID-6, 可用容量不少于15TB，数据中心级别磁盘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C57BA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9C764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8AD7B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40DD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05B7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E137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487B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AB016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0F9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许可服务工作站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80096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优于或等同于配置：英特尔至强处理器 W-2223/64G/512G+4T/RTX 4000 8G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425B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B74A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EDE5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EEDF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F6C0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28C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948A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D6FA4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D3F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ATS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41A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EATS16N + 网卡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A28A8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3416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18648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334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6F56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FC5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24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6BDC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2983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网络综合布线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35BE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所有网线符合 CAT6A标准，交换机数据跳线使用 20公分超短跳线。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网线与端口超过80米的情况下，需新增小机柜分支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234C7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A91FD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3E6A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8B301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9EE1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D374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46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6BE91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A10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Windows Server 2022 License Package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5719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配套服务器购买Windows server 2022 企业版，独立Windows 虚拟机 （Vsphere 平台下）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BA99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E302B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C6C99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3D49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A2A6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18254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E418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47E3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65FB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Redhat Linux Server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42A7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服务器操作系统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7A1B6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F11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0359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160B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895C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E44D8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499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0756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6FC1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Oracle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AC47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数据库系统 19C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B61A5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0278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5CC2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826B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B0E4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EC77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A40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591EC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2A67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Vmware虚拟化软件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B8CB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VMware Cloud Foundation 包含每台主机64核心，每台主机38T vsan容量  总计8台主机的授权（订阅）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0C530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29769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A99CD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5546A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C81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2809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3218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FA3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ADD1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堡垒机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234B3">
            <w:pPr>
              <w:spacing w:line="240" w:lineRule="auto"/>
              <w:ind w:firstLine="0" w:firstLineChars="0"/>
              <w:jc w:val="left"/>
              <w:textAlignment w:val="top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支持200个资产接入授权，最大可扩展资产数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1000，图形运维最大并发数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200，字符运维最大并发数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350。含3年维保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A85B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31DB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9444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35277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8416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9C311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0A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0F2C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80F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日志审计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5F12DC">
            <w:pPr>
              <w:spacing w:line="240" w:lineRule="auto"/>
              <w:ind w:firstLine="0" w:firstLineChars="0"/>
              <w:jc w:val="left"/>
              <w:textAlignment w:val="top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默认包含主机审计许可证书数量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200，最大可扩展审计主机许可数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450，含3年维保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ABC3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1D94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33D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008DC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775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A8C38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1A39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E8CEE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F4BE9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主机防病毒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7A1FEC">
            <w:pPr>
              <w:spacing w:line="240" w:lineRule="auto"/>
              <w:ind w:firstLine="0" w:firstLineChars="0"/>
              <w:jc w:val="left"/>
              <w:textAlignment w:val="top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代理模式，支持windows 以及 linux的主机防病毒，支持100个主机接入，病毒库更新服务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BCFDB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526E0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ED0CC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2B462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3E7B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3D0F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BC11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65D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B9A3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Veeam备份软件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BC254A">
            <w:pPr>
              <w:spacing w:line="240" w:lineRule="auto"/>
              <w:ind w:firstLine="0" w:firstLineChars="0"/>
              <w:jc w:val="left"/>
              <w:textAlignment w:val="top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Veeam 备份与复制通用许可证。包含企业增强版功能。——1 年期订阅，预付费，并提供 7*24 小时支持。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75AD6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70D2F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7561E">
            <w:pPr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29DFC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0E8C9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AFDD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4751B065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2"/>
          <w:szCs w:val="32"/>
          <w:u w:val="single"/>
        </w:rPr>
      </w:pPr>
    </w:p>
    <w:p w14:paraId="15F8708E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重要提示：</w:t>
      </w:r>
    </w:p>
    <w:p w14:paraId="32191F54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此表格式可扩展。</w:t>
      </w:r>
    </w:p>
    <w:p w14:paraId="5F2ACABE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02BA4B2C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14CB48F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7EA65DBE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0B22C47E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25C1111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二、系统硬件集成报价（含施工）：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7"/>
        <w:gridCol w:w="1553"/>
      </w:tblGrid>
      <w:tr w14:paraId="7AA2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2" w:hRule="atLeast"/>
          <w:jc w:val="center"/>
        </w:trPr>
        <w:tc>
          <w:tcPr>
            <w:tcW w:w="4088" w:type="pct"/>
            <w:tcBorders>
              <w:left w:val="single" w:color="auto" w:sz="2" w:space="0"/>
            </w:tcBorders>
            <w:shd w:val="clear" w:color="auto" w:fill="DBE5F1"/>
            <w:vAlign w:val="center"/>
          </w:tcPr>
          <w:p w14:paraId="12B1AF7D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系统硬件集成报价（含施工）（含税）</w:t>
            </w:r>
          </w:p>
          <w:p w14:paraId="3A68F0A8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（人民币/元）</w:t>
            </w:r>
          </w:p>
        </w:tc>
        <w:tc>
          <w:tcPr>
            <w:tcW w:w="911" w:type="pct"/>
            <w:shd w:val="clear" w:color="auto" w:fill="DBE5F1"/>
            <w:vAlign w:val="center"/>
          </w:tcPr>
          <w:p w14:paraId="77666F98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备注</w:t>
            </w:r>
          </w:p>
        </w:tc>
      </w:tr>
      <w:tr w14:paraId="3F53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4088" w:type="pct"/>
            <w:tcBorders>
              <w:left w:val="single" w:color="auto" w:sz="2" w:space="0"/>
            </w:tcBorders>
            <w:vAlign w:val="center"/>
          </w:tcPr>
          <w:p w14:paraId="7AEFBF72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49A05B43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6E6F739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</w:p>
    <w:p w14:paraId="731A0BAA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</w:p>
    <w:p w14:paraId="3CEA88D8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bookmarkStart w:id="35" w:name="_Toc523211707"/>
    </w:p>
    <w:p w14:paraId="56BDE2C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6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投标人（盖章）：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</w:t>
      </w:r>
      <w:bookmarkEnd w:id="3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MTVmYTdjM2IyZTNhYzM3NzgwMDZmODZkNzRiZTMifQ=="/>
  </w:docVars>
  <w:rsids>
    <w:rsidRoot w:val="00416FA7"/>
    <w:rsid w:val="001C7658"/>
    <w:rsid w:val="00416FA7"/>
    <w:rsid w:val="004F4FB2"/>
    <w:rsid w:val="00852AE7"/>
    <w:rsid w:val="00937516"/>
    <w:rsid w:val="00ED0BE2"/>
    <w:rsid w:val="00EF799B"/>
    <w:rsid w:val="03E43483"/>
    <w:rsid w:val="06CB56C5"/>
    <w:rsid w:val="0F9336BA"/>
    <w:rsid w:val="15694810"/>
    <w:rsid w:val="15C350FC"/>
    <w:rsid w:val="17C0574B"/>
    <w:rsid w:val="17C4348D"/>
    <w:rsid w:val="1ECE002B"/>
    <w:rsid w:val="211717D8"/>
    <w:rsid w:val="242A2CE1"/>
    <w:rsid w:val="26A74B38"/>
    <w:rsid w:val="28E96637"/>
    <w:rsid w:val="2CD82310"/>
    <w:rsid w:val="33E365F1"/>
    <w:rsid w:val="35B7766A"/>
    <w:rsid w:val="377C65CC"/>
    <w:rsid w:val="3991278E"/>
    <w:rsid w:val="3B2B1978"/>
    <w:rsid w:val="3C6C4A42"/>
    <w:rsid w:val="3E060F9B"/>
    <w:rsid w:val="3FEB48FE"/>
    <w:rsid w:val="429C1EC8"/>
    <w:rsid w:val="455B2B1D"/>
    <w:rsid w:val="4B797C65"/>
    <w:rsid w:val="50AC6291"/>
    <w:rsid w:val="5B1F1C3A"/>
    <w:rsid w:val="5CC9222D"/>
    <w:rsid w:val="6122664B"/>
    <w:rsid w:val="62360C05"/>
    <w:rsid w:val="629D5157"/>
    <w:rsid w:val="636A324C"/>
    <w:rsid w:val="64472BAC"/>
    <w:rsid w:val="67942D9E"/>
    <w:rsid w:val="7151758B"/>
    <w:rsid w:val="76FF3472"/>
    <w:rsid w:val="79241338"/>
    <w:rsid w:val="7A38654D"/>
    <w:rsid w:val="7C4C6319"/>
    <w:rsid w:val="7CEF3AE0"/>
    <w:rsid w:val="7E05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7"/>
    <w:qFormat/>
    <w:uiPriority w:val="0"/>
    <w:pPr>
      <w:ind w:firstLine="640"/>
    </w:pPr>
    <w:rPr>
      <w:rFonts w:eastAsia="仿宋_GB2312"/>
      <w:sz w:val="32"/>
    </w:rPr>
  </w:style>
  <w:style w:type="paragraph" w:styleId="4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customStyle="1" w:styleId="7">
    <w:name w:val="正文文本缩进 2 字符"/>
    <w:basedOn w:val="6"/>
    <w:link w:val="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批注框文本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1766</Words>
  <Characters>2566</Characters>
  <Lines>22</Lines>
  <Paragraphs>6</Paragraphs>
  <TotalTime>1</TotalTime>
  <ScaleCrop>false</ScaleCrop>
  <LinksUpToDate>false</LinksUpToDate>
  <CharactersWithSpaces>2813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2024-11-07T08:23:00Z</dcterms:created>
  <dc:creator>Microsoft 帐户</dc:creator>
  <cp:lastModifiedBy>张琦</cp:lastModifiedBy>
  <dcterms:modified xsi:type="dcterms:W3CDTF">2025-01-08T08:15:02Z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2B8510B8EDA944C09C301BCD02EEB025_13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