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81" w:rsidRDefault="0094404C">
      <w:pPr>
        <w:pStyle w:val="1"/>
        <w:jc w:val="center"/>
      </w:pPr>
      <w:r>
        <w:rPr>
          <w:rFonts w:hint="eastAsia"/>
        </w:rPr>
        <w:t>深圳（东部）人工智能产业公共服务平台全过程咨询服务</w:t>
      </w:r>
      <w:r>
        <w:rPr>
          <w:rFonts w:hint="eastAsia"/>
        </w:rPr>
        <w:t>-</w:t>
      </w:r>
      <w:r>
        <w:rPr>
          <w:rFonts w:hint="eastAsia"/>
        </w:rPr>
        <w:t>需求说明书</w:t>
      </w:r>
    </w:p>
    <w:p w:rsidR="00C32B81" w:rsidRDefault="0094404C">
      <w:pPr>
        <w:keepNext/>
        <w:keepLines/>
        <w:numPr>
          <w:ilvl w:val="0"/>
          <w:numId w:val="1"/>
        </w:numPr>
        <w:spacing w:beforeLines="50" w:before="156" w:afterLines="50" w:after="156" w:line="360" w:lineRule="auto"/>
        <w:ind w:left="0" w:firstLine="0"/>
        <w:rPr>
          <w:rFonts w:ascii="宋体" w:hAnsi="宋体" w:cs="宋体"/>
          <w:b/>
          <w:bCs/>
          <w:sz w:val="24"/>
          <w:szCs w:val="32"/>
        </w:rPr>
      </w:pPr>
      <w:r>
        <w:rPr>
          <w:rFonts w:ascii="宋体" w:hAnsi="宋体" w:cs="宋体" w:hint="eastAsia"/>
          <w:b/>
          <w:bCs/>
          <w:sz w:val="24"/>
          <w:szCs w:val="32"/>
        </w:rPr>
        <w:t>服务目标</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通过聘请第三方咨询单位为招标人提供专业的项目建设管理服务。项目建设管理服务期从全过程咨询服务合同签订后开始，直至项目竣工验收为止。项目建设管理服务主要代表招标人对工程项目的组织实施进行全过程的管理和服务，须充分发挥管理的主导作用，对项目全流程的进度和质量进行管理，并从项目整体效益出发，建立相关管理制度，协助建设单位提升项目建设管理水平。投标人须派驻项目管理技术服务团队，持续开展项目管理服务，同时组建专家支撑团队，对项目建设过程中遇到的关键问题提供技术支持。投标人须协调各承建方进行项目建设、测试、验收等，使项目通过最终验收和决算审计。</w:t>
      </w:r>
    </w:p>
    <w:p w:rsidR="00C32B81" w:rsidRDefault="0094404C">
      <w:pPr>
        <w:keepNext/>
        <w:keepLines/>
        <w:numPr>
          <w:ilvl w:val="0"/>
          <w:numId w:val="1"/>
        </w:numPr>
        <w:spacing w:beforeLines="50" w:before="156" w:afterLines="50" w:after="156" w:line="360" w:lineRule="auto"/>
        <w:ind w:left="0" w:firstLine="0"/>
        <w:rPr>
          <w:rFonts w:ascii="宋体" w:hAnsi="宋体" w:cs="宋体"/>
          <w:b/>
          <w:bCs/>
          <w:sz w:val="24"/>
          <w:szCs w:val="32"/>
        </w:rPr>
      </w:pPr>
      <w:r>
        <w:rPr>
          <w:rFonts w:ascii="宋体" w:hAnsi="宋体" w:cs="宋体" w:hint="eastAsia"/>
          <w:b/>
          <w:bCs/>
          <w:sz w:val="24"/>
          <w:szCs w:val="32"/>
        </w:rPr>
        <w:t>服务内容</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深圳（东部）人工智能产业公共服务平台全过程咨询服务内容主要包括三部分：</w:t>
      </w:r>
    </w:p>
    <w:p w:rsidR="00C32B81" w:rsidRDefault="0094404C">
      <w:pPr>
        <w:spacing w:line="360" w:lineRule="auto"/>
        <w:ind w:firstLineChars="200" w:firstLine="482"/>
        <w:rPr>
          <w:rFonts w:ascii="宋体" w:hAnsi="宋体" w:cs="宋体"/>
          <w:sz w:val="24"/>
          <w:szCs w:val="32"/>
        </w:rPr>
      </w:pPr>
      <w:r>
        <w:rPr>
          <w:rFonts w:ascii="宋体" w:hAnsi="宋体" w:cs="宋体" w:hint="eastAsia"/>
          <w:b/>
          <w:bCs/>
          <w:sz w:val="24"/>
          <w:szCs w:val="32"/>
        </w:rPr>
        <w:t>提供全过程项目管理服务，</w:t>
      </w:r>
      <w:r>
        <w:rPr>
          <w:rFonts w:ascii="宋体" w:hAnsi="宋体" w:cs="宋体" w:hint="eastAsia"/>
          <w:sz w:val="24"/>
          <w:szCs w:val="32"/>
        </w:rPr>
        <w:t>保障项目过程合规性、相关文档成果的完整性、设计及实施方案的合理性；协助建设单位履行工程项目建设期内的各项管理职责；识别并管控风险，确保项目顺利实施；</w:t>
      </w:r>
    </w:p>
    <w:p w:rsidR="00C32B81" w:rsidRDefault="0094404C">
      <w:pPr>
        <w:spacing w:line="360" w:lineRule="auto"/>
        <w:ind w:firstLineChars="200" w:firstLine="482"/>
        <w:rPr>
          <w:rFonts w:ascii="宋体" w:hAnsi="宋体" w:cs="宋体"/>
          <w:sz w:val="24"/>
          <w:szCs w:val="32"/>
        </w:rPr>
      </w:pPr>
      <w:r>
        <w:rPr>
          <w:rFonts w:ascii="宋体" w:hAnsi="宋体" w:cs="宋体" w:hint="eastAsia"/>
          <w:b/>
          <w:bCs/>
          <w:sz w:val="24"/>
          <w:szCs w:val="32"/>
        </w:rPr>
        <w:t>提供实施监理服务，</w:t>
      </w:r>
      <w:r>
        <w:rPr>
          <w:rFonts w:ascii="宋体" w:hAnsi="宋体" w:cs="宋体" w:hint="eastAsia"/>
          <w:sz w:val="24"/>
          <w:szCs w:val="32"/>
        </w:rPr>
        <w:t>按照合同约定对项目整体质量和进度进行控制；在工程实施阶段对工程建设相关方的关系进行协调；并在项目现场施工阶段对施工进度、质量、安全进行管控；</w:t>
      </w:r>
    </w:p>
    <w:p w:rsidR="00C32B81" w:rsidRDefault="0094404C">
      <w:pPr>
        <w:spacing w:line="360" w:lineRule="auto"/>
        <w:ind w:firstLineChars="200" w:firstLine="482"/>
        <w:rPr>
          <w:rFonts w:ascii="宋体" w:hAnsi="宋体" w:cs="宋体"/>
          <w:sz w:val="24"/>
          <w:szCs w:val="32"/>
        </w:rPr>
      </w:pPr>
      <w:r>
        <w:rPr>
          <w:rFonts w:ascii="宋体" w:hAnsi="宋体" w:cs="宋体" w:hint="eastAsia"/>
          <w:b/>
          <w:bCs/>
          <w:sz w:val="24"/>
          <w:szCs w:val="32"/>
        </w:rPr>
        <w:t>提供安全测评服务，</w:t>
      </w:r>
      <w:r>
        <w:rPr>
          <w:rFonts w:ascii="宋体" w:hAnsi="宋体" w:cs="宋体" w:hint="eastAsia"/>
          <w:sz w:val="24"/>
          <w:szCs w:val="32"/>
        </w:rPr>
        <w:t>参照二级等保要求，对项目中所涉及的关键平台系统进行等级保护测评，出具正式的网络安全等级保护测评报告。</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围绕上述三项服务内容，分解到项目全过程不同阶段，对应的具体服务内容如下：</w:t>
      </w:r>
    </w:p>
    <w:p w:rsidR="00C32B81" w:rsidRDefault="0094404C">
      <w:pPr>
        <w:pStyle w:val="a0"/>
        <w:spacing w:line="360" w:lineRule="auto"/>
        <w:ind w:firstLine="482"/>
        <w:outlineLvl w:val="1"/>
        <w:rPr>
          <w:rFonts w:ascii="宋体" w:hAnsi="宋体" w:cs="宋体"/>
          <w:b/>
          <w:sz w:val="24"/>
          <w:szCs w:val="32"/>
        </w:rPr>
      </w:pPr>
      <w:r>
        <w:rPr>
          <w:rFonts w:ascii="宋体" w:hAnsi="宋体" w:cs="宋体" w:hint="eastAsia"/>
          <w:b/>
          <w:sz w:val="24"/>
          <w:szCs w:val="32"/>
        </w:rPr>
        <w:t>（1）深化设计阶段</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按建设单位要求检查并控制设计单位的设计进度。</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lastRenderedPageBreak/>
        <w:t>协助建设单位对各阶段（根据项目实际要求的设计阶段）及各专业（包括但不限于通算、智算、存储、网络、软件以及其他与本项目密切相关必不可少的系统、专业和其他特殊工程）的设计图纸、设计深度及设计质量进行审查，减少由于设计错误造成的设计变更、增加投资、拖延工期等情况，并提交审查报告。</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协助组织设计单位进行工程设计优化、技术经济方案比选并进行投资控制。</w:t>
      </w:r>
    </w:p>
    <w:p w:rsidR="00C32B81" w:rsidRDefault="0094404C">
      <w:pPr>
        <w:pStyle w:val="a0"/>
        <w:spacing w:line="360" w:lineRule="auto"/>
        <w:ind w:firstLine="482"/>
        <w:outlineLvl w:val="1"/>
        <w:rPr>
          <w:rFonts w:ascii="宋体" w:hAnsi="宋体" w:cs="宋体"/>
          <w:b/>
          <w:sz w:val="24"/>
          <w:szCs w:val="32"/>
        </w:rPr>
      </w:pPr>
      <w:r>
        <w:rPr>
          <w:rFonts w:ascii="宋体" w:hAnsi="宋体" w:cs="宋体" w:hint="eastAsia"/>
          <w:b/>
          <w:sz w:val="24"/>
          <w:szCs w:val="32"/>
        </w:rPr>
        <w:t>（2）建设实施阶段</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严格实施计划进度管理，定期输出项目阶段性月度报告，反映项目的工作进度、成果，存在的问题以及纠偏措施。</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参与工程管理例会和工程协调例会，对于工程中的规划、设计、技术、设备等重大问题以及影响工程质量、进度、投资的关键问题提出意见，推进工程质量、进度、投资等控制目标的实现。</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协助审核施工方（总包、分包商等）提出的变更，并提出合理化建议。</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在现场施工阶段对施工进度及质量进行监督管理，对重要工序进行旁站。</w:t>
      </w:r>
    </w:p>
    <w:p w:rsidR="00C32B81" w:rsidRDefault="0094404C">
      <w:pPr>
        <w:pStyle w:val="a0"/>
        <w:spacing w:line="360" w:lineRule="auto"/>
        <w:ind w:firstLine="482"/>
        <w:outlineLvl w:val="1"/>
        <w:rPr>
          <w:rFonts w:ascii="宋体" w:hAnsi="宋体" w:cs="宋体"/>
          <w:b/>
          <w:sz w:val="24"/>
          <w:szCs w:val="32"/>
        </w:rPr>
      </w:pPr>
      <w:r>
        <w:rPr>
          <w:rFonts w:ascii="宋体" w:hAnsi="宋体" w:cs="宋体" w:hint="eastAsia"/>
          <w:b/>
          <w:sz w:val="24"/>
          <w:szCs w:val="32"/>
        </w:rPr>
        <w:t>（3）竣工验收阶段</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基于深化设计方案及各项已签署的合同等文件，协助建设单位参照合同建设内容、软硬件清单、验收条件对项目建设成果进行验收评审。</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协助建设单位进行工程竣工资料的收集、汇编，并审核竣工验收档案资料的完整性、合规性。</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针对项目关键平台进行网络安全等保测评，出具正式的等保测评报告。</w:t>
      </w:r>
    </w:p>
    <w:p w:rsidR="00C32B81" w:rsidRDefault="0094404C">
      <w:pPr>
        <w:pStyle w:val="a0"/>
        <w:spacing w:line="360" w:lineRule="auto"/>
        <w:ind w:firstLine="482"/>
        <w:outlineLvl w:val="1"/>
        <w:rPr>
          <w:rFonts w:ascii="宋体" w:hAnsi="宋体" w:cs="宋体"/>
          <w:b/>
          <w:sz w:val="24"/>
          <w:szCs w:val="32"/>
        </w:rPr>
      </w:pPr>
      <w:r>
        <w:rPr>
          <w:rFonts w:ascii="宋体" w:hAnsi="宋体" w:cs="宋体" w:hint="eastAsia"/>
          <w:b/>
          <w:sz w:val="24"/>
          <w:szCs w:val="32"/>
        </w:rPr>
        <w:t>（4）其他支撑工作</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负责向建设单位提供优良而全面的技术顾问服务，比如：</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协助建设单位对项目技术风险进行识别和规避。</w:t>
      </w:r>
    </w:p>
    <w:p w:rsidR="00C32B81" w:rsidRDefault="0094404C">
      <w:pPr>
        <w:pStyle w:val="a0"/>
        <w:numPr>
          <w:ilvl w:val="0"/>
          <w:numId w:val="2"/>
        </w:numPr>
        <w:spacing w:line="360" w:lineRule="auto"/>
        <w:ind w:left="0" w:firstLine="480"/>
        <w:rPr>
          <w:rFonts w:ascii="宋体" w:hAnsi="宋体" w:cs="宋体"/>
          <w:sz w:val="24"/>
          <w:szCs w:val="32"/>
        </w:rPr>
      </w:pPr>
      <w:r>
        <w:rPr>
          <w:rFonts w:ascii="宋体" w:hAnsi="宋体" w:cs="宋体" w:hint="eastAsia"/>
          <w:sz w:val="24"/>
          <w:szCs w:val="32"/>
        </w:rPr>
        <w:t>协助建设单位组织关键技术路线以及重点实施方案相关讨论，把关技术方案合理性、完整性、可扩展性。</w:t>
      </w:r>
    </w:p>
    <w:p w:rsidR="00C32B81" w:rsidRDefault="0094404C">
      <w:pPr>
        <w:keepNext/>
        <w:keepLines/>
        <w:numPr>
          <w:ilvl w:val="0"/>
          <w:numId w:val="1"/>
        </w:numPr>
        <w:spacing w:beforeLines="50" w:before="156" w:afterLines="50" w:after="156" w:line="360" w:lineRule="auto"/>
        <w:ind w:left="0" w:firstLine="0"/>
        <w:rPr>
          <w:rFonts w:ascii="宋体" w:hAnsi="宋体" w:cs="宋体"/>
          <w:b/>
          <w:bCs/>
          <w:sz w:val="24"/>
          <w:szCs w:val="32"/>
        </w:rPr>
      </w:pPr>
      <w:r>
        <w:rPr>
          <w:rFonts w:ascii="宋体" w:hAnsi="宋体" w:cs="宋体" w:hint="eastAsia"/>
          <w:b/>
          <w:bCs/>
          <w:sz w:val="24"/>
          <w:szCs w:val="32"/>
        </w:rPr>
        <w:t>服务成果</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（1）项目实施计划（WORD/PDF，份数视专业和复杂程度按需提供），明确项目应用目标、组织架构及时间计划，规范各参与方工作行为。</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（2）项目阶段性周报、月度报告（WORD，1份/月），要求反映项目的工作</w:t>
      </w:r>
      <w:r>
        <w:rPr>
          <w:rFonts w:ascii="宋体" w:hAnsi="宋体" w:cs="宋体" w:hint="eastAsia"/>
          <w:sz w:val="24"/>
          <w:szCs w:val="32"/>
        </w:rPr>
        <w:lastRenderedPageBreak/>
        <w:t>进度、成果，存在的问题以及纠偏措施。</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（3）项目相关会议纪要（WORD，1份/次），对项目过程中组织召开的沟通协调会议，负责对相关方的职责以正式会议纪要的方式加以明确，并跟踪问题解决的进度和质量及时向招标方反馈。</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（4）项目技术方案审核意见（WORD/PDF，份数视专业和复杂程度按需提供），基于招标方要求，对设计/施工单位提交的深化设计方案以及施工方案进行审核，及时提出审查意见。</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（5）项目管理总结报告（WORD/PDF，份数视专业和复杂程度按需提供），对项目最终的质量、进度、造价进行评估总结，对项目过程中发生的变更情况进行记录归档。</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（6）项目竣工资料审查报告（WORD/PDF，份数视专业和复杂程度按需提供）审核竣工验收档案资料的完整性、合规性。</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（7）网络安全等级保护测评报告，针对本项目中的关键平台提供网络安全等级保护二级测评报告。</w:t>
      </w:r>
    </w:p>
    <w:p w:rsidR="00C32B81" w:rsidRDefault="0094404C">
      <w:pPr>
        <w:keepNext/>
        <w:keepLines/>
        <w:numPr>
          <w:ilvl w:val="0"/>
          <w:numId w:val="1"/>
        </w:numPr>
        <w:spacing w:beforeLines="50" w:before="156" w:afterLines="50" w:after="156" w:line="360" w:lineRule="auto"/>
        <w:ind w:left="0" w:firstLine="0"/>
        <w:rPr>
          <w:rFonts w:ascii="宋体" w:hAnsi="宋体" w:cs="宋体"/>
          <w:b/>
          <w:bCs/>
          <w:sz w:val="24"/>
          <w:szCs w:val="32"/>
        </w:rPr>
      </w:pPr>
      <w:r>
        <w:rPr>
          <w:rFonts w:ascii="宋体" w:hAnsi="宋体" w:cs="宋体" w:hint="eastAsia"/>
          <w:b/>
          <w:bCs/>
          <w:sz w:val="24"/>
          <w:szCs w:val="32"/>
        </w:rPr>
        <w:t>服务要求</w:t>
      </w:r>
    </w:p>
    <w:p w:rsidR="00C32B81" w:rsidRDefault="0094404C">
      <w:pPr>
        <w:pStyle w:val="3"/>
        <w:spacing w:before="0" w:after="0"/>
        <w:ind w:firstLine="482"/>
        <w:rPr>
          <w:rFonts w:eastAsia="宋体" w:cs="宋体"/>
          <w:sz w:val="24"/>
          <w:szCs w:val="24"/>
        </w:rPr>
      </w:pPr>
      <w:r>
        <w:rPr>
          <w:rFonts w:eastAsia="宋体" w:cs="宋体" w:hint="eastAsia"/>
          <w:sz w:val="24"/>
          <w:szCs w:val="24"/>
        </w:rPr>
        <w:t>（1）咨询服务工作原则</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咨询服务团队须遵循独立、科学、专业、公正等四个原则，运用技术功底、业务理解、项目管理和法律法规等多方面的知识和经验，提供技术支持服务。</w:t>
      </w:r>
    </w:p>
    <w:p w:rsidR="00C32B81" w:rsidRDefault="0094404C">
      <w:pPr>
        <w:spacing w:line="360" w:lineRule="auto"/>
        <w:ind w:leftChars="200" w:left="420"/>
        <w:rPr>
          <w:rFonts w:ascii="宋体" w:hAnsi="宋体" w:cs="宋体"/>
          <w:b/>
          <w:bCs/>
          <w:sz w:val="24"/>
          <w:szCs w:val="32"/>
        </w:rPr>
      </w:pPr>
      <w:r>
        <w:rPr>
          <w:rFonts w:ascii="宋体" w:hAnsi="宋体" w:cs="宋体" w:hint="eastAsia"/>
          <w:b/>
          <w:bCs/>
          <w:sz w:val="24"/>
          <w:szCs w:val="32"/>
        </w:rPr>
        <w:t>1）独立性</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独立是指咨询服务团队应具有相对独立的地位，不受其他方面偏好、意图的干扰，能够独立自主地执业，对完成的工作成果担责。团队的独立性，是其工作的基础，是坚持客观、公正立场的前提条件。</w:t>
      </w:r>
    </w:p>
    <w:p w:rsidR="00C32B81" w:rsidRDefault="0094404C">
      <w:pPr>
        <w:spacing w:line="360" w:lineRule="auto"/>
        <w:ind w:leftChars="200" w:left="420"/>
        <w:rPr>
          <w:rFonts w:ascii="宋体" w:hAnsi="宋体" w:cs="宋体"/>
          <w:b/>
          <w:bCs/>
          <w:sz w:val="24"/>
          <w:szCs w:val="32"/>
        </w:rPr>
      </w:pPr>
      <w:r>
        <w:rPr>
          <w:rFonts w:ascii="宋体" w:hAnsi="宋体" w:cs="宋体" w:hint="eastAsia"/>
          <w:b/>
          <w:bCs/>
          <w:sz w:val="24"/>
          <w:szCs w:val="32"/>
        </w:rPr>
        <w:t>2）科学性</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科学是指工作成果的依据、方法和过程应具有科学性。本次咨询服务，要求咨询人员实事求是，了解并反映项目客观、真实的情况，据实记录，据理论证，不弄虚作假；要求咨询人员符合科学的工作程序、咨询标准和行为规范，不违背客观规律；要求咨询方体现科学发展观，运用科学的理论、方法、知识和技术，使咨询成果经得住时间和历史的检验。</w:t>
      </w:r>
    </w:p>
    <w:p w:rsidR="00C32B81" w:rsidRDefault="0094404C">
      <w:pPr>
        <w:spacing w:line="360" w:lineRule="auto"/>
        <w:ind w:leftChars="200" w:left="420"/>
        <w:rPr>
          <w:rFonts w:ascii="宋体" w:hAnsi="宋体" w:cs="宋体"/>
          <w:b/>
          <w:bCs/>
          <w:sz w:val="24"/>
          <w:szCs w:val="32"/>
        </w:rPr>
      </w:pPr>
      <w:r>
        <w:rPr>
          <w:rFonts w:ascii="宋体" w:hAnsi="宋体" w:cs="宋体" w:hint="eastAsia"/>
          <w:b/>
          <w:bCs/>
          <w:sz w:val="24"/>
          <w:szCs w:val="32"/>
        </w:rPr>
        <w:t>3）专业性</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lastRenderedPageBreak/>
        <w:t>本次咨询服务是专业性很强的工作，既要忠实地为招标人提供咨询服务，又不能完全以某一方单方面的满意度作为评价工作好坏的唯一标准。</w:t>
      </w:r>
    </w:p>
    <w:p w:rsidR="00C32B81" w:rsidRDefault="0094404C">
      <w:pPr>
        <w:spacing w:line="360" w:lineRule="auto"/>
        <w:ind w:leftChars="200" w:left="420"/>
        <w:rPr>
          <w:rFonts w:ascii="宋体" w:hAnsi="宋体" w:cs="宋体"/>
          <w:b/>
          <w:bCs/>
          <w:sz w:val="24"/>
          <w:szCs w:val="32"/>
        </w:rPr>
      </w:pPr>
      <w:r>
        <w:rPr>
          <w:rFonts w:ascii="宋体" w:hAnsi="宋体" w:cs="宋体" w:hint="eastAsia"/>
          <w:b/>
          <w:bCs/>
          <w:sz w:val="24"/>
          <w:szCs w:val="32"/>
        </w:rPr>
        <w:t>4）公正性</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公正是指在本次咨询工作中，应坚持原则，坚持公正立场。当招标人的想法和意见存在客观不足时，咨询团队应敢于提出不同意见，或在授权范围内进行协调或裁决，支持意见正确的另一方。</w:t>
      </w:r>
    </w:p>
    <w:p w:rsidR="00C32B81" w:rsidRDefault="0094404C">
      <w:pPr>
        <w:pStyle w:val="3"/>
        <w:spacing w:before="0" w:after="0"/>
        <w:ind w:firstLine="482"/>
        <w:rPr>
          <w:rFonts w:eastAsia="宋体" w:cs="宋体"/>
          <w:sz w:val="24"/>
          <w:szCs w:val="24"/>
        </w:rPr>
      </w:pPr>
      <w:r>
        <w:rPr>
          <w:rFonts w:eastAsia="宋体" w:cs="宋体" w:hint="eastAsia"/>
          <w:sz w:val="24"/>
          <w:szCs w:val="24"/>
        </w:rPr>
        <w:t>（2）咨询服务团队及人员要求</w:t>
      </w:r>
    </w:p>
    <w:p w:rsidR="00C32B81" w:rsidRDefault="0094404C">
      <w:pPr>
        <w:pStyle w:val="a0"/>
        <w:spacing w:line="360" w:lineRule="auto"/>
        <w:ind w:leftChars="200" w:left="420" w:firstLineChars="0" w:firstLine="0"/>
        <w:rPr>
          <w:rFonts w:ascii="宋体" w:hAnsi="宋体" w:cs="宋体"/>
          <w:b/>
          <w:bCs/>
          <w:sz w:val="24"/>
          <w:szCs w:val="32"/>
        </w:rPr>
      </w:pPr>
      <w:r>
        <w:rPr>
          <w:rFonts w:ascii="宋体" w:hAnsi="宋体" w:cs="宋体" w:hint="eastAsia"/>
          <w:b/>
          <w:bCs/>
          <w:sz w:val="24"/>
          <w:szCs w:val="32"/>
        </w:rPr>
        <w:t>1）服务团队要求</w:t>
      </w:r>
    </w:p>
    <w:p w:rsidR="00C32B81" w:rsidRDefault="0094404C">
      <w:pPr>
        <w:spacing w:line="360" w:lineRule="auto"/>
        <w:ind w:firstLineChars="200" w:firstLine="480"/>
        <w:rPr>
          <w:rFonts w:ascii="宋体" w:hAnsi="宋体" w:cs="宋体"/>
          <w:sz w:val="24"/>
          <w:szCs w:val="32"/>
        </w:rPr>
      </w:pPr>
      <w:r>
        <w:rPr>
          <w:rFonts w:ascii="宋体" w:hAnsi="宋体" w:cs="宋体" w:hint="eastAsia"/>
          <w:sz w:val="24"/>
          <w:szCs w:val="32"/>
        </w:rPr>
        <w:t>投标人应成立项目管理咨询服务团队，团队应设置资深咨询顾问、高级咨询顾问、咨询顾问、咨询助理等角色（岗位），咨询服务团队固定人员不少于4名，并根据用户的项目需求配置相应的后端技术支持团队，协助完成项目。岗位分述如下：</w:t>
      </w:r>
    </w:p>
    <w:p w:rsidR="00C32B81" w:rsidRDefault="0094404C">
      <w:pPr>
        <w:pStyle w:val="-"/>
        <w:numPr>
          <w:ilvl w:val="0"/>
          <w:numId w:val="3"/>
        </w:numPr>
        <w:spacing w:line="360" w:lineRule="auto"/>
        <w:ind w:left="0" w:firstLineChars="200" w:firstLine="482"/>
        <w:rPr>
          <w:rFonts w:ascii="宋体" w:hAnsi="宋体" w:cs="宋体"/>
          <w:b/>
          <w:bCs/>
          <w:sz w:val="24"/>
          <w:szCs w:val="32"/>
        </w:rPr>
      </w:pPr>
      <w:r>
        <w:rPr>
          <w:rFonts w:ascii="宋体" w:hAnsi="宋体" w:cs="宋体" w:hint="eastAsia"/>
          <w:b/>
          <w:bCs/>
          <w:sz w:val="24"/>
          <w:szCs w:val="32"/>
        </w:rPr>
        <w:t>资深咨询顾问</w:t>
      </w:r>
    </w:p>
    <w:p w:rsidR="00C32B81" w:rsidRDefault="0094404C">
      <w:pPr>
        <w:pStyle w:val="-"/>
        <w:spacing w:line="360" w:lineRule="auto"/>
        <w:ind w:firstLineChars="200" w:firstLine="480"/>
        <w:rPr>
          <w:rFonts w:ascii="宋体" w:hAnsi="宋体" w:cs="宋体"/>
          <w:sz w:val="24"/>
          <w:szCs w:val="32"/>
        </w:rPr>
      </w:pPr>
      <w:r>
        <w:rPr>
          <w:rFonts w:ascii="宋体" w:hAnsi="宋体" w:cs="宋体" w:hint="eastAsia"/>
          <w:sz w:val="24"/>
          <w:szCs w:val="32"/>
        </w:rPr>
        <w:t>负责监督项目计划、文件和重要交付节点管理，评估项目潜在风险，确保良好沟通与协作，对咨询的重要文档质量把关，保证咨询服务项目顺利进行。为项目负责人提供方法指导和资源支持，指导和组织进行项目关键节点和重要里程碑的管理与保障，指导和检查项目交付文件的管理。</w:t>
      </w:r>
    </w:p>
    <w:p w:rsidR="00C32B81" w:rsidRDefault="0094404C">
      <w:pPr>
        <w:pStyle w:val="-"/>
        <w:numPr>
          <w:ilvl w:val="0"/>
          <w:numId w:val="3"/>
        </w:numPr>
        <w:spacing w:line="360" w:lineRule="auto"/>
        <w:ind w:left="0" w:firstLineChars="200" w:firstLine="482"/>
        <w:rPr>
          <w:rFonts w:ascii="宋体" w:hAnsi="宋体" w:cs="宋体"/>
          <w:b/>
          <w:bCs/>
          <w:sz w:val="24"/>
          <w:szCs w:val="32"/>
        </w:rPr>
      </w:pPr>
      <w:r>
        <w:rPr>
          <w:rFonts w:ascii="宋体" w:hAnsi="宋体" w:cs="宋体" w:hint="eastAsia"/>
          <w:b/>
          <w:bCs/>
          <w:sz w:val="24"/>
          <w:szCs w:val="32"/>
        </w:rPr>
        <w:t>高级咨询顾问</w:t>
      </w:r>
    </w:p>
    <w:p w:rsidR="00C32B81" w:rsidRDefault="0094404C">
      <w:pPr>
        <w:pStyle w:val="-"/>
        <w:spacing w:line="360" w:lineRule="auto"/>
        <w:ind w:firstLineChars="200" w:firstLine="480"/>
        <w:rPr>
          <w:rFonts w:ascii="宋体" w:hAnsi="宋体" w:cs="宋体"/>
          <w:sz w:val="24"/>
          <w:szCs w:val="32"/>
        </w:rPr>
      </w:pPr>
      <w:r>
        <w:rPr>
          <w:rFonts w:ascii="宋体" w:hAnsi="宋体" w:cs="宋体" w:hint="eastAsia"/>
          <w:sz w:val="24"/>
          <w:szCs w:val="32"/>
        </w:rPr>
        <w:t>具体负责组建咨询团队，对团队进行全面管理，主持进行项目工作分解与分工，组织团队针对任务制定项目计划和任务分解，开展项目进程管理、节点管理、总体统筹和质量控制，组织规划成果物的编制，进行各阶段的沟通协调与会议安排，组织阶段性沟通汇报。</w:t>
      </w:r>
    </w:p>
    <w:p w:rsidR="00C32B81" w:rsidRDefault="0094404C">
      <w:pPr>
        <w:pStyle w:val="-"/>
        <w:numPr>
          <w:ilvl w:val="0"/>
          <w:numId w:val="3"/>
        </w:numPr>
        <w:spacing w:line="360" w:lineRule="auto"/>
        <w:ind w:left="0" w:firstLineChars="200" w:firstLine="482"/>
        <w:rPr>
          <w:rFonts w:ascii="宋体" w:hAnsi="宋体" w:cs="宋体"/>
          <w:b/>
          <w:bCs/>
          <w:sz w:val="24"/>
          <w:szCs w:val="32"/>
        </w:rPr>
      </w:pPr>
      <w:r>
        <w:rPr>
          <w:rFonts w:ascii="宋体" w:hAnsi="宋体" w:cs="宋体" w:hint="eastAsia"/>
          <w:b/>
          <w:bCs/>
          <w:sz w:val="24"/>
          <w:szCs w:val="32"/>
        </w:rPr>
        <w:t>咨询顾问</w:t>
      </w:r>
    </w:p>
    <w:p w:rsidR="00C32B81" w:rsidRDefault="0094404C">
      <w:pPr>
        <w:pStyle w:val="-"/>
        <w:spacing w:line="360" w:lineRule="auto"/>
        <w:ind w:firstLineChars="200" w:firstLine="480"/>
        <w:rPr>
          <w:rFonts w:ascii="宋体" w:hAnsi="宋体" w:cs="宋体"/>
          <w:sz w:val="24"/>
          <w:szCs w:val="32"/>
        </w:rPr>
      </w:pPr>
      <w:r>
        <w:rPr>
          <w:rFonts w:ascii="宋体" w:hAnsi="宋体" w:cs="宋体" w:hint="eastAsia"/>
          <w:sz w:val="24"/>
          <w:szCs w:val="32"/>
        </w:rPr>
        <w:t>参与项目管理，组织进行相关报告、文档的编制，制订现场调研的计划和方案，并具体组织开展调研、访谈和研讨，对所承担的阶段性成果交付进行进程管理和质量控制。</w:t>
      </w:r>
    </w:p>
    <w:p w:rsidR="00C32B81" w:rsidRDefault="0094404C">
      <w:pPr>
        <w:pStyle w:val="-"/>
        <w:numPr>
          <w:ilvl w:val="0"/>
          <w:numId w:val="3"/>
        </w:numPr>
        <w:spacing w:line="360" w:lineRule="auto"/>
        <w:ind w:left="0" w:firstLineChars="200" w:firstLine="482"/>
        <w:rPr>
          <w:rFonts w:ascii="宋体" w:hAnsi="宋体" w:cs="宋体"/>
          <w:b/>
          <w:bCs/>
          <w:sz w:val="24"/>
          <w:szCs w:val="32"/>
        </w:rPr>
      </w:pPr>
      <w:r>
        <w:rPr>
          <w:rFonts w:ascii="宋体" w:hAnsi="宋体" w:cs="宋体" w:hint="eastAsia"/>
          <w:b/>
          <w:bCs/>
          <w:sz w:val="24"/>
          <w:szCs w:val="32"/>
        </w:rPr>
        <w:t>咨询助理</w:t>
      </w:r>
    </w:p>
    <w:p w:rsidR="00C32B81" w:rsidRDefault="0094404C">
      <w:pPr>
        <w:pStyle w:val="-"/>
        <w:spacing w:line="360" w:lineRule="auto"/>
        <w:ind w:firstLineChars="200" w:firstLine="480"/>
        <w:rPr>
          <w:rFonts w:ascii="宋体" w:hAnsi="宋体" w:cs="宋体"/>
          <w:sz w:val="24"/>
          <w:szCs w:val="32"/>
        </w:rPr>
      </w:pPr>
      <w:r>
        <w:rPr>
          <w:rFonts w:ascii="宋体" w:hAnsi="宋体" w:cs="宋体" w:hint="eastAsia"/>
          <w:sz w:val="24"/>
          <w:szCs w:val="32"/>
        </w:rPr>
        <w:t>根据咨询工作的分解与分工，负责项目工作落地执行，参与访谈、统计分析调研数据、相关报告、文档的编制，保证所承担任务的进度和质量。</w:t>
      </w:r>
    </w:p>
    <w:p w:rsidR="00C32B81" w:rsidRDefault="0094404C">
      <w:pPr>
        <w:pStyle w:val="a0"/>
        <w:spacing w:line="360" w:lineRule="auto"/>
        <w:ind w:leftChars="200" w:left="420" w:firstLineChars="0" w:firstLine="0"/>
        <w:rPr>
          <w:rFonts w:ascii="宋体" w:hAnsi="宋体" w:cs="宋体"/>
          <w:b/>
          <w:bCs/>
          <w:sz w:val="24"/>
          <w:szCs w:val="32"/>
        </w:rPr>
      </w:pPr>
      <w:r>
        <w:rPr>
          <w:rFonts w:ascii="宋体" w:hAnsi="宋体" w:cs="宋体" w:hint="eastAsia"/>
          <w:b/>
          <w:bCs/>
          <w:sz w:val="24"/>
          <w:szCs w:val="32"/>
        </w:rPr>
        <w:lastRenderedPageBreak/>
        <w:t>2）现场服务人员要求</w:t>
      </w:r>
    </w:p>
    <w:p w:rsidR="00C32B81" w:rsidRDefault="0094404C">
      <w:pPr>
        <w:pStyle w:val="a0"/>
        <w:spacing w:line="360" w:lineRule="auto"/>
        <w:ind w:firstLine="480"/>
        <w:rPr>
          <w:rFonts w:ascii="宋体" w:hAnsi="宋体" w:cs="宋体"/>
          <w:sz w:val="24"/>
          <w:szCs w:val="32"/>
        </w:rPr>
      </w:pPr>
      <w:r>
        <w:rPr>
          <w:rFonts w:ascii="宋体" w:hAnsi="宋体" w:cs="宋体" w:hint="eastAsia"/>
          <w:sz w:val="24"/>
          <w:szCs w:val="32"/>
        </w:rPr>
        <w:t>如招标人项目需要，投标人需要提供不少于2名技术骨干不定期现场技术服务，配合招标人开展相关服务工作；投标人安排的技术人员应具有信息化项目管理、咨询经验。</w:t>
      </w:r>
    </w:p>
    <w:p w:rsidR="00C32B81" w:rsidRDefault="0094404C">
      <w:pPr>
        <w:pStyle w:val="a0"/>
        <w:spacing w:line="360" w:lineRule="auto"/>
        <w:ind w:leftChars="200" w:left="420" w:firstLineChars="0" w:firstLine="0"/>
        <w:rPr>
          <w:rFonts w:ascii="宋体" w:hAnsi="宋体" w:cs="宋体"/>
          <w:b/>
          <w:bCs/>
          <w:sz w:val="24"/>
          <w:szCs w:val="32"/>
        </w:rPr>
      </w:pPr>
      <w:r>
        <w:rPr>
          <w:rFonts w:ascii="宋体" w:hAnsi="宋体" w:cs="宋体" w:hint="eastAsia"/>
          <w:b/>
          <w:bCs/>
          <w:sz w:val="24"/>
          <w:szCs w:val="32"/>
        </w:rPr>
        <w:t>3）响应时间要求</w:t>
      </w:r>
    </w:p>
    <w:p w:rsidR="00C32B81" w:rsidRDefault="0094404C">
      <w:pPr>
        <w:pStyle w:val="a0"/>
        <w:numPr>
          <w:ilvl w:val="0"/>
          <w:numId w:val="4"/>
        </w:numPr>
        <w:spacing w:line="360" w:lineRule="auto"/>
        <w:ind w:left="0" w:firstLine="482"/>
        <w:rPr>
          <w:rFonts w:ascii="宋体" w:hAnsi="宋体" w:cs="宋体"/>
          <w:b/>
          <w:bCs/>
          <w:sz w:val="24"/>
          <w:szCs w:val="32"/>
        </w:rPr>
      </w:pPr>
      <w:r>
        <w:rPr>
          <w:rFonts w:ascii="宋体" w:hAnsi="宋体" w:cs="宋体" w:hint="eastAsia"/>
          <w:b/>
          <w:bCs/>
          <w:sz w:val="24"/>
          <w:szCs w:val="32"/>
        </w:rPr>
        <w:t>服务团队</w:t>
      </w:r>
    </w:p>
    <w:p w:rsidR="00C32B81" w:rsidRDefault="0094404C">
      <w:pPr>
        <w:pStyle w:val="a0"/>
        <w:spacing w:line="360" w:lineRule="auto"/>
        <w:ind w:firstLine="480"/>
        <w:rPr>
          <w:rFonts w:ascii="宋体" w:hAnsi="宋体" w:cs="宋体"/>
          <w:sz w:val="24"/>
          <w:szCs w:val="32"/>
        </w:rPr>
      </w:pPr>
      <w:r>
        <w:rPr>
          <w:rFonts w:ascii="宋体" w:hAnsi="宋体" w:cs="宋体" w:hint="eastAsia"/>
          <w:sz w:val="24"/>
          <w:szCs w:val="32"/>
        </w:rPr>
        <w:t>投标人需承诺提供5*8小时的咨询服务和技术业务咨询服务，并有专业的服务团队负责及时解决项目技术问题。</w:t>
      </w:r>
    </w:p>
    <w:p w:rsidR="00C32B81" w:rsidRDefault="0094404C">
      <w:pPr>
        <w:pStyle w:val="a0"/>
        <w:numPr>
          <w:ilvl w:val="0"/>
          <w:numId w:val="5"/>
        </w:numPr>
        <w:spacing w:line="360" w:lineRule="auto"/>
        <w:ind w:left="0" w:firstLine="482"/>
        <w:rPr>
          <w:rFonts w:ascii="宋体" w:hAnsi="宋体" w:cs="宋体"/>
          <w:b/>
          <w:bCs/>
          <w:sz w:val="24"/>
          <w:szCs w:val="32"/>
        </w:rPr>
      </w:pPr>
      <w:r>
        <w:rPr>
          <w:rFonts w:ascii="宋体" w:hAnsi="宋体" w:cs="宋体" w:hint="eastAsia"/>
          <w:b/>
          <w:bCs/>
          <w:sz w:val="24"/>
          <w:szCs w:val="32"/>
        </w:rPr>
        <w:t>现场服务人员</w:t>
      </w:r>
    </w:p>
    <w:p w:rsidR="00C32B81" w:rsidRDefault="0094404C">
      <w:pPr>
        <w:pStyle w:val="a0"/>
        <w:spacing w:line="360" w:lineRule="auto"/>
        <w:ind w:firstLine="480"/>
        <w:rPr>
          <w:rFonts w:ascii="宋体" w:hAnsi="宋体" w:cs="宋体"/>
          <w:sz w:val="24"/>
          <w:szCs w:val="32"/>
        </w:rPr>
      </w:pPr>
      <w:r>
        <w:rPr>
          <w:rFonts w:ascii="宋体" w:hAnsi="宋体" w:cs="宋体" w:hint="eastAsia"/>
          <w:sz w:val="24"/>
          <w:szCs w:val="32"/>
        </w:rPr>
        <w:t>如招标人项目需要，现场服务人员须5*8小时至招标人指定地点开展相关服务工作（参照招标人的安排并服从招标人的要求）。</w:t>
      </w:r>
    </w:p>
    <w:p w:rsidR="00C32B81" w:rsidRDefault="0094404C">
      <w:pPr>
        <w:keepNext/>
        <w:keepLines/>
        <w:numPr>
          <w:ilvl w:val="0"/>
          <w:numId w:val="1"/>
        </w:numPr>
        <w:spacing w:beforeLines="50" w:before="156" w:afterLines="50" w:after="156" w:line="360" w:lineRule="auto"/>
        <w:ind w:left="0" w:firstLine="0"/>
        <w:rPr>
          <w:rFonts w:ascii="宋体" w:hAnsi="宋体" w:cs="宋体"/>
          <w:b/>
          <w:bCs/>
          <w:sz w:val="24"/>
          <w:szCs w:val="32"/>
        </w:rPr>
      </w:pPr>
      <w:r>
        <w:rPr>
          <w:rFonts w:ascii="宋体" w:hAnsi="宋体" w:cs="宋体" w:hint="eastAsia"/>
          <w:b/>
          <w:bCs/>
          <w:sz w:val="24"/>
          <w:szCs w:val="32"/>
        </w:rPr>
        <w:t>服务明细</w:t>
      </w:r>
    </w:p>
    <w:tbl>
      <w:tblPr>
        <w:tblW w:w="4999" w:type="pct"/>
        <w:tblLook w:val="04A0" w:firstRow="1" w:lastRow="0" w:firstColumn="1" w:lastColumn="0" w:noHBand="0" w:noVBand="1"/>
      </w:tblPr>
      <w:tblGrid>
        <w:gridCol w:w="1503"/>
        <w:gridCol w:w="7019"/>
      </w:tblGrid>
      <w:tr w:rsidR="00C32B81">
        <w:trPr>
          <w:trHeight w:val="860"/>
        </w:trPr>
        <w:tc>
          <w:tcPr>
            <w:tcW w:w="996" w:type="pct"/>
            <w:tcBorders>
              <w:top w:val="single" w:sz="8" w:space="0" w:color="000000"/>
              <w:left w:val="single" w:sz="8" w:space="0" w:color="000000"/>
              <w:bottom w:val="single" w:sz="4" w:space="0" w:color="000000"/>
              <w:right w:val="single" w:sz="4" w:space="0" w:color="000000"/>
            </w:tcBorders>
            <w:shd w:val="clear" w:color="auto" w:fill="auto"/>
            <w:noWrap/>
            <w:vAlign w:val="center"/>
          </w:tcPr>
          <w:p w:rsidR="00C32B81" w:rsidRDefault="0094404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服务大项</w:t>
            </w:r>
          </w:p>
        </w:tc>
        <w:tc>
          <w:tcPr>
            <w:tcW w:w="4003"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C32B81" w:rsidRDefault="0094404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工作细项</w:t>
            </w:r>
          </w:p>
        </w:tc>
      </w:tr>
      <w:tr w:rsidR="00C32B81">
        <w:trPr>
          <w:trHeight w:val="482"/>
        </w:trPr>
        <w:tc>
          <w:tcPr>
            <w:tcW w:w="996" w:type="pct"/>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9440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全过程项目管理</w:t>
            </w: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深化设计阶段，检查并控制设计单位的设计进度。</w:t>
            </w:r>
          </w:p>
        </w:tc>
      </w:tr>
      <w:tr w:rsidR="00C32B81">
        <w:trPr>
          <w:trHeight w:val="1720"/>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化设计阶段，对各阶段（根据项目实际要求的设计阶段）及各专业（包括但不限于通算、智算、存储、网络、软件以及其他与本项目密切相关必不可少的系统、专业和其他特殊工程）的设计图纸、设计深度及设计质量进行审查，减少由于设计错误造成的设计变更、增加投资、拖延工期等情况，并提交审查报告</w:t>
            </w:r>
          </w:p>
        </w:tc>
      </w:tr>
      <w:tr w:rsidR="00C32B81">
        <w:trPr>
          <w:trHeight w:val="749"/>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深化设计阶段，协助组织设计单位进行工程设计优化、技术经济方案比选并进行投资控制</w:t>
            </w:r>
          </w:p>
        </w:tc>
      </w:tr>
      <w:tr w:rsidR="00C32B81">
        <w:trPr>
          <w:trHeight w:val="749"/>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项目实施阶段，严格实施计划进度管理，定期输出项目阶段性月度报告，反映项目的工作进度、成果，存在的问题以及纠偏措施</w:t>
            </w:r>
          </w:p>
        </w:tc>
      </w:tr>
      <w:tr w:rsidR="00C32B81">
        <w:trPr>
          <w:trHeight w:val="956"/>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项目实施阶段，参与工程管理例会和工程协调例会，对于工程中的规划、设计、技术、设备等重大问题以及影响工程质量、进度、投资的关键问题提出意见，推进工程质量、进度、投资等控制目标的实现</w:t>
            </w:r>
          </w:p>
        </w:tc>
      </w:tr>
      <w:tr w:rsidR="00C32B81">
        <w:trPr>
          <w:trHeight w:val="659"/>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深化设计及项目实施阶段，协助建设单位组织关键技术路线以及重点实施方案相关讨论，把关技术方案合理性、完整性、可扩展性</w:t>
            </w:r>
          </w:p>
        </w:tc>
      </w:tr>
      <w:tr w:rsidR="00C32B81">
        <w:trPr>
          <w:trHeight w:val="956"/>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竣工验收阶段，基于深化设计方案及各项已签署的合同等文件，协助建设单位参照合同建设内容、软硬件清单、验收条件对项目建设成果进行验收评审</w:t>
            </w:r>
          </w:p>
        </w:tc>
      </w:tr>
      <w:tr w:rsidR="00C32B81">
        <w:trPr>
          <w:trHeight w:val="629"/>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竣工验收阶段，协助建设单位进行工程竣工资料的收集、汇编，并审核竣工验收档案资料的完整性、合规性</w:t>
            </w:r>
          </w:p>
        </w:tc>
      </w:tr>
      <w:tr w:rsidR="00C32B81">
        <w:trPr>
          <w:trHeight w:val="572"/>
        </w:trPr>
        <w:tc>
          <w:tcPr>
            <w:tcW w:w="996" w:type="pct"/>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9440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项目实施监理</w:t>
            </w:r>
          </w:p>
        </w:tc>
        <w:tc>
          <w:tcPr>
            <w:tcW w:w="4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协助审核施工方（总包、分包商等）提出的变更，并提出合理化建议</w:t>
            </w:r>
          </w:p>
        </w:tc>
      </w:tr>
      <w:tr w:rsidR="00C32B81">
        <w:trPr>
          <w:trHeight w:val="749"/>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设备到货后进行设备清点，检查实际到货设备数量、型号、参数与采购清单的一致性</w:t>
            </w:r>
          </w:p>
        </w:tc>
      </w:tr>
      <w:tr w:rsidR="00C32B81">
        <w:trPr>
          <w:trHeight w:val="512"/>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对施工材料进行检验和验收，确保材料的质量符合要求</w:t>
            </w:r>
          </w:p>
        </w:tc>
      </w:tr>
      <w:tr w:rsidR="00C32B81">
        <w:trPr>
          <w:trHeight w:val="542"/>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对施工现场进行检查和监督，确保施工质量符合设计要求和施工标准</w:t>
            </w:r>
          </w:p>
        </w:tc>
      </w:tr>
      <w:tr w:rsidR="00C32B81">
        <w:trPr>
          <w:trHeight w:val="794"/>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每周组织召开现场例会，若临时确定有必要临时召开专题会议，需与有关单位协商后组织会议进行专题讨论</w:t>
            </w:r>
          </w:p>
        </w:tc>
      </w:tr>
      <w:tr w:rsidR="00C32B81">
        <w:trPr>
          <w:trHeight w:val="794"/>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发现设计方/施工方需要整改的工作内容，视情况严重程度发出工作联系单或监理通知单，提出要求采取的措施及监理意见</w:t>
            </w:r>
          </w:p>
        </w:tc>
      </w:tr>
      <w:tr w:rsidR="00C32B81">
        <w:trPr>
          <w:trHeight w:val="824"/>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协助建设单位组织定期的安全检查，现场检查特殊工种持证上岗情况及安全保护措施，落实文明施工管理的具体内容</w:t>
            </w:r>
          </w:p>
        </w:tc>
      </w:tr>
      <w:tr w:rsidR="00C32B81">
        <w:trPr>
          <w:trHeight w:val="527"/>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现场旁站关键工序、关键部位的施工过程以及强制性标准执行情况</w:t>
            </w:r>
          </w:p>
        </w:tc>
      </w:tr>
      <w:tr w:rsidR="00C32B81">
        <w:trPr>
          <w:trHeight w:val="854"/>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每日巡视检查，将发现的事件、活动、问题进行客观的记录，输出监理日志</w:t>
            </w:r>
          </w:p>
        </w:tc>
      </w:tr>
      <w:tr w:rsidR="00C32B81">
        <w:trPr>
          <w:trHeight w:val="587"/>
        </w:trPr>
        <w:tc>
          <w:tcPr>
            <w:tcW w:w="996"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C32B81">
            <w:pPr>
              <w:jc w:val="center"/>
              <w:rPr>
                <w:rFonts w:ascii="宋体" w:hAnsi="宋体" w:cs="宋体"/>
                <w:color w:val="000000"/>
                <w:sz w:val="22"/>
                <w:szCs w:val="22"/>
              </w:rPr>
            </w:pPr>
          </w:p>
        </w:tc>
        <w:tc>
          <w:tcPr>
            <w:tcW w:w="4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对工程计量、工程款支付、最终结算输出监理意见</w:t>
            </w:r>
          </w:p>
        </w:tc>
      </w:tr>
      <w:tr w:rsidR="00C32B81" w:rsidTr="002C1340">
        <w:trPr>
          <w:trHeight w:val="795"/>
        </w:trPr>
        <w:tc>
          <w:tcPr>
            <w:tcW w:w="99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32B81" w:rsidRDefault="0094404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安全测评</w:t>
            </w:r>
          </w:p>
        </w:tc>
        <w:tc>
          <w:tcPr>
            <w:tcW w:w="4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32B81" w:rsidRDefault="0094404C">
            <w:pPr>
              <w:widowControl/>
              <w:jc w:val="left"/>
              <w:textAlignment w:val="center"/>
              <w:rPr>
                <w:rFonts w:ascii="宋体" w:hAnsi="宋体" w:cs="宋体"/>
                <w:color w:val="000000"/>
                <w:sz w:val="22"/>
                <w:szCs w:val="22"/>
              </w:rPr>
            </w:pPr>
            <w:r>
              <w:rPr>
                <w:rFonts w:ascii="宋体" w:hAnsi="宋体" w:cs="宋体" w:hint="eastAsia"/>
                <w:sz w:val="24"/>
                <w:szCs w:val="32"/>
              </w:rPr>
              <w:t>针对项目关键平台</w:t>
            </w:r>
            <w:r>
              <w:rPr>
                <w:rFonts w:ascii="宋体" w:hAnsi="宋体" w:cs="宋体" w:hint="eastAsia"/>
                <w:color w:val="000000"/>
                <w:kern w:val="0"/>
                <w:sz w:val="22"/>
                <w:szCs w:val="22"/>
                <w:lang w:bidi="ar"/>
              </w:rPr>
              <w:t>进行二级网络安全等保测评，出具正式的等保测评报告</w:t>
            </w:r>
          </w:p>
        </w:tc>
      </w:tr>
      <w:tr w:rsidR="002C1340">
        <w:trPr>
          <w:trHeight w:val="795"/>
        </w:trPr>
        <w:tc>
          <w:tcPr>
            <w:tcW w:w="996"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2C1340" w:rsidRDefault="002C134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报价上限</w:t>
            </w:r>
          </w:p>
        </w:tc>
        <w:tc>
          <w:tcPr>
            <w:tcW w:w="4003"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2C1340" w:rsidRDefault="002C1340">
            <w:pPr>
              <w:widowControl/>
              <w:jc w:val="left"/>
              <w:textAlignment w:val="center"/>
              <w:rPr>
                <w:rFonts w:ascii="宋体" w:hAnsi="宋体" w:cs="宋体" w:hint="eastAsia"/>
                <w:sz w:val="24"/>
                <w:szCs w:val="32"/>
              </w:rPr>
            </w:pPr>
            <w:r>
              <w:rPr>
                <w:rFonts w:ascii="宋体" w:hAnsi="宋体" w:cs="宋体" w:hint="eastAsia"/>
                <w:sz w:val="24"/>
                <w:szCs w:val="32"/>
              </w:rPr>
              <w:t>2</w:t>
            </w:r>
            <w:r>
              <w:rPr>
                <w:rFonts w:ascii="宋体" w:hAnsi="宋体" w:cs="宋体"/>
                <w:sz w:val="24"/>
                <w:szCs w:val="32"/>
              </w:rPr>
              <w:t>06.69</w:t>
            </w:r>
            <w:r>
              <w:rPr>
                <w:rFonts w:ascii="宋体" w:hAnsi="宋体" w:cs="宋体" w:hint="eastAsia"/>
                <w:sz w:val="24"/>
                <w:szCs w:val="32"/>
              </w:rPr>
              <w:t>万元</w:t>
            </w:r>
            <w:bookmarkStart w:id="0" w:name="_GoBack"/>
            <w:bookmarkEnd w:id="0"/>
          </w:p>
        </w:tc>
      </w:tr>
    </w:tbl>
    <w:p w:rsidR="00C32B81" w:rsidRDefault="00C32B81">
      <w:pPr>
        <w:keepNext/>
        <w:keepLines/>
        <w:spacing w:beforeLines="50" w:before="156" w:afterLines="50" w:after="156" w:line="360" w:lineRule="auto"/>
        <w:rPr>
          <w:rFonts w:ascii="宋体" w:hAnsi="宋体" w:cs="宋体"/>
          <w:b/>
          <w:bCs/>
          <w:sz w:val="24"/>
          <w:szCs w:val="32"/>
        </w:rPr>
      </w:pPr>
    </w:p>
    <w:p w:rsidR="00C32B81" w:rsidRDefault="00C32B81">
      <w:pPr>
        <w:pStyle w:val="a0"/>
        <w:spacing w:line="360" w:lineRule="auto"/>
        <w:ind w:firstLine="480"/>
        <w:rPr>
          <w:rFonts w:ascii="宋体" w:hAnsi="宋体" w:cs="宋体"/>
          <w:sz w:val="24"/>
          <w:szCs w:val="32"/>
        </w:rPr>
      </w:pPr>
    </w:p>
    <w:sectPr w:rsidR="00C32B8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9C1" w:rsidRDefault="005C79C1">
      <w:r>
        <w:separator/>
      </w:r>
    </w:p>
  </w:endnote>
  <w:endnote w:type="continuationSeparator" w:id="0">
    <w:p w:rsidR="005C79C1" w:rsidRDefault="005C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81" w:rsidRDefault="0094404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B81" w:rsidRDefault="0094404C">
                          <w:pPr>
                            <w:pStyle w:val="a7"/>
                          </w:pPr>
                          <w:r>
                            <w:t>第</w:t>
                          </w:r>
                          <w:r>
                            <w:t xml:space="preserve"> </w:t>
                          </w:r>
                          <w:r>
                            <w:fldChar w:fldCharType="begin"/>
                          </w:r>
                          <w:r>
                            <w:instrText xml:space="preserve"> PAGE  \* MERGEFORMAT </w:instrText>
                          </w:r>
                          <w:r>
                            <w:fldChar w:fldCharType="separate"/>
                          </w:r>
                          <w:r w:rsidR="002C1340">
                            <w:rPr>
                              <w:noProof/>
                            </w:rPr>
                            <w:t>6</w:t>
                          </w:r>
                          <w:r>
                            <w:fldChar w:fldCharType="end"/>
                          </w:r>
                          <w:r>
                            <w:t xml:space="preserve"> </w:t>
                          </w:r>
                          <w:r>
                            <w:t>页</w:t>
                          </w:r>
                          <w:r>
                            <w:t xml:space="preserve"> </w:t>
                          </w:r>
                          <w:r>
                            <w:t>共</w:t>
                          </w:r>
                          <w:r>
                            <w:t xml:space="preserve"> </w:t>
                          </w:r>
                          <w:fldSimple w:instr=" NUMPAGES  \* MERGEFORMAT ">
                            <w:r w:rsidR="002C1340">
                              <w:rPr>
                                <w:noProof/>
                              </w:rPr>
                              <w:t>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2B81" w:rsidRDefault="0094404C">
                    <w:pPr>
                      <w:pStyle w:val="a7"/>
                    </w:pPr>
                    <w:r>
                      <w:t>第</w:t>
                    </w:r>
                    <w:r>
                      <w:t xml:space="preserve"> </w:t>
                    </w:r>
                    <w:r>
                      <w:fldChar w:fldCharType="begin"/>
                    </w:r>
                    <w:r>
                      <w:instrText xml:space="preserve"> PAGE  \* MERGEFORMAT </w:instrText>
                    </w:r>
                    <w:r>
                      <w:fldChar w:fldCharType="separate"/>
                    </w:r>
                    <w:r w:rsidR="002C1340">
                      <w:rPr>
                        <w:noProof/>
                      </w:rPr>
                      <w:t>6</w:t>
                    </w:r>
                    <w:r>
                      <w:fldChar w:fldCharType="end"/>
                    </w:r>
                    <w:r>
                      <w:t xml:space="preserve"> </w:t>
                    </w:r>
                    <w:r>
                      <w:t>页</w:t>
                    </w:r>
                    <w:r>
                      <w:t xml:space="preserve"> </w:t>
                    </w:r>
                    <w:r>
                      <w:t>共</w:t>
                    </w:r>
                    <w:r>
                      <w:t xml:space="preserve"> </w:t>
                    </w:r>
                    <w:fldSimple w:instr=" NUMPAGES  \* MERGEFORMAT ">
                      <w:r w:rsidR="002C1340">
                        <w:rPr>
                          <w:noProof/>
                        </w:rPr>
                        <w:t>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9C1" w:rsidRDefault="005C79C1">
      <w:r>
        <w:separator/>
      </w:r>
    </w:p>
  </w:footnote>
  <w:footnote w:type="continuationSeparator" w:id="0">
    <w:p w:rsidR="005C79C1" w:rsidRDefault="005C79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C8EF4B"/>
    <w:multiLevelType w:val="singleLevel"/>
    <w:tmpl w:val="D3C8EF4B"/>
    <w:lvl w:ilvl="0">
      <w:start w:val="1"/>
      <w:numFmt w:val="bullet"/>
      <w:lvlText w:val=""/>
      <w:lvlJc w:val="left"/>
      <w:pPr>
        <w:ind w:left="420" w:hanging="420"/>
      </w:pPr>
      <w:rPr>
        <w:rFonts w:ascii="Wingdings" w:hAnsi="Wingdings" w:hint="default"/>
      </w:rPr>
    </w:lvl>
  </w:abstractNum>
  <w:abstractNum w:abstractNumId="1" w15:restartNumberingAfterBreak="0">
    <w:nsid w:val="FABB133C"/>
    <w:multiLevelType w:val="singleLevel"/>
    <w:tmpl w:val="FABB133C"/>
    <w:lvl w:ilvl="0">
      <w:start w:val="1"/>
      <w:numFmt w:val="bullet"/>
      <w:lvlText w:val=""/>
      <w:lvlJc w:val="left"/>
      <w:pPr>
        <w:ind w:left="420" w:hanging="420"/>
      </w:pPr>
      <w:rPr>
        <w:rFonts w:ascii="Wingdings" w:hAnsi="Wingdings" w:hint="default"/>
      </w:rPr>
    </w:lvl>
  </w:abstractNum>
  <w:abstractNum w:abstractNumId="2" w15:restartNumberingAfterBreak="0">
    <w:nsid w:val="0E2A0A68"/>
    <w:multiLevelType w:val="multilevel"/>
    <w:tmpl w:val="0E2A0A68"/>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6D306AE9"/>
    <w:multiLevelType w:val="singleLevel"/>
    <w:tmpl w:val="6D306AE9"/>
    <w:lvl w:ilvl="0">
      <w:start w:val="1"/>
      <w:numFmt w:val="bullet"/>
      <w:lvlText w:val=""/>
      <w:lvlJc w:val="left"/>
      <w:pPr>
        <w:ind w:left="420" w:hanging="420"/>
      </w:pPr>
      <w:rPr>
        <w:rFonts w:ascii="Wingdings" w:hAnsi="Wingdings" w:hint="default"/>
      </w:rPr>
    </w:lvl>
  </w:abstractNum>
  <w:abstractNum w:abstractNumId="4" w15:restartNumberingAfterBreak="0">
    <w:nsid w:val="7B3148EA"/>
    <w:multiLevelType w:val="multilevel"/>
    <w:tmpl w:val="7B3148E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jRlNTBiZTVhM2ZiOGM5M2E1YzA4YmI2MjM2NWMifQ=="/>
  </w:docVars>
  <w:rsids>
    <w:rsidRoot w:val="394A4A09"/>
    <w:rsid w:val="002C1340"/>
    <w:rsid w:val="005C79C1"/>
    <w:rsid w:val="007055AC"/>
    <w:rsid w:val="0094404C"/>
    <w:rsid w:val="00C32B81"/>
    <w:rsid w:val="02B0310F"/>
    <w:rsid w:val="069E49AE"/>
    <w:rsid w:val="0A260E04"/>
    <w:rsid w:val="0C267A34"/>
    <w:rsid w:val="0D6E00EC"/>
    <w:rsid w:val="0DBB4191"/>
    <w:rsid w:val="0EEE56EB"/>
    <w:rsid w:val="0FBB72D2"/>
    <w:rsid w:val="10644022"/>
    <w:rsid w:val="13A719DF"/>
    <w:rsid w:val="14AE41E1"/>
    <w:rsid w:val="17F16E77"/>
    <w:rsid w:val="1A0E5A2C"/>
    <w:rsid w:val="1A755B1D"/>
    <w:rsid w:val="1A757778"/>
    <w:rsid w:val="1EC93137"/>
    <w:rsid w:val="23A45D2D"/>
    <w:rsid w:val="24A0493A"/>
    <w:rsid w:val="26DF753D"/>
    <w:rsid w:val="29550AFF"/>
    <w:rsid w:val="2985675E"/>
    <w:rsid w:val="2B8A026B"/>
    <w:rsid w:val="2D5D6872"/>
    <w:rsid w:val="2F283BBC"/>
    <w:rsid w:val="30C56654"/>
    <w:rsid w:val="36F11025"/>
    <w:rsid w:val="394A4A09"/>
    <w:rsid w:val="3B3B1899"/>
    <w:rsid w:val="3CD1612B"/>
    <w:rsid w:val="3D443F04"/>
    <w:rsid w:val="3E0934EC"/>
    <w:rsid w:val="3E26789C"/>
    <w:rsid w:val="41523FC5"/>
    <w:rsid w:val="43DD652B"/>
    <w:rsid w:val="47D63038"/>
    <w:rsid w:val="48F02ED7"/>
    <w:rsid w:val="4E125FF9"/>
    <w:rsid w:val="4F2657ED"/>
    <w:rsid w:val="4F7E6A16"/>
    <w:rsid w:val="52972F71"/>
    <w:rsid w:val="52CF183C"/>
    <w:rsid w:val="52EB3A72"/>
    <w:rsid w:val="54F55D2D"/>
    <w:rsid w:val="5C1C495E"/>
    <w:rsid w:val="5FC30F01"/>
    <w:rsid w:val="60C62FD2"/>
    <w:rsid w:val="615E5F60"/>
    <w:rsid w:val="630D6686"/>
    <w:rsid w:val="64F2365E"/>
    <w:rsid w:val="6B221EFB"/>
    <w:rsid w:val="6E160D96"/>
    <w:rsid w:val="70757FF6"/>
    <w:rsid w:val="74811768"/>
    <w:rsid w:val="74855837"/>
    <w:rsid w:val="75A849CA"/>
    <w:rsid w:val="76391230"/>
    <w:rsid w:val="77D777E8"/>
    <w:rsid w:val="79FB3A1A"/>
    <w:rsid w:val="7B1043CB"/>
    <w:rsid w:val="7C6A4359"/>
    <w:rsid w:val="7EB7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89AEE"/>
  <w15:docId w15:val="{5B750791-155B-46D5-9FE4-643EF4A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0"/>
    <w:next w:val="a"/>
    <w:qFormat/>
    <w:pPr>
      <w:keepNext/>
      <w:keepLines/>
      <w:spacing w:before="260" w:after="260" w:line="360" w:lineRule="auto"/>
      <w:outlineLvl w:val="2"/>
    </w:pPr>
    <w:rPr>
      <w:rFonts w:ascii="宋体" w:eastAsia="黑体" w:hAnsi="宋体"/>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99"/>
    <w:qFormat/>
    <w:pPr>
      <w:ind w:firstLineChars="200" w:firstLine="420"/>
    </w:pPr>
  </w:style>
  <w:style w:type="paragraph" w:styleId="a4">
    <w:name w:val="annotation text"/>
    <w:basedOn w:val="a"/>
    <w:qFormat/>
    <w:pPr>
      <w:jc w:val="left"/>
    </w:pPr>
  </w:style>
  <w:style w:type="paragraph" w:styleId="a5">
    <w:name w:val="Body Text"/>
    <w:basedOn w:val="a"/>
    <w:qFormat/>
    <w:pPr>
      <w:spacing w:line="360" w:lineRule="auto"/>
    </w:pPr>
    <w:rPr>
      <w:b/>
      <w:bCs/>
      <w:sz w:val="24"/>
    </w:rPr>
  </w:style>
  <w:style w:type="paragraph" w:styleId="a6">
    <w:name w:val="Balloon Text"/>
    <w:basedOn w:val="a"/>
    <w:unhideWhenUsed/>
    <w:qFormat/>
    <w:rPr>
      <w:rFonts w:ascii="Times New Roman" w:hAnsi="Times New Roman"/>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
    <w:name w:val="正文-方案"/>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刘慧洋</dc:creator>
  <cp:lastModifiedBy>Steve Xu</cp:lastModifiedBy>
  <cp:revision>3</cp:revision>
  <cp:lastPrinted>2024-12-24T06:18:00Z</cp:lastPrinted>
  <dcterms:created xsi:type="dcterms:W3CDTF">2024-12-26T14:58:00Z</dcterms:created>
  <dcterms:modified xsi:type="dcterms:W3CDTF">2024-12-26T15:26:00Z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244A1D4DD415426CADB428C5CCC63ECC</vt:lpwstr>
  </property>
</Properties>
</file>