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b w:val="0"/>
          <w:bCs/>
          <w:sz w:val="32"/>
          <w:szCs w:val="32"/>
          <w:u w:val="none"/>
          <w:lang w:val="en-US" w:eastAsia="zh-CN"/>
        </w:rPr>
      </w:pPr>
      <w:bookmarkStart w:id="3" w:name="_GoBack"/>
      <w:bookmarkEnd w:id="3"/>
      <w:r>
        <w:rPr>
          <w:rFonts w:hint="eastAsia" w:ascii="黑体" w:hAnsi="黑体" w:eastAsia="黑体" w:cs="黑体"/>
          <w:b w:val="0"/>
          <w:bCs/>
          <w:sz w:val="32"/>
          <w:szCs w:val="32"/>
          <w:u w:val="none"/>
          <w:lang w:val="en-US" w:eastAsia="zh-CN"/>
        </w:rPr>
        <w:t>附件4：</w:t>
      </w:r>
    </w:p>
    <w:p>
      <w:pPr>
        <w:spacing w:line="240" w:lineRule="auto"/>
        <w:rPr>
          <w:color w:val="000000"/>
          <w:sz w:val="24"/>
          <w:szCs w:val="24"/>
        </w:rPr>
      </w:pPr>
      <w:r>
        <w:rPr>
          <w:rFonts w:hint="eastAsia" w:ascii="黑体" w:eastAsia="黑体"/>
          <w:color w:val="000000"/>
          <w:sz w:val="24"/>
          <w:szCs w:val="24"/>
        </w:rPr>
        <w:t>合同编号</w:t>
      </w:r>
      <w:r>
        <w:rPr>
          <w:rFonts w:hint="eastAsia"/>
          <w:color w:val="000000"/>
          <w:sz w:val="24"/>
          <w:szCs w:val="24"/>
        </w:rPr>
        <w:t>：</w:t>
      </w:r>
      <w:r>
        <w:rPr>
          <w:color w:val="000000"/>
          <w:sz w:val="24"/>
          <w:szCs w:val="24"/>
          <w:u w:val="single"/>
        </w:rPr>
        <w:t xml:space="preserve"> </w:t>
      </w:r>
      <w:r>
        <w:rPr>
          <w:rFonts w:hint="eastAsia"/>
          <w:color w:val="000000"/>
          <w:sz w:val="24"/>
          <w:szCs w:val="24"/>
          <w:u w:val="single"/>
          <w:lang w:val="en-US" w:eastAsia="zh-CN"/>
        </w:rPr>
        <w:t>LHJYAQB-ZX-25-01</w:t>
      </w:r>
      <w:r>
        <w:rPr>
          <w:color w:val="000000"/>
          <w:sz w:val="24"/>
          <w:szCs w:val="24"/>
          <w:u w:val="single"/>
        </w:rPr>
        <w:t xml:space="preserve"> </w:t>
      </w:r>
    </w:p>
    <w:p>
      <w:pPr>
        <w:spacing w:line="360" w:lineRule="auto"/>
        <w:rPr>
          <w:color w:val="000000"/>
          <w:sz w:val="24"/>
          <w:szCs w:val="24"/>
        </w:rPr>
      </w:pPr>
    </w:p>
    <w:p>
      <w:pPr>
        <w:spacing w:line="360" w:lineRule="auto"/>
        <w:rPr>
          <w:color w:val="000000"/>
          <w:sz w:val="24"/>
          <w:szCs w:val="24"/>
        </w:rPr>
      </w:pPr>
    </w:p>
    <w:p>
      <w:pPr>
        <w:spacing w:line="360" w:lineRule="auto"/>
        <w:rPr>
          <w:color w:val="000000"/>
          <w:sz w:val="24"/>
          <w:szCs w:val="24"/>
        </w:rPr>
      </w:pPr>
    </w:p>
    <w:p>
      <w:pPr>
        <w:spacing w:line="360" w:lineRule="auto"/>
        <w:rPr>
          <w:color w:val="000000"/>
          <w:sz w:val="24"/>
          <w:szCs w:val="24"/>
        </w:rPr>
      </w:pPr>
    </w:p>
    <w:p>
      <w:pPr>
        <w:spacing w:line="360" w:lineRule="auto"/>
        <w:rPr>
          <w:color w:val="000000"/>
          <w:sz w:val="24"/>
          <w:szCs w:val="24"/>
        </w:rPr>
      </w:pPr>
    </w:p>
    <w:p>
      <w:pPr>
        <w:spacing w:line="360" w:lineRule="auto"/>
        <w:rPr>
          <w:color w:val="000000"/>
          <w:sz w:val="24"/>
          <w:szCs w:val="24"/>
        </w:rPr>
      </w:pPr>
    </w:p>
    <w:p>
      <w:pPr>
        <w:spacing w:line="360" w:lineRule="auto"/>
        <w:jc w:val="center"/>
        <w:rPr>
          <w:rFonts w:ascii="黑体" w:eastAsia="黑体" w:cs="黑体"/>
          <w:color w:val="000000"/>
          <w:sz w:val="36"/>
          <w:szCs w:val="36"/>
        </w:rPr>
      </w:pPr>
      <w:r>
        <w:rPr>
          <w:rFonts w:hint="eastAsia" w:ascii="黑体" w:eastAsia="黑体" w:cs="黑体"/>
          <w:color w:val="000000"/>
          <w:sz w:val="36"/>
          <w:szCs w:val="36"/>
        </w:rPr>
        <w:t xml:space="preserve"> </w:t>
      </w:r>
      <w:r>
        <w:rPr>
          <w:rFonts w:hint="eastAsia" w:ascii="黑体" w:eastAsia="黑体" w:cs="黑体"/>
          <w:color w:val="000000"/>
          <w:sz w:val="36"/>
          <w:szCs w:val="36"/>
          <w:lang w:val="en-US" w:eastAsia="zh-CN"/>
        </w:rPr>
        <w:t>深圳市联合建业投资发展有限公司2025年度安全技术咨询服务采购</w:t>
      </w:r>
      <w:r>
        <w:rPr>
          <w:rFonts w:hint="eastAsia" w:ascii="黑体" w:eastAsia="黑体" w:cs="黑体"/>
          <w:color w:val="000000"/>
          <w:sz w:val="36"/>
          <w:szCs w:val="36"/>
        </w:rPr>
        <w:t>项</w:t>
      </w:r>
      <w:r>
        <w:rPr>
          <w:rFonts w:hint="eastAsia" w:ascii="黑体" w:eastAsia="黑体" w:cs="黑体"/>
          <w:color w:val="000000"/>
          <w:sz w:val="36"/>
          <w:szCs w:val="36"/>
          <w:lang w:eastAsia="zh-CN"/>
        </w:rPr>
        <w:t>目</w:t>
      </w:r>
      <w:r>
        <w:rPr>
          <w:rFonts w:hint="eastAsia" w:ascii="黑体" w:eastAsia="黑体" w:cs="黑体"/>
          <w:color w:val="000000"/>
          <w:sz w:val="36"/>
          <w:szCs w:val="36"/>
        </w:rPr>
        <w:t>委托合同</w:t>
      </w:r>
    </w:p>
    <w:p>
      <w:pPr>
        <w:spacing w:line="360" w:lineRule="auto"/>
        <w:rPr>
          <w:color w:val="000000"/>
          <w:sz w:val="24"/>
          <w:szCs w:val="24"/>
        </w:rPr>
      </w:pPr>
    </w:p>
    <w:p>
      <w:pPr>
        <w:spacing w:line="360" w:lineRule="auto"/>
        <w:rPr>
          <w:color w:val="000000"/>
          <w:sz w:val="24"/>
          <w:szCs w:val="24"/>
        </w:rPr>
      </w:pPr>
    </w:p>
    <w:p>
      <w:pPr>
        <w:spacing w:line="360" w:lineRule="auto"/>
        <w:rPr>
          <w:color w:val="000000"/>
          <w:sz w:val="24"/>
          <w:szCs w:val="24"/>
        </w:rPr>
      </w:pPr>
    </w:p>
    <w:p>
      <w:pPr>
        <w:spacing w:line="360" w:lineRule="auto"/>
        <w:rPr>
          <w:color w:val="000000"/>
          <w:sz w:val="24"/>
          <w:szCs w:val="24"/>
        </w:rPr>
      </w:pPr>
    </w:p>
    <w:p>
      <w:pPr>
        <w:spacing w:line="360" w:lineRule="auto"/>
        <w:rPr>
          <w:color w:val="000000"/>
          <w:sz w:val="24"/>
          <w:szCs w:val="24"/>
        </w:rPr>
      </w:pPr>
    </w:p>
    <w:p>
      <w:pPr>
        <w:spacing w:line="360" w:lineRule="auto"/>
        <w:rPr>
          <w:color w:val="000000"/>
          <w:sz w:val="24"/>
          <w:szCs w:val="24"/>
        </w:rPr>
      </w:pPr>
    </w:p>
    <w:p>
      <w:pPr>
        <w:spacing w:line="360" w:lineRule="auto"/>
        <w:ind w:left="1400" w:hanging="1400" w:hangingChars="500"/>
        <w:rPr>
          <w:rFonts w:ascii="黑体" w:eastAsia="黑体"/>
          <w:color w:val="000000"/>
          <w:sz w:val="28"/>
          <w:szCs w:val="28"/>
        </w:rPr>
      </w:pPr>
      <w:r>
        <w:rPr>
          <w:rFonts w:hint="eastAsia" w:ascii="黑体" w:eastAsia="黑体"/>
          <w:color w:val="000000"/>
          <w:sz w:val="28"/>
          <w:szCs w:val="28"/>
        </w:rPr>
        <w:t>项目名称：</w:t>
      </w:r>
      <w:bookmarkStart w:id="0" w:name="_Hlk69487251"/>
      <w:r>
        <w:rPr>
          <w:rFonts w:hint="eastAsia" w:ascii="黑体" w:hAnsi="Times New Roman" w:eastAsia="黑体" w:cs="黑体"/>
          <w:color w:val="000000"/>
          <w:sz w:val="28"/>
          <w:szCs w:val="28"/>
          <w:u w:val="single"/>
          <w:lang w:val="en-US" w:eastAsia="zh-CN"/>
        </w:rPr>
        <w:t>深圳市</w:t>
      </w:r>
      <w:r>
        <w:rPr>
          <w:rFonts w:hint="eastAsia" w:ascii="黑体" w:eastAsia="黑体" w:cs="黑体"/>
          <w:color w:val="000000"/>
          <w:sz w:val="28"/>
          <w:szCs w:val="28"/>
          <w:u w:val="single"/>
          <w:lang w:val="en-US" w:eastAsia="zh-CN"/>
        </w:rPr>
        <w:t>联合建业投资</w:t>
      </w:r>
      <w:r>
        <w:rPr>
          <w:rFonts w:hint="eastAsia" w:ascii="黑体" w:hAnsi="Times New Roman" w:eastAsia="黑体" w:cs="黑体"/>
          <w:color w:val="000000"/>
          <w:sz w:val="28"/>
          <w:szCs w:val="28"/>
          <w:u w:val="single"/>
          <w:lang w:val="en-US" w:eastAsia="zh-CN"/>
        </w:rPr>
        <w:t>有限公司</w:t>
      </w:r>
      <w:r>
        <w:rPr>
          <w:rFonts w:hint="eastAsia" w:ascii="黑体" w:eastAsia="黑体" w:cs="黑体"/>
          <w:color w:val="000000"/>
          <w:sz w:val="28"/>
          <w:szCs w:val="28"/>
          <w:u w:val="single"/>
          <w:lang w:val="en-US" w:eastAsia="zh-CN"/>
        </w:rPr>
        <w:t>2025年度</w:t>
      </w:r>
      <w:r>
        <w:rPr>
          <w:rFonts w:hint="eastAsia" w:ascii="黑体" w:hAnsi="Times New Roman" w:eastAsia="黑体" w:cs="黑体"/>
          <w:color w:val="000000"/>
          <w:sz w:val="28"/>
          <w:szCs w:val="28"/>
          <w:u w:val="single"/>
          <w:lang w:val="en-US" w:eastAsia="zh-CN"/>
        </w:rPr>
        <w:t>安全技术</w:t>
      </w:r>
      <w:r>
        <w:rPr>
          <w:rFonts w:hint="eastAsia" w:ascii="黑体" w:eastAsia="黑体" w:cs="黑体"/>
          <w:color w:val="000000"/>
          <w:sz w:val="28"/>
          <w:szCs w:val="28"/>
          <w:u w:val="single"/>
          <w:lang w:val="en-US" w:eastAsia="zh-CN"/>
        </w:rPr>
        <w:t>咨询</w:t>
      </w:r>
      <w:r>
        <w:rPr>
          <w:rFonts w:hint="eastAsia" w:ascii="黑体" w:hAnsi="Times New Roman" w:eastAsia="黑体" w:cs="黑体"/>
          <w:color w:val="000000"/>
          <w:sz w:val="28"/>
          <w:szCs w:val="28"/>
          <w:u w:val="single"/>
          <w:lang w:val="en-US" w:eastAsia="zh-CN"/>
        </w:rPr>
        <w:t>服务</w:t>
      </w:r>
      <w:r>
        <w:rPr>
          <w:rFonts w:hint="eastAsia" w:ascii="黑体" w:eastAsia="黑体" w:cs="黑体"/>
          <w:color w:val="000000"/>
          <w:sz w:val="28"/>
          <w:szCs w:val="28"/>
          <w:u w:val="single"/>
          <w:lang w:val="en-US" w:eastAsia="zh-CN"/>
        </w:rPr>
        <w:t>采购</w:t>
      </w:r>
      <w:r>
        <w:rPr>
          <w:rFonts w:hint="eastAsia" w:ascii="黑体" w:eastAsia="黑体"/>
          <w:color w:val="000000"/>
          <w:sz w:val="28"/>
          <w:szCs w:val="28"/>
          <w:u w:val="single"/>
        </w:rPr>
        <w:t xml:space="preserve"> </w:t>
      </w:r>
    </w:p>
    <w:bookmarkEnd w:id="0"/>
    <w:p>
      <w:pPr>
        <w:spacing w:line="360" w:lineRule="auto"/>
        <w:rPr>
          <w:rFonts w:ascii="黑体" w:eastAsia="黑体"/>
          <w:color w:val="000000"/>
          <w:sz w:val="28"/>
          <w:szCs w:val="28"/>
        </w:rPr>
      </w:pPr>
      <w:r>
        <w:rPr>
          <w:rFonts w:hint="eastAsia" w:ascii="黑体" w:eastAsia="黑体"/>
          <w:color w:val="000000"/>
          <w:sz w:val="28"/>
          <w:szCs w:val="28"/>
        </w:rPr>
        <w:t>委托方（甲方）：</w:t>
      </w:r>
      <w:r>
        <w:rPr>
          <w:rFonts w:hint="eastAsia" w:ascii="黑体" w:eastAsia="黑体"/>
          <w:color w:val="000000"/>
          <w:sz w:val="28"/>
          <w:szCs w:val="28"/>
          <w:u w:val="single"/>
        </w:rPr>
        <w:t xml:space="preserve">   </w:t>
      </w:r>
      <w:r>
        <w:rPr>
          <w:rFonts w:hint="eastAsia" w:ascii="黑体" w:hAnsi="Times New Roman" w:eastAsia="黑体" w:cs="黑体"/>
          <w:color w:val="000000"/>
          <w:sz w:val="28"/>
          <w:szCs w:val="28"/>
          <w:u w:val="single"/>
          <w:lang w:val="en-US" w:eastAsia="zh-CN"/>
        </w:rPr>
        <w:t>深圳市</w:t>
      </w:r>
      <w:r>
        <w:rPr>
          <w:rFonts w:hint="eastAsia" w:ascii="黑体" w:eastAsia="黑体" w:cs="黑体"/>
          <w:color w:val="000000"/>
          <w:sz w:val="28"/>
          <w:szCs w:val="28"/>
          <w:u w:val="single"/>
          <w:lang w:val="en-US" w:eastAsia="zh-CN"/>
        </w:rPr>
        <w:t>联合建业投资</w:t>
      </w:r>
      <w:r>
        <w:rPr>
          <w:rFonts w:hint="eastAsia" w:ascii="黑体" w:hAnsi="Times New Roman" w:eastAsia="黑体" w:cs="黑体"/>
          <w:color w:val="000000"/>
          <w:sz w:val="28"/>
          <w:szCs w:val="28"/>
          <w:u w:val="single"/>
          <w:lang w:val="en-US" w:eastAsia="zh-CN"/>
        </w:rPr>
        <w:t>有限公司</w:t>
      </w:r>
      <w:r>
        <w:rPr>
          <w:rFonts w:hint="eastAsia" w:ascii="黑体" w:eastAsia="黑体"/>
          <w:color w:val="000000"/>
          <w:sz w:val="28"/>
          <w:szCs w:val="28"/>
          <w:u w:val="single"/>
        </w:rPr>
        <w:t xml:space="preserve">                                    </w:t>
      </w:r>
    </w:p>
    <w:p>
      <w:pPr>
        <w:spacing w:line="360" w:lineRule="auto"/>
        <w:rPr>
          <w:rFonts w:ascii="黑体" w:eastAsia="黑体"/>
          <w:color w:val="000000"/>
          <w:sz w:val="28"/>
          <w:szCs w:val="28"/>
        </w:rPr>
      </w:pPr>
      <w:r>
        <w:rPr>
          <w:rFonts w:hint="eastAsia" w:ascii="黑体" w:eastAsia="黑体"/>
          <w:color w:val="000000"/>
          <w:sz w:val="28"/>
          <w:szCs w:val="28"/>
        </w:rPr>
        <w:t>受托方（乙方）：</w:t>
      </w:r>
      <w:r>
        <w:rPr>
          <w:rFonts w:hint="eastAsia" w:ascii="黑体" w:eastAsia="黑体"/>
          <w:color w:val="000000"/>
          <w:sz w:val="28"/>
          <w:szCs w:val="28"/>
          <w:u w:val="single"/>
        </w:rPr>
        <w:t xml:space="preserve">   深圳市</w:t>
      </w:r>
      <w:r>
        <w:rPr>
          <w:rFonts w:hint="eastAsia" w:ascii="黑体" w:eastAsia="黑体"/>
          <w:color w:val="000000"/>
          <w:sz w:val="28"/>
          <w:szCs w:val="28"/>
          <w:u w:val="single"/>
          <w:lang w:val="en-US" w:eastAsia="zh-CN"/>
        </w:rPr>
        <w:t>XX</w:t>
      </w:r>
      <w:r>
        <w:rPr>
          <w:rFonts w:hint="eastAsia" w:ascii="黑体" w:eastAsia="黑体"/>
          <w:color w:val="000000"/>
          <w:sz w:val="28"/>
          <w:szCs w:val="28"/>
          <w:u w:val="single"/>
        </w:rPr>
        <w:t xml:space="preserve">有限公司                                            </w:t>
      </w:r>
    </w:p>
    <w:p>
      <w:pPr>
        <w:spacing w:line="360" w:lineRule="auto"/>
        <w:rPr>
          <w:color w:val="000000"/>
          <w:sz w:val="28"/>
          <w:szCs w:val="28"/>
          <w:u w:val="single"/>
        </w:rPr>
      </w:pPr>
    </w:p>
    <w:p>
      <w:pPr>
        <w:spacing w:line="360" w:lineRule="auto"/>
        <w:rPr>
          <w:color w:val="000000"/>
          <w:sz w:val="28"/>
          <w:szCs w:val="28"/>
          <w:u w:val="single"/>
        </w:rPr>
      </w:pPr>
    </w:p>
    <w:p>
      <w:pPr>
        <w:spacing w:line="360" w:lineRule="auto"/>
        <w:jc w:val="center"/>
        <w:rPr>
          <w:rFonts w:hint="eastAsia" w:ascii="黑体" w:eastAsia="黑体" w:cs="黑体"/>
          <w:color w:val="000000"/>
          <w:sz w:val="36"/>
          <w:szCs w:val="36"/>
        </w:rPr>
      </w:pPr>
      <w:r>
        <w:rPr>
          <w:rFonts w:hint="eastAsia" w:ascii="黑体" w:eastAsia="黑体" w:cs="黑体"/>
          <w:color w:val="000000"/>
          <w:sz w:val="36"/>
          <w:szCs w:val="36"/>
          <w:lang w:val="en-US" w:eastAsia="zh-CN"/>
        </w:rPr>
        <w:t>2025</w:t>
      </w:r>
      <w:r>
        <w:rPr>
          <w:rFonts w:hint="eastAsia" w:ascii="黑体" w:eastAsia="黑体" w:cs="黑体"/>
          <w:color w:val="000000"/>
          <w:sz w:val="36"/>
          <w:szCs w:val="36"/>
        </w:rPr>
        <w:t>年   月   日</w:t>
      </w:r>
    </w:p>
    <w:p>
      <w:pPr>
        <w:spacing w:line="360" w:lineRule="auto"/>
        <w:jc w:val="left"/>
        <w:rPr>
          <w:color w:val="000000"/>
          <w:sz w:val="24"/>
          <w:szCs w:val="24"/>
          <w:u w:val="single"/>
        </w:rPr>
      </w:pPr>
    </w:p>
    <w:p>
      <w:pPr>
        <w:pStyle w:val="2"/>
        <w:rPr>
          <w:color w:val="000000"/>
          <w:sz w:val="24"/>
          <w:szCs w:val="24"/>
          <w:u w:val="single"/>
        </w:rPr>
      </w:pPr>
    </w:p>
    <w:p>
      <w:pPr>
        <w:pStyle w:val="3"/>
        <w:rPr>
          <w:color w:val="000000"/>
          <w:sz w:val="24"/>
          <w:szCs w:val="24"/>
          <w:u w:val="single"/>
        </w:rPr>
      </w:pPr>
    </w:p>
    <w:p>
      <w:pPr>
        <w:rPr>
          <w:color w:val="000000"/>
          <w:sz w:val="24"/>
          <w:szCs w:val="24"/>
          <w:u w:val="single"/>
        </w:rPr>
      </w:pPr>
    </w:p>
    <w:p>
      <w:pPr>
        <w:pStyle w:val="2"/>
      </w:pPr>
    </w:p>
    <w:p/>
    <w:p>
      <w:pPr>
        <w:spacing w:line="360" w:lineRule="auto"/>
        <w:rPr>
          <w:rFonts w:ascii="仿宋" w:eastAsia="仿宋"/>
          <w:color w:val="000000"/>
          <w:sz w:val="28"/>
          <w:szCs w:val="28"/>
        </w:rPr>
      </w:pPr>
      <w:r>
        <w:rPr>
          <w:rFonts w:hint="eastAsia" w:ascii="黑体" w:eastAsia="黑体"/>
          <w:color w:val="000000"/>
          <w:sz w:val="28"/>
          <w:szCs w:val="28"/>
        </w:rPr>
        <w:t>委托方（甲方）</w:t>
      </w:r>
      <w:r>
        <w:rPr>
          <w:rFonts w:hint="eastAsia" w:ascii="仿宋" w:eastAsia="仿宋"/>
          <w:color w:val="000000"/>
          <w:sz w:val="28"/>
          <w:szCs w:val="28"/>
        </w:rPr>
        <w:t>：</w:t>
      </w:r>
      <w:r>
        <w:rPr>
          <w:rFonts w:hint="eastAsia" w:ascii="仿宋" w:eastAsia="仿宋"/>
          <w:color w:val="000000"/>
          <w:sz w:val="28"/>
          <w:szCs w:val="28"/>
          <w:u w:val="single"/>
        </w:rPr>
        <w:t>深圳市</w:t>
      </w:r>
      <w:r>
        <w:rPr>
          <w:rFonts w:hint="eastAsia" w:ascii="仿宋" w:eastAsia="仿宋"/>
          <w:color w:val="000000"/>
          <w:sz w:val="28"/>
          <w:szCs w:val="28"/>
          <w:u w:val="single"/>
          <w:lang w:val="en-US" w:eastAsia="zh-CN"/>
        </w:rPr>
        <w:t>联合建业投资发展有限公司</w:t>
      </w:r>
      <w:r>
        <w:rPr>
          <w:rFonts w:hint="eastAsia" w:ascii="仿宋" w:eastAsia="仿宋"/>
          <w:color w:val="000000"/>
          <w:sz w:val="28"/>
          <w:szCs w:val="28"/>
          <w:u w:val="single"/>
        </w:rPr>
        <w:t xml:space="preserve">                         </w:t>
      </w:r>
    </w:p>
    <w:p>
      <w:pPr>
        <w:spacing w:line="360" w:lineRule="auto"/>
        <w:rPr>
          <w:rFonts w:hint="default" w:ascii="仿宋" w:eastAsia="仿宋"/>
          <w:color w:val="000000"/>
          <w:sz w:val="28"/>
          <w:szCs w:val="28"/>
          <w:lang w:val="en-US" w:eastAsia="zh-CN"/>
        </w:rPr>
      </w:pPr>
      <w:r>
        <w:rPr>
          <w:rFonts w:hint="eastAsia" w:ascii="仿宋" w:eastAsia="仿宋"/>
          <w:color w:val="000000"/>
          <w:sz w:val="28"/>
          <w:szCs w:val="28"/>
        </w:rPr>
        <w:t>住所：</w:t>
      </w:r>
      <w:r>
        <w:rPr>
          <w:rFonts w:hint="eastAsia" w:ascii="仿宋" w:eastAsia="仿宋"/>
          <w:color w:val="000000"/>
          <w:sz w:val="28"/>
          <w:szCs w:val="28"/>
          <w:lang w:eastAsia="zh-CN"/>
        </w:rPr>
        <w:t>龙岗区龙城街道城市花园会所西侧三楼</w:t>
      </w:r>
      <w:r>
        <w:rPr>
          <w:rFonts w:hint="eastAsia" w:ascii="仿宋" w:eastAsia="仿宋"/>
          <w:color w:val="000000"/>
          <w:sz w:val="28"/>
          <w:szCs w:val="28"/>
          <w:lang w:val="en-US" w:eastAsia="zh-CN"/>
        </w:rPr>
        <w:t>305室</w:t>
      </w:r>
    </w:p>
    <w:p>
      <w:pPr>
        <w:spacing w:line="360" w:lineRule="auto"/>
        <w:rPr>
          <w:rFonts w:ascii="仿宋" w:eastAsia="仿宋"/>
          <w:color w:val="000000"/>
          <w:sz w:val="28"/>
          <w:szCs w:val="28"/>
        </w:rPr>
      </w:pPr>
      <w:r>
        <w:rPr>
          <w:rFonts w:hint="eastAsia" w:ascii="仿宋" w:eastAsia="仿宋"/>
          <w:color w:val="000000"/>
          <w:sz w:val="28"/>
          <w:szCs w:val="28"/>
        </w:rPr>
        <w:t>联系电话：</w:t>
      </w:r>
    </w:p>
    <w:p>
      <w:pPr>
        <w:spacing w:line="360" w:lineRule="auto"/>
        <w:rPr>
          <w:rFonts w:ascii="仿宋" w:eastAsia="仿宋"/>
          <w:color w:val="000000"/>
          <w:sz w:val="28"/>
          <w:szCs w:val="28"/>
        </w:rPr>
      </w:pPr>
      <w:r>
        <w:rPr>
          <w:rFonts w:hint="eastAsia" w:ascii="黑体" w:eastAsia="黑体"/>
          <w:color w:val="000000"/>
          <w:sz w:val="28"/>
          <w:szCs w:val="28"/>
        </w:rPr>
        <w:t>受托方（乙方）</w:t>
      </w:r>
      <w:r>
        <w:rPr>
          <w:rFonts w:hint="eastAsia" w:ascii="仿宋" w:eastAsia="仿宋"/>
          <w:color w:val="000000"/>
          <w:sz w:val="28"/>
          <w:szCs w:val="28"/>
        </w:rPr>
        <w:t>：</w:t>
      </w:r>
      <w:r>
        <w:rPr>
          <w:rFonts w:hint="eastAsia" w:ascii="仿宋" w:eastAsia="仿宋"/>
          <w:color w:val="000000"/>
          <w:sz w:val="28"/>
          <w:szCs w:val="28"/>
          <w:u w:val="single"/>
        </w:rPr>
        <w:t>深圳市</w:t>
      </w:r>
      <w:r>
        <w:rPr>
          <w:rFonts w:hint="eastAsia" w:ascii="仿宋" w:eastAsia="仿宋"/>
          <w:color w:val="000000"/>
          <w:sz w:val="28"/>
          <w:szCs w:val="28"/>
          <w:u w:val="single"/>
          <w:lang w:val="en-US" w:eastAsia="zh-CN"/>
        </w:rPr>
        <w:t>XX</w:t>
      </w:r>
      <w:r>
        <w:rPr>
          <w:rFonts w:hint="eastAsia" w:ascii="仿宋" w:eastAsia="仿宋"/>
          <w:color w:val="000000"/>
          <w:sz w:val="28"/>
          <w:szCs w:val="28"/>
          <w:u w:val="single"/>
        </w:rPr>
        <w:t xml:space="preserve">安全技术咨询有限公司                           </w:t>
      </w:r>
    </w:p>
    <w:p>
      <w:pPr>
        <w:spacing w:line="360" w:lineRule="auto"/>
        <w:rPr>
          <w:rFonts w:hint="default" w:ascii="仿宋" w:eastAsia="仿宋"/>
          <w:color w:val="000000"/>
          <w:sz w:val="28"/>
          <w:szCs w:val="28"/>
          <w:lang w:val="en-US" w:eastAsia="zh-CN"/>
        </w:rPr>
      </w:pPr>
      <w:r>
        <w:rPr>
          <w:rFonts w:hint="eastAsia" w:ascii="仿宋" w:eastAsia="仿宋"/>
          <w:color w:val="000000"/>
          <w:sz w:val="28"/>
          <w:szCs w:val="28"/>
        </w:rPr>
        <w:t>住所：深圳市</w:t>
      </w:r>
      <w:r>
        <w:rPr>
          <w:rFonts w:hint="eastAsia" w:ascii="仿宋" w:eastAsia="仿宋"/>
          <w:color w:val="000000"/>
          <w:sz w:val="28"/>
          <w:szCs w:val="28"/>
          <w:lang w:val="en-US" w:eastAsia="zh-CN"/>
        </w:rPr>
        <w:t>XX</w:t>
      </w:r>
    </w:p>
    <w:p>
      <w:pPr>
        <w:spacing w:line="360" w:lineRule="auto"/>
        <w:ind w:firstLine="280" w:firstLineChars="100"/>
        <w:rPr>
          <w:rFonts w:ascii="仿宋" w:eastAsia="仿宋"/>
          <w:color w:val="000000"/>
          <w:sz w:val="28"/>
          <w:szCs w:val="28"/>
        </w:rPr>
      </w:pPr>
      <w:r>
        <w:rPr>
          <w:rFonts w:hint="eastAsia" w:ascii="仿宋" w:eastAsia="仿宋"/>
          <w:color w:val="000000"/>
          <w:sz w:val="28"/>
          <w:szCs w:val="28"/>
        </w:rPr>
        <w:t>甲方委托乙方实施</w:t>
      </w:r>
      <w:r>
        <w:rPr>
          <w:rFonts w:hint="eastAsia" w:ascii="仿宋" w:hAnsi="Times New Roman" w:eastAsia="仿宋" w:cs="Times New Roman"/>
          <w:color w:val="000000"/>
          <w:sz w:val="28"/>
          <w:szCs w:val="28"/>
          <w:u w:val="single"/>
          <w:lang w:val="en-US" w:eastAsia="zh-CN"/>
        </w:rPr>
        <w:t>深圳市</w:t>
      </w:r>
      <w:r>
        <w:rPr>
          <w:rFonts w:hint="eastAsia" w:ascii="仿宋" w:eastAsia="仿宋" w:cs="Times New Roman"/>
          <w:color w:val="000000"/>
          <w:sz w:val="28"/>
          <w:szCs w:val="28"/>
          <w:u w:val="single"/>
          <w:lang w:val="en-US" w:eastAsia="zh-CN"/>
        </w:rPr>
        <w:t>联合建业投资发展</w:t>
      </w:r>
      <w:r>
        <w:rPr>
          <w:rFonts w:hint="eastAsia" w:ascii="仿宋" w:hAnsi="Times New Roman" w:eastAsia="仿宋" w:cs="Times New Roman"/>
          <w:color w:val="000000"/>
          <w:sz w:val="28"/>
          <w:szCs w:val="28"/>
          <w:u w:val="single"/>
          <w:lang w:val="en-US" w:eastAsia="zh-CN"/>
        </w:rPr>
        <w:t>集团有限公司</w:t>
      </w:r>
      <w:r>
        <w:rPr>
          <w:rFonts w:hint="eastAsia" w:ascii="仿宋" w:eastAsia="仿宋" w:cs="Times New Roman"/>
          <w:color w:val="000000"/>
          <w:sz w:val="28"/>
          <w:szCs w:val="28"/>
          <w:u w:val="single"/>
          <w:lang w:val="en-US" w:eastAsia="zh-CN"/>
        </w:rPr>
        <w:t>2025年度</w:t>
      </w:r>
      <w:r>
        <w:rPr>
          <w:rFonts w:hint="eastAsia" w:ascii="仿宋" w:hAnsi="Times New Roman" w:eastAsia="仿宋" w:cs="Times New Roman"/>
          <w:color w:val="000000"/>
          <w:sz w:val="28"/>
          <w:szCs w:val="28"/>
          <w:u w:val="single"/>
          <w:lang w:val="en-US" w:eastAsia="zh-CN"/>
        </w:rPr>
        <w:t>安全技术</w:t>
      </w:r>
      <w:r>
        <w:rPr>
          <w:rFonts w:hint="eastAsia" w:ascii="仿宋" w:eastAsia="仿宋" w:cs="Times New Roman"/>
          <w:color w:val="000000"/>
          <w:sz w:val="28"/>
          <w:szCs w:val="28"/>
          <w:u w:val="single"/>
          <w:lang w:val="en-US" w:eastAsia="zh-CN"/>
        </w:rPr>
        <w:t>咨询</w:t>
      </w:r>
      <w:r>
        <w:rPr>
          <w:rFonts w:hint="eastAsia" w:ascii="仿宋" w:hAnsi="Times New Roman" w:eastAsia="仿宋" w:cs="Times New Roman"/>
          <w:color w:val="000000"/>
          <w:sz w:val="28"/>
          <w:szCs w:val="28"/>
          <w:u w:val="single"/>
          <w:lang w:val="en-US" w:eastAsia="zh-CN"/>
        </w:rPr>
        <w:t>服务</w:t>
      </w:r>
      <w:r>
        <w:rPr>
          <w:rFonts w:hint="eastAsia" w:ascii="仿宋" w:eastAsia="仿宋" w:cs="Times New Roman"/>
          <w:color w:val="000000"/>
          <w:sz w:val="28"/>
          <w:szCs w:val="28"/>
          <w:u w:val="single"/>
          <w:lang w:val="en-US" w:eastAsia="zh-CN"/>
        </w:rPr>
        <w:t>采购</w:t>
      </w:r>
      <w:r>
        <w:rPr>
          <w:rFonts w:hint="eastAsia" w:ascii="仿宋" w:eastAsia="仿宋"/>
          <w:color w:val="000000"/>
          <w:sz w:val="28"/>
          <w:szCs w:val="28"/>
          <w:u w:val="single"/>
        </w:rPr>
        <w:t>项目</w:t>
      </w:r>
      <w:r>
        <w:rPr>
          <w:rFonts w:hint="eastAsia" w:ascii="仿宋" w:eastAsia="仿宋"/>
          <w:color w:val="000000"/>
          <w:sz w:val="28"/>
          <w:szCs w:val="28"/>
        </w:rPr>
        <w:t>，根据《中华人民共和国民法典》等有关法律规定，双方本着平等、自愿原则，经友好协商，就实施委托事项签订本合同。</w:t>
      </w:r>
    </w:p>
    <w:p>
      <w:pPr>
        <w:numPr>
          <w:ilvl w:val="0"/>
          <w:numId w:val="1"/>
        </w:numPr>
        <w:spacing w:line="360" w:lineRule="auto"/>
        <w:ind w:hanging="318"/>
        <w:jc w:val="left"/>
        <w:rPr>
          <w:rFonts w:ascii="黑体" w:eastAsia="黑体"/>
          <w:bCs/>
          <w:color w:val="000000"/>
          <w:sz w:val="28"/>
          <w:szCs w:val="28"/>
        </w:rPr>
      </w:pPr>
      <w:r>
        <w:rPr>
          <w:rFonts w:hint="eastAsia" w:ascii="黑体" w:eastAsia="黑体"/>
          <w:bCs/>
          <w:color w:val="000000"/>
          <w:sz w:val="28"/>
          <w:szCs w:val="28"/>
        </w:rPr>
        <w:t>项目内容</w:t>
      </w:r>
    </w:p>
    <w:p>
      <w:pPr>
        <w:spacing w:line="360" w:lineRule="auto"/>
        <w:ind w:firstLine="565" w:firstLineChars="202"/>
        <w:jc w:val="left"/>
        <w:rPr>
          <w:rFonts w:ascii="仿宋" w:eastAsia="仿宋"/>
          <w:color w:val="000000"/>
          <w:sz w:val="28"/>
          <w:szCs w:val="28"/>
        </w:rPr>
      </w:pPr>
      <w:r>
        <w:rPr>
          <w:rFonts w:hint="eastAsia" w:ascii="仿宋" w:eastAsia="仿宋"/>
          <w:color w:val="000000"/>
          <w:sz w:val="28"/>
          <w:szCs w:val="28"/>
        </w:rPr>
        <w:t>1．项目名称：</w:t>
      </w:r>
      <w:r>
        <w:rPr>
          <w:rFonts w:hint="eastAsia" w:ascii="仿宋" w:hAnsi="Times New Roman" w:eastAsia="仿宋" w:cs="Times New Roman"/>
          <w:color w:val="000000"/>
          <w:sz w:val="28"/>
          <w:szCs w:val="28"/>
          <w:u w:val="single"/>
          <w:lang w:val="en-US" w:eastAsia="zh-CN"/>
        </w:rPr>
        <w:t>深圳市</w:t>
      </w:r>
      <w:r>
        <w:rPr>
          <w:rFonts w:hint="eastAsia" w:ascii="仿宋" w:eastAsia="仿宋" w:cs="Times New Roman"/>
          <w:color w:val="000000"/>
          <w:sz w:val="28"/>
          <w:szCs w:val="28"/>
          <w:u w:val="single"/>
          <w:lang w:val="en-US" w:eastAsia="zh-CN"/>
        </w:rPr>
        <w:t>联合建业投资发展</w:t>
      </w:r>
      <w:r>
        <w:rPr>
          <w:rFonts w:hint="eastAsia" w:ascii="仿宋" w:hAnsi="Times New Roman" w:eastAsia="仿宋" w:cs="Times New Roman"/>
          <w:color w:val="000000"/>
          <w:sz w:val="28"/>
          <w:szCs w:val="28"/>
          <w:u w:val="single"/>
          <w:lang w:val="en-US" w:eastAsia="zh-CN"/>
        </w:rPr>
        <w:t>有限公司</w:t>
      </w:r>
      <w:r>
        <w:rPr>
          <w:rFonts w:hint="eastAsia" w:ascii="仿宋" w:eastAsia="仿宋" w:cs="Times New Roman"/>
          <w:color w:val="000000"/>
          <w:sz w:val="28"/>
          <w:szCs w:val="28"/>
          <w:u w:val="single"/>
          <w:lang w:val="en-US" w:eastAsia="zh-CN"/>
        </w:rPr>
        <w:t>2025年度</w:t>
      </w:r>
      <w:r>
        <w:rPr>
          <w:rFonts w:hint="eastAsia" w:ascii="仿宋" w:hAnsi="Times New Roman" w:eastAsia="仿宋" w:cs="Times New Roman"/>
          <w:color w:val="000000"/>
          <w:sz w:val="28"/>
          <w:szCs w:val="28"/>
          <w:u w:val="single"/>
          <w:lang w:val="en-US" w:eastAsia="zh-CN"/>
        </w:rPr>
        <w:t>安全技术</w:t>
      </w:r>
      <w:r>
        <w:rPr>
          <w:rFonts w:hint="eastAsia" w:ascii="仿宋" w:eastAsia="仿宋" w:cs="Times New Roman"/>
          <w:color w:val="000000"/>
          <w:sz w:val="28"/>
          <w:szCs w:val="28"/>
          <w:u w:val="single"/>
          <w:lang w:val="en-US" w:eastAsia="zh-CN"/>
        </w:rPr>
        <w:t>咨询</w:t>
      </w:r>
      <w:r>
        <w:rPr>
          <w:rFonts w:hint="eastAsia" w:ascii="仿宋" w:hAnsi="Times New Roman" w:eastAsia="仿宋" w:cs="Times New Roman"/>
          <w:color w:val="000000"/>
          <w:sz w:val="28"/>
          <w:szCs w:val="28"/>
          <w:u w:val="single"/>
          <w:lang w:val="en-US" w:eastAsia="zh-CN"/>
        </w:rPr>
        <w:t>服务</w:t>
      </w:r>
      <w:r>
        <w:rPr>
          <w:rFonts w:hint="eastAsia" w:ascii="仿宋" w:eastAsia="仿宋" w:cs="Times New Roman"/>
          <w:color w:val="000000"/>
          <w:sz w:val="28"/>
          <w:szCs w:val="28"/>
          <w:u w:val="single"/>
          <w:lang w:val="en-US" w:eastAsia="zh-CN"/>
        </w:rPr>
        <w:t>采购</w:t>
      </w:r>
      <w:r>
        <w:rPr>
          <w:rFonts w:hint="eastAsia" w:ascii="仿宋" w:eastAsia="仿宋"/>
          <w:color w:val="000000"/>
          <w:sz w:val="28"/>
          <w:szCs w:val="28"/>
          <w:u w:val="single"/>
        </w:rPr>
        <w:t>。</w:t>
      </w:r>
    </w:p>
    <w:p>
      <w:pPr>
        <w:adjustRightInd w:val="0"/>
        <w:snapToGrid w:val="0"/>
        <w:spacing w:line="360" w:lineRule="auto"/>
        <w:ind w:left="420" w:leftChars="200" w:firstLine="140" w:firstLineChars="50"/>
        <w:rPr>
          <w:rFonts w:ascii="仿宋" w:eastAsia="仿宋"/>
          <w:color w:val="000000"/>
          <w:sz w:val="28"/>
          <w:szCs w:val="28"/>
        </w:rPr>
      </w:pPr>
      <w:r>
        <w:rPr>
          <w:rFonts w:hint="eastAsia" w:ascii="仿宋" w:eastAsia="仿宋"/>
          <w:color w:val="000000"/>
          <w:sz w:val="28"/>
          <w:szCs w:val="28"/>
        </w:rPr>
        <w:t>2．项目内容、要求及实施阶段：</w:t>
      </w:r>
    </w:p>
    <w:p>
      <w:pPr>
        <w:pStyle w:val="22"/>
        <w:tabs>
          <w:tab w:val="left" w:pos="485"/>
        </w:tabs>
        <w:spacing w:line="360" w:lineRule="auto"/>
        <w:ind w:left="0" w:leftChars="0" w:firstLine="560" w:firstLineChars="200"/>
        <w:rPr>
          <w:rFonts w:hint="default" w:ascii="仿宋" w:eastAsia="仿宋" w:cs="Times New Roman"/>
          <w:b w:val="0"/>
          <w:bCs w:val="0"/>
          <w:color w:val="000000"/>
          <w:sz w:val="28"/>
          <w:szCs w:val="28"/>
          <w:u w:val="single"/>
          <w:lang w:val="en-US" w:eastAsia="zh-CN"/>
        </w:rPr>
      </w:pPr>
      <w:r>
        <w:rPr>
          <w:rFonts w:hint="eastAsia" w:ascii="仿宋" w:hAnsi="Times New Roman" w:eastAsia="仿宋" w:cs="Times New Roman"/>
          <w:b w:val="0"/>
          <w:bCs w:val="0"/>
          <w:color w:val="000000"/>
          <w:kern w:val="2"/>
          <w:sz w:val="28"/>
          <w:szCs w:val="28"/>
          <w:u w:val="single"/>
          <w:lang w:val="en-US" w:eastAsia="zh-CN" w:bidi="ar-SA"/>
        </w:rPr>
        <w:t>通过</w:t>
      </w:r>
      <w:r>
        <w:rPr>
          <w:rFonts w:hint="eastAsia" w:ascii="仿宋" w:eastAsia="仿宋" w:cs="Times New Roman"/>
          <w:b w:val="0"/>
          <w:bCs w:val="0"/>
          <w:color w:val="000000"/>
          <w:kern w:val="2"/>
          <w:sz w:val="28"/>
          <w:szCs w:val="28"/>
          <w:u w:val="single"/>
          <w:lang w:val="en-US" w:eastAsia="zh-CN" w:bidi="ar-SA"/>
        </w:rPr>
        <w:t>乙方提供</w:t>
      </w:r>
      <w:r>
        <w:rPr>
          <w:rFonts w:hint="eastAsia" w:ascii="仿宋" w:hAnsi="Times New Roman" w:eastAsia="仿宋" w:cs="Times New Roman"/>
          <w:b w:val="0"/>
          <w:bCs w:val="0"/>
          <w:color w:val="000000"/>
          <w:kern w:val="2"/>
          <w:sz w:val="28"/>
          <w:szCs w:val="28"/>
          <w:u w:val="single"/>
          <w:lang w:val="en-US" w:eastAsia="zh-CN" w:bidi="ar-SA"/>
        </w:rPr>
        <w:t>的技术服务，推进</w:t>
      </w:r>
      <w:r>
        <w:rPr>
          <w:rFonts w:hint="eastAsia" w:ascii="仿宋" w:eastAsia="仿宋" w:cs="Times New Roman"/>
          <w:b w:val="0"/>
          <w:bCs w:val="0"/>
          <w:color w:val="000000"/>
          <w:kern w:val="2"/>
          <w:sz w:val="28"/>
          <w:szCs w:val="28"/>
          <w:u w:val="single"/>
          <w:lang w:val="en-US" w:eastAsia="zh-CN" w:bidi="ar-SA"/>
        </w:rPr>
        <w:t>甲方的</w:t>
      </w:r>
      <w:r>
        <w:rPr>
          <w:rFonts w:hint="eastAsia" w:ascii="仿宋" w:hAnsi="Times New Roman" w:eastAsia="仿宋" w:cs="Times New Roman"/>
          <w:b w:val="0"/>
          <w:bCs w:val="0"/>
          <w:color w:val="000000"/>
          <w:kern w:val="2"/>
          <w:sz w:val="28"/>
          <w:szCs w:val="28"/>
          <w:u w:val="single"/>
          <w:lang w:val="en-US" w:eastAsia="zh-CN" w:bidi="ar-SA"/>
        </w:rPr>
        <w:t>“一岗双责”责任落实，使深圳市</w:t>
      </w:r>
      <w:r>
        <w:rPr>
          <w:rFonts w:hint="eastAsia" w:ascii="仿宋" w:eastAsia="仿宋" w:cs="Times New Roman"/>
          <w:b w:val="0"/>
          <w:bCs w:val="0"/>
          <w:color w:val="000000"/>
          <w:kern w:val="2"/>
          <w:sz w:val="28"/>
          <w:szCs w:val="28"/>
          <w:u w:val="single"/>
          <w:lang w:val="en-US" w:eastAsia="zh-CN" w:bidi="ar-SA"/>
        </w:rPr>
        <w:t>联合建业投资发展</w:t>
      </w:r>
      <w:r>
        <w:rPr>
          <w:rFonts w:hint="eastAsia" w:ascii="仿宋" w:hAnsi="Times New Roman" w:eastAsia="仿宋" w:cs="Times New Roman"/>
          <w:b w:val="0"/>
          <w:bCs w:val="0"/>
          <w:color w:val="000000"/>
          <w:kern w:val="2"/>
          <w:sz w:val="28"/>
          <w:szCs w:val="28"/>
          <w:u w:val="single"/>
          <w:lang w:val="en-US" w:eastAsia="zh-CN" w:bidi="ar-SA"/>
        </w:rPr>
        <w:t>有限公司</w:t>
      </w:r>
      <w:r>
        <w:rPr>
          <w:rFonts w:hint="eastAsia" w:ascii="仿宋" w:eastAsia="仿宋" w:cs="Times New Roman"/>
          <w:b w:val="0"/>
          <w:bCs w:val="0"/>
          <w:color w:val="000000"/>
          <w:kern w:val="2"/>
          <w:sz w:val="28"/>
          <w:szCs w:val="28"/>
          <w:u w:val="single"/>
          <w:lang w:val="en-US" w:eastAsia="zh-CN" w:bidi="ar-SA"/>
        </w:rPr>
        <w:t>（甲方）领导班子及</w:t>
      </w:r>
      <w:r>
        <w:rPr>
          <w:rFonts w:hint="eastAsia" w:ascii="仿宋" w:hAnsi="Times New Roman" w:eastAsia="仿宋" w:cs="Times New Roman"/>
          <w:b w:val="0"/>
          <w:bCs w:val="0"/>
          <w:color w:val="000000"/>
          <w:kern w:val="2"/>
          <w:sz w:val="28"/>
          <w:szCs w:val="28"/>
          <w:u w:val="single"/>
          <w:lang w:val="en-US" w:eastAsia="zh-CN" w:bidi="ar-SA"/>
        </w:rPr>
        <w:t>各</w:t>
      </w:r>
      <w:r>
        <w:rPr>
          <w:rFonts w:hint="eastAsia" w:ascii="仿宋" w:eastAsia="仿宋" w:cs="Times New Roman"/>
          <w:b w:val="0"/>
          <w:bCs w:val="0"/>
          <w:color w:val="000000"/>
          <w:kern w:val="2"/>
          <w:sz w:val="28"/>
          <w:szCs w:val="28"/>
          <w:u w:val="single"/>
          <w:lang w:val="en-US" w:eastAsia="zh-CN" w:bidi="ar-SA"/>
        </w:rPr>
        <w:t>部门</w:t>
      </w:r>
      <w:r>
        <w:rPr>
          <w:rFonts w:hint="eastAsia" w:ascii="仿宋" w:hAnsi="Times New Roman" w:eastAsia="仿宋" w:cs="Times New Roman"/>
          <w:b w:val="0"/>
          <w:bCs w:val="0"/>
          <w:color w:val="000000"/>
          <w:kern w:val="2"/>
          <w:sz w:val="28"/>
          <w:szCs w:val="28"/>
          <w:u w:val="single"/>
          <w:lang w:val="en-US" w:eastAsia="zh-CN" w:bidi="ar-SA"/>
        </w:rPr>
        <w:t>思想自觉政治自觉行动自觉明显增强，安全生产治理体系和治理能力现代化水平明显提升，加强企业安全培训，提高企业员工安全理论知识</w:t>
      </w:r>
      <w:r>
        <w:rPr>
          <w:rFonts w:hint="eastAsia" w:ascii="仿宋" w:eastAsia="仿宋" w:cs="Times New Roman"/>
          <w:b w:val="0"/>
          <w:bCs w:val="0"/>
          <w:color w:val="000000"/>
          <w:kern w:val="2"/>
          <w:sz w:val="28"/>
          <w:szCs w:val="28"/>
          <w:u w:val="single"/>
          <w:lang w:val="en-US" w:eastAsia="zh-CN" w:bidi="ar-SA"/>
        </w:rPr>
        <w:t>。</w:t>
      </w:r>
    </w:p>
    <w:p>
      <w:pPr>
        <w:pStyle w:val="22"/>
        <w:tabs>
          <w:tab w:val="left" w:pos="485"/>
        </w:tabs>
        <w:spacing w:line="360" w:lineRule="auto"/>
        <w:ind w:firstLine="0" w:firstLineChars="0"/>
        <w:rPr>
          <w:rFonts w:ascii="仿宋" w:eastAsia="仿宋" w:cs="Times New Roman"/>
          <w:b w:val="0"/>
          <w:bCs w:val="0"/>
          <w:color w:val="000000"/>
          <w:sz w:val="28"/>
          <w:szCs w:val="28"/>
          <w:u w:val="single"/>
        </w:rPr>
      </w:pPr>
      <w:r>
        <w:rPr>
          <w:rFonts w:hint="eastAsia" w:ascii="仿宋" w:eastAsia="仿宋" w:cs="Times New Roman"/>
          <w:b w:val="0"/>
          <w:bCs w:val="0"/>
          <w:color w:val="000000"/>
          <w:sz w:val="28"/>
          <w:szCs w:val="28"/>
          <w:u w:val="single"/>
        </w:rPr>
        <w:t xml:space="preserve">   （一）</w:t>
      </w:r>
      <w:r>
        <w:rPr>
          <w:rFonts w:hint="eastAsia" w:ascii="仿宋" w:hAnsi="Times New Roman" w:eastAsia="仿宋" w:cs="Times New Roman"/>
          <w:b w:val="0"/>
          <w:bCs w:val="0"/>
          <w:color w:val="000000"/>
          <w:sz w:val="28"/>
          <w:szCs w:val="28"/>
          <w:u w:val="single"/>
          <w:lang w:val="en-US" w:eastAsia="zh-CN"/>
        </w:rPr>
        <w:t>安全生产制度、台账文件整理工作</w:t>
      </w:r>
      <w:r>
        <w:rPr>
          <w:rFonts w:hint="eastAsia" w:ascii="仿宋" w:hAnsi="Times New Roman" w:eastAsia="仿宋" w:cs="Times New Roman"/>
          <w:b w:val="0"/>
          <w:bCs w:val="0"/>
          <w:color w:val="000000"/>
          <w:sz w:val="28"/>
          <w:szCs w:val="28"/>
          <w:u w:val="single"/>
        </w:rPr>
        <w:t xml:space="preserve"> </w:t>
      </w:r>
      <w:r>
        <w:rPr>
          <w:rFonts w:hint="eastAsia" w:ascii="仿宋" w:eastAsia="仿宋" w:cs="Times New Roman"/>
          <w:b w:val="0"/>
          <w:bCs w:val="0"/>
          <w:color w:val="000000"/>
          <w:sz w:val="28"/>
          <w:szCs w:val="28"/>
          <w:u w:val="single"/>
        </w:rPr>
        <w:t xml:space="preserve">      </w:t>
      </w:r>
      <w:r>
        <w:rPr>
          <w:rFonts w:hint="eastAsia" w:ascii="仿宋" w:eastAsia="仿宋" w:cs="Times New Roman"/>
          <w:b w:val="0"/>
          <w:bCs w:val="0"/>
          <w:color w:val="000000"/>
          <w:sz w:val="28"/>
          <w:szCs w:val="28"/>
          <w:u w:val="single"/>
          <w:lang w:val="en-US" w:eastAsia="zh-CN"/>
        </w:rPr>
        <w:t xml:space="preserve">              </w:t>
      </w:r>
      <w:r>
        <w:rPr>
          <w:rFonts w:hint="eastAsia" w:ascii="仿宋" w:eastAsia="仿宋" w:cs="Times New Roman"/>
          <w:b w:val="0"/>
          <w:bCs w:val="0"/>
          <w:color w:val="000000"/>
          <w:sz w:val="28"/>
          <w:szCs w:val="28"/>
          <w:u w:val="single"/>
        </w:rPr>
        <w:t xml:space="preserve">   </w:t>
      </w:r>
    </w:p>
    <w:p>
      <w:pPr>
        <w:widowControl/>
        <w:numPr>
          <w:ilvl w:val="0"/>
          <w:numId w:val="0"/>
        </w:numPr>
        <w:shd w:val="solid" w:color="FFFFFF" w:fill="auto"/>
        <w:tabs>
          <w:tab w:val="left" w:pos="420"/>
        </w:tabs>
        <w:autoSpaceDN w:val="0"/>
        <w:spacing w:line="560" w:lineRule="exact"/>
        <w:ind w:firstLine="560" w:firstLineChars="200"/>
        <w:jc w:val="left"/>
        <w:rPr>
          <w:rFonts w:hint="eastAsia" w:ascii="仿宋" w:eastAsia="仿宋" w:cs="Times New Roman"/>
          <w:b w:val="0"/>
          <w:bCs w:val="0"/>
          <w:color w:val="000000"/>
          <w:sz w:val="28"/>
          <w:szCs w:val="28"/>
          <w:u w:val="single"/>
        </w:rPr>
      </w:pPr>
      <w:r>
        <w:rPr>
          <w:rFonts w:hint="eastAsia" w:ascii="仿宋" w:eastAsia="仿宋" w:cs="Times New Roman"/>
          <w:b w:val="0"/>
          <w:bCs w:val="0"/>
          <w:color w:val="000000"/>
          <w:sz w:val="28"/>
          <w:szCs w:val="28"/>
          <w:u w:val="single"/>
          <w:lang w:val="en-US" w:eastAsia="zh-CN"/>
        </w:rPr>
        <w:t>乙方</w:t>
      </w:r>
      <w:r>
        <w:rPr>
          <w:rFonts w:hint="eastAsia" w:ascii="仿宋" w:hAnsi="Times New Roman" w:eastAsia="仿宋" w:cs="Times New Roman"/>
          <w:b w:val="0"/>
          <w:bCs w:val="0"/>
          <w:color w:val="000000"/>
          <w:sz w:val="28"/>
          <w:szCs w:val="28"/>
          <w:u w:val="single"/>
          <w:lang w:val="en-US" w:eastAsia="zh-CN"/>
        </w:rPr>
        <w:t>协助</w:t>
      </w:r>
      <w:r>
        <w:rPr>
          <w:rFonts w:hint="eastAsia" w:ascii="仿宋" w:eastAsia="仿宋" w:cs="Times New Roman"/>
          <w:b w:val="0"/>
          <w:bCs w:val="0"/>
          <w:color w:val="000000"/>
          <w:sz w:val="28"/>
          <w:szCs w:val="28"/>
          <w:u w:val="single"/>
          <w:lang w:val="en-US" w:eastAsia="zh-CN"/>
        </w:rPr>
        <w:t>甲方</w:t>
      </w:r>
      <w:r>
        <w:rPr>
          <w:rFonts w:hint="eastAsia" w:ascii="仿宋" w:hAnsi="Times New Roman" w:eastAsia="仿宋" w:cs="Times New Roman"/>
          <w:b w:val="0"/>
          <w:bCs w:val="0"/>
          <w:color w:val="000000"/>
          <w:sz w:val="28"/>
          <w:szCs w:val="28"/>
          <w:u w:val="single"/>
          <w:lang w:val="en-US" w:eastAsia="zh-CN"/>
        </w:rPr>
        <w:t>制定年度安全生产工作计划并指导开展相关工作（如：按照政府部门和上级单位相关文件要求、并结合</w:t>
      </w:r>
      <w:r>
        <w:rPr>
          <w:rFonts w:hint="eastAsia" w:ascii="仿宋" w:eastAsia="仿宋" w:cs="Times New Roman"/>
          <w:b w:val="0"/>
          <w:bCs w:val="0"/>
          <w:color w:val="000000"/>
          <w:sz w:val="28"/>
          <w:szCs w:val="28"/>
          <w:u w:val="single"/>
          <w:lang w:val="en-US" w:eastAsia="zh-CN"/>
        </w:rPr>
        <w:t>甲方</w:t>
      </w:r>
      <w:r>
        <w:rPr>
          <w:rFonts w:hint="eastAsia" w:ascii="仿宋" w:hAnsi="Times New Roman" w:eastAsia="仿宋" w:cs="Times New Roman"/>
          <w:b w:val="0"/>
          <w:bCs w:val="0"/>
          <w:color w:val="000000"/>
          <w:sz w:val="28"/>
          <w:szCs w:val="28"/>
          <w:u w:val="single"/>
          <w:lang w:val="en-US" w:eastAsia="zh-CN"/>
        </w:rPr>
        <w:t>实际，开展各类专项整治行动）；</w:t>
      </w:r>
      <w:r>
        <w:rPr>
          <w:rFonts w:hint="eastAsia" w:ascii="仿宋" w:eastAsia="仿宋" w:cs="Times New Roman"/>
          <w:b w:val="0"/>
          <w:bCs w:val="0"/>
          <w:color w:val="000000"/>
          <w:sz w:val="28"/>
          <w:szCs w:val="28"/>
          <w:u w:val="single"/>
          <w:lang w:val="en-US" w:eastAsia="zh-CN"/>
        </w:rPr>
        <w:t>负责协助甲方安全管理部门</w:t>
      </w:r>
      <w:r>
        <w:rPr>
          <w:rFonts w:hint="eastAsia" w:ascii="仿宋" w:hAnsi="Times New Roman" w:eastAsia="仿宋" w:cs="Times New Roman"/>
          <w:bCs w:val="0"/>
          <w:color w:val="000000"/>
          <w:sz w:val="28"/>
          <w:szCs w:val="28"/>
          <w:u w:val="single"/>
          <w:lang w:eastAsia="zh-CN"/>
        </w:rPr>
        <w:t>建立健全物流园区、住宅小区安全生产管理体系，指导和督导物流园区内企业建立安全生产责任制和制定并落实企业安全生产规章制度</w:t>
      </w:r>
      <w:r>
        <w:rPr>
          <w:rFonts w:hint="eastAsia" w:ascii="仿宋" w:eastAsia="仿宋" w:cs="Times New Roman"/>
          <w:b w:val="0"/>
          <w:bCs w:val="0"/>
          <w:color w:val="000000"/>
          <w:kern w:val="2"/>
          <w:sz w:val="28"/>
          <w:szCs w:val="28"/>
          <w:u w:val="single"/>
          <w:lang w:val="en-US" w:eastAsia="zh-CN" w:bidi="ar-SA"/>
        </w:rPr>
        <w:t>。</w:t>
      </w:r>
      <w:r>
        <w:rPr>
          <w:rFonts w:hint="eastAsia" w:ascii="仿宋" w:hAnsi="Times New Roman" w:eastAsia="仿宋" w:cs="Times New Roman"/>
          <w:b w:val="0"/>
          <w:bCs w:val="0"/>
          <w:color w:val="000000"/>
          <w:kern w:val="2"/>
          <w:sz w:val="28"/>
          <w:szCs w:val="28"/>
          <w:u w:val="single"/>
          <w:lang w:val="en-US" w:eastAsia="zh-CN" w:bidi="ar-SA"/>
        </w:rPr>
        <w:t xml:space="preserve"> </w:t>
      </w:r>
      <w:r>
        <w:rPr>
          <w:rFonts w:hint="eastAsia" w:ascii="仿宋" w:eastAsia="仿宋" w:cs="Times New Roman"/>
          <w:b w:val="0"/>
          <w:bCs w:val="0"/>
          <w:color w:val="000000"/>
          <w:sz w:val="28"/>
          <w:szCs w:val="28"/>
          <w:u w:val="single"/>
        </w:rPr>
        <w:t xml:space="preserve">        </w:t>
      </w:r>
      <w:r>
        <w:rPr>
          <w:rFonts w:hint="eastAsia" w:ascii="仿宋" w:eastAsia="仿宋" w:cs="Times New Roman"/>
          <w:b w:val="0"/>
          <w:bCs w:val="0"/>
          <w:color w:val="000000"/>
          <w:sz w:val="28"/>
          <w:szCs w:val="28"/>
          <w:u w:val="single"/>
          <w:lang w:val="en-US" w:eastAsia="zh-CN"/>
        </w:rPr>
        <w:t xml:space="preserve">                                 </w:t>
      </w:r>
      <w:r>
        <w:rPr>
          <w:rFonts w:hint="eastAsia" w:ascii="仿宋" w:eastAsia="仿宋" w:cs="Times New Roman"/>
          <w:b w:val="0"/>
          <w:bCs w:val="0"/>
          <w:color w:val="000000"/>
          <w:sz w:val="28"/>
          <w:szCs w:val="28"/>
          <w:u w:val="single"/>
        </w:rPr>
        <w:t xml:space="preserve"> </w:t>
      </w:r>
    </w:p>
    <w:p>
      <w:pPr>
        <w:pStyle w:val="22"/>
        <w:keepNext/>
        <w:keepLines/>
        <w:pageBreakBefore w:val="0"/>
        <w:widowControl w:val="0"/>
        <w:tabs>
          <w:tab w:val="left" w:pos="485"/>
        </w:tabs>
        <w:kinsoku/>
        <w:wordWrap/>
        <w:overflowPunct/>
        <w:topLinePunct w:val="0"/>
        <w:autoSpaceDE/>
        <w:autoSpaceDN/>
        <w:bidi w:val="0"/>
        <w:adjustRightInd/>
        <w:snapToGrid/>
        <w:spacing w:before="0" w:beforeLines="0" w:after="0" w:afterLines="0" w:line="360" w:lineRule="auto"/>
        <w:textAlignment w:val="auto"/>
        <w:rPr>
          <w:rFonts w:hint="default" w:ascii="仿宋" w:hAnsi="Times New Roman" w:eastAsia="仿宋" w:cs="Times New Roman"/>
          <w:b w:val="0"/>
          <w:bCs w:val="0"/>
          <w:color w:val="000000"/>
          <w:kern w:val="2"/>
          <w:sz w:val="28"/>
          <w:szCs w:val="28"/>
          <w:u w:val="single"/>
          <w:lang w:val="en-US" w:eastAsia="zh-CN" w:bidi="ar-SA"/>
        </w:rPr>
      </w:pPr>
      <w:r>
        <w:rPr>
          <w:rFonts w:hint="eastAsia" w:ascii="仿宋" w:eastAsia="仿宋" w:cs="Times New Roman"/>
          <w:b w:val="0"/>
          <w:bCs w:val="0"/>
          <w:color w:val="000000"/>
          <w:sz w:val="28"/>
          <w:szCs w:val="28"/>
          <w:u w:val="single"/>
        </w:rPr>
        <w:t xml:space="preserve">   （二）</w:t>
      </w:r>
      <w:r>
        <w:rPr>
          <w:rFonts w:hint="eastAsia" w:ascii="仿宋" w:hAnsi="Times New Roman" w:eastAsia="仿宋" w:cs="Times New Roman"/>
          <w:b w:val="0"/>
          <w:bCs w:val="0"/>
          <w:color w:val="000000"/>
          <w:sz w:val="28"/>
          <w:szCs w:val="28"/>
          <w:u w:val="single"/>
          <w:lang w:val="en-US" w:eastAsia="zh-CN"/>
        </w:rPr>
        <w:t>开展安全隐患排查</w:t>
      </w:r>
      <w:r>
        <w:rPr>
          <w:rFonts w:hint="eastAsia" w:ascii="仿宋" w:eastAsia="仿宋" w:cs="Times New Roman"/>
          <w:b w:val="0"/>
          <w:bCs w:val="0"/>
          <w:color w:val="000000"/>
          <w:sz w:val="28"/>
          <w:szCs w:val="28"/>
          <w:u w:val="single"/>
          <w:lang w:val="en-US" w:eastAsia="zh-CN"/>
        </w:rPr>
        <w:t>、物业安全审查和</w:t>
      </w:r>
      <w:r>
        <w:rPr>
          <w:rFonts w:hint="eastAsia" w:ascii="仿宋" w:hAnsi="Times New Roman" w:eastAsia="仿宋" w:cs="Times New Roman"/>
          <w:b w:val="0"/>
          <w:bCs w:val="0"/>
          <w:color w:val="000000"/>
          <w:sz w:val="28"/>
          <w:szCs w:val="28"/>
          <w:u w:val="single"/>
          <w:lang w:val="en-US" w:eastAsia="zh-CN"/>
        </w:rPr>
        <w:t>专项整治检查工作</w:t>
      </w:r>
      <w:r>
        <w:rPr>
          <w:rFonts w:hint="eastAsia" w:ascii="仿宋" w:eastAsia="仿宋" w:cs="Times New Roman"/>
          <w:b w:val="0"/>
          <w:bCs w:val="0"/>
          <w:color w:val="000000"/>
          <w:sz w:val="28"/>
          <w:szCs w:val="28"/>
          <w:u w:val="single"/>
        </w:rPr>
        <w:t xml:space="preserve">                                           </w:t>
      </w:r>
      <w:r>
        <w:rPr>
          <w:rFonts w:hint="eastAsia" w:ascii="仿宋" w:hAnsi="Times New Roman" w:eastAsia="仿宋" w:cs="Times New Roman"/>
          <w:b w:val="0"/>
          <w:bCs w:val="0"/>
          <w:color w:val="000000"/>
          <w:kern w:val="2"/>
          <w:sz w:val="28"/>
          <w:szCs w:val="28"/>
          <w:u w:val="single"/>
          <w:lang w:val="en-US" w:eastAsia="zh-CN" w:bidi="ar-SA"/>
        </w:rPr>
        <w:t>配合</w:t>
      </w:r>
      <w:r>
        <w:rPr>
          <w:rFonts w:hint="eastAsia" w:ascii="仿宋" w:eastAsia="仿宋" w:cs="Times New Roman"/>
          <w:b w:val="0"/>
          <w:bCs w:val="0"/>
          <w:color w:val="000000"/>
          <w:sz w:val="28"/>
          <w:szCs w:val="28"/>
          <w:u w:val="single"/>
          <w:lang w:val="en-US" w:eastAsia="zh-CN"/>
        </w:rPr>
        <w:t>甲方</w:t>
      </w:r>
      <w:r>
        <w:rPr>
          <w:rFonts w:hint="eastAsia" w:ascii="仿宋" w:hAnsi="Times New Roman" w:eastAsia="仿宋" w:cs="Times New Roman"/>
          <w:b w:val="0"/>
          <w:bCs w:val="0"/>
          <w:color w:val="000000"/>
          <w:kern w:val="2"/>
          <w:sz w:val="28"/>
          <w:szCs w:val="28"/>
          <w:u w:val="single"/>
          <w:lang w:val="en-US" w:eastAsia="zh-CN" w:bidi="ar-SA"/>
        </w:rPr>
        <w:t>安全管理部门开展安全风险防控、隐患排查治理、</w:t>
      </w:r>
      <w:r>
        <w:rPr>
          <w:rFonts w:hint="eastAsia" w:ascii="仿宋" w:eastAsia="仿宋" w:cs="Times New Roman"/>
          <w:b w:val="0"/>
          <w:bCs w:val="0"/>
          <w:color w:val="000000"/>
          <w:kern w:val="2"/>
          <w:sz w:val="28"/>
          <w:szCs w:val="28"/>
          <w:u w:val="single"/>
          <w:lang w:val="en-US" w:eastAsia="zh-CN" w:bidi="ar-SA"/>
        </w:rPr>
        <w:t>物业安全审查、</w:t>
      </w:r>
      <w:r>
        <w:rPr>
          <w:rFonts w:hint="eastAsia" w:ascii="仿宋" w:hAnsi="Times New Roman" w:eastAsia="仿宋" w:cs="Times New Roman"/>
          <w:b w:val="0"/>
          <w:bCs w:val="0"/>
          <w:color w:val="000000"/>
          <w:kern w:val="2"/>
          <w:sz w:val="28"/>
          <w:szCs w:val="28"/>
          <w:u w:val="single"/>
          <w:lang w:val="en-US" w:eastAsia="zh-CN" w:bidi="ar-SA"/>
        </w:rPr>
        <w:t>专项安全检查等工作，每次安排至少两名安全工程师（按检查需要至少一名工程师应持有与被检查企业经营业务相符的专业证书，如被检查场所专业涉及广，出现检查人员解决不了的问题，安全服务单位要安排相应人员予以解决），对检查发现问题整理成文字资料，提出书面整改意见（每个季度提供一份检查报告）给</w:t>
      </w:r>
      <w:r>
        <w:rPr>
          <w:rFonts w:hint="eastAsia" w:ascii="仿宋" w:eastAsia="仿宋" w:cs="Times New Roman"/>
          <w:b w:val="0"/>
          <w:bCs w:val="0"/>
          <w:color w:val="000000"/>
          <w:kern w:val="2"/>
          <w:sz w:val="28"/>
          <w:szCs w:val="28"/>
          <w:u w:val="single"/>
          <w:lang w:val="en-US" w:eastAsia="zh-CN" w:bidi="ar-SA"/>
        </w:rPr>
        <w:t>甲方</w:t>
      </w:r>
      <w:r>
        <w:rPr>
          <w:rFonts w:hint="eastAsia" w:ascii="仿宋" w:hAnsi="Times New Roman" w:eastAsia="仿宋" w:cs="Times New Roman"/>
          <w:b w:val="0"/>
          <w:bCs w:val="0"/>
          <w:color w:val="000000"/>
          <w:kern w:val="2"/>
          <w:sz w:val="28"/>
          <w:szCs w:val="28"/>
          <w:u w:val="single"/>
          <w:lang w:val="en-US" w:eastAsia="zh-CN" w:bidi="ar-SA"/>
        </w:rPr>
        <w:t>安全管理部门（服务次数</w:t>
      </w:r>
      <w:r>
        <w:rPr>
          <w:rFonts w:hint="eastAsia" w:ascii="仿宋" w:eastAsia="仿宋" w:cs="Times New Roman"/>
          <w:b w:val="0"/>
          <w:bCs w:val="0"/>
          <w:color w:val="000000"/>
          <w:kern w:val="2"/>
          <w:sz w:val="28"/>
          <w:szCs w:val="28"/>
          <w:u w:val="single"/>
          <w:lang w:val="en-US" w:eastAsia="zh-CN" w:bidi="ar-SA"/>
        </w:rPr>
        <w:t>18-24</w:t>
      </w:r>
      <w:r>
        <w:rPr>
          <w:rFonts w:hint="eastAsia" w:ascii="仿宋" w:hAnsi="Times New Roman" w:eastAsia="仿宋" w:cs="Times New Roman"/>
          <w:b w:val="0"/>
          <w:bCs w:val="0"/>
          <w:color w:val="000000"/>
          <w:kern w:val="2"/>
          <w:sz w:val="28"/>
          <w:szCs w:val="28"/>
          <w:u w:val="single"/>
          <w:lang w:val="en-US" w:eastAsia="zh-CN" w:bidi="ar-SA"/>
        </w:rPr>
        <w:t>次，每次按照</w:t>
      </w:r>
      <w:r>
        <w:rPr>
          <w:rFonts w:hint="eastAsia" w:ascii="仿宋" w:eastAsia="仿宋" w:cs="Times New Roman"/>
          <w:b w:val="0"/>
          <w:bCs w:val="0"/>
          <w:color w:val="000000"/>
          <w:kern w:val="2"/>
          <w:sz w:val="28"/>
          <w:szCs w:val="28"/>
          <w:u w:val="single"/>
          <w:lang w:val="en-US" w:eastAsia="zh-CN" w:bidi="ar-SA"/>
        </w:rPr>
        <w:t>0.5</w:t>
      </w:r>
      <w:r>
        <w:rPr>
          <w:rFonts w:hint="eastAsia" w:ascii="仿宋" w:hAnsi="Times New Roman" w:eastAsia="仿宋" w:cs="Times New Roman"/>
          <w:b w:val="0"/>
          <w:bCs w:val="0"/>
          <w:color w:val="000000"/>
          <w:kern w:val="2"/>
          <w:sz w:val="28"/>
          <w:szCs w:val="28"/>
          <w:u w:val="single"/>
          <w:lang w:val="en-US" w:eastAsia="zh-CN" w:bidi="ar-SA"/>
        </w:rPr>
        <w:t>天计算）。</w:t>
      </w:r>
      <w:r>
        <w:rPr>
          <w:rFonts w:hint="eastAsia" w:ascii="仿宋" w:eastAsia="仿宋" w:cs="Times New Roman"/>
          <w:b w:val="0"/>
          <w:bCs w:val="0"/>
          <w:color w:val="000000"/>
          <w:kern w:val="2"/>
          <w:sz w:val="28"/>
          <w:szCs w:val="28"/>
          <w:u w:val="single"/>
          <w:lang w:val="en-US" w:eastAsia="zh-CN" w:bidi="ar-SA"/>
        </w:rPr>
        <w:t xml:space="preserve">                                          </w:t>
      </w:r>
    </w:p>
    <w:p>
      <w:pPr>
        <w:pStyle w:val="22"/>
        <w:tabs>
          <w:tab w:val="left" w:pos="485"/>
        </w:tabs>
        <w:spacing w:line="360" w:lineRule="auto"/>
        <w:ind w:firstLine="0" w:firstLineChars="0"/>
        <w:rPr>
          <w:rFonts w:ascii="仿宋" w:eastAsia="仿宋" w:cs="Times New Roman"/>
          <w:b w:val="0"/>
          <w:bCs w:val="0"/>
          <w:color w:val="000000"/>
          <w:sz w:val="28"/>
          <w:szCs w:val="28"/>
          <w:u w:val="single"/>
        </w:rPr>
      </w:pPr>
      <w:r>
        <w:rPr>
          <w:rFonts w:hint="eastAsia" w:ascii="仿宋" w:eastAsia="仿宋" w:cs="Times New Roman"/>
          <w:b w:val="0"/>
          <w:bCs w:val="0"/>
          <w:color w:val="000000"/>
          <w:sz w:val="28"/>
          <w:szCs w:val="28"/>
          <w:u w:val="single"/>
        </w:rPr>
        <w:t xml:space="preserve">   （三）开展</w:t>
      </w:r>
      <w:r>
        <w:rPr>
          <w:rFonts w:hint="eastAsia" w:ascii="仿宋" w:eastAsia="仿宋" w:cs="Times New Roman"/>
          <w:b w:val="0"/>
          <w:bCs w:val="0"/>
          <w:color w:val="000000"/>
          <w:sz w:val="28"/>
          <w:szCs w:val="28"/>
          <w:u w:val="single"/>
          <w:lang w:val="en-US" w:eastAsia="zh-CN"/>
        </w:rPr>
        <w:t>安全生产主题培训</w:t>
      </w:r>
      <w:r>
        <w:rPr>
          <w:rFonts w:hint="eastAsia" w:ascii="仿宋" w:eastAsia="仿宋" w:cs="Times New Roman"/>
          <w:b w:val="0"/>
          <w:bCs w:val="0"/>
          <w:color w:val="000000"/>
          <w:sz w:val="28"/>
          <w:szCs w:val="28"/>
          <w:u w:val="single"/>
        </w:rPr>
        <w:t xml:space="preserve">                    </w:t>
      </w:r>
      <w:r>
        <w:rPr>
          <w:rFonts w:hint="eastAsia" w:ascii="仿宋" w:eastAsia="仿宋" w:cs="Times New Roman"/>
          <w:b w:val="0"/>
          <w:bCs w:val="0"/>
          <w:color w:val="000000"/>
          <w:sz w:val="28"/>
          <w:szCs w:val="28"/>
          <w:u w:val="single"/>
          <w:lang w:val="en-US" w:eastAsia="zh-CN"/>
        </w:rPr>
        <w:t xml:space="preserve">                </w:t>
      </w:r>
      <w:r>
        <w:rPr>
          <w:rFonts w:hint="eastAsia" w:ascii="仿宋" w:eastAsia="仿宋" w:cs="Times New Roman"/>
          <w:b w:val="0"/>
          <w:bCs w:val="0"/>
          <w:color w:val="000000"/>
          <w:sz w:val="28"/>
          <w:szCs w:val="28"/>
          <w:u w:val="single"/>
        </w:rPr>
        <w:t xml:space="preserve"> </w:t>
      </w:r>
    </w:p>
    <w:p>
      <w:pPr>
        <w:pStyle w:val="22"/>
        <w:tabs>
          <w:tab w:val="left" w:pos="620"/>
        </w:tabs>
        <w:spacing w:line="360" w:lineRule="auto"/>
        <w:ind w:firstLine="0" w:firstLineChars="0"/>
        <w:rPr>
          <w:rFonts w:ascii="仿宋" w:eastAsia="仿宋" w:cs="Times New Roman"/>
          <w:b w:val="0"/>
          <w:bCs w:val="0"/>
          <w:color w:val="000000"/>
          <w:sz w:val="28"/>
          <w:szCs w:val="28"/>
          <w:u w:val="single"/>
        </w:rPr>
      </w:pPr>
      <w:r>
        <w:rPr>
          <w:rFonts w:hint="eastAsia" w:ascii="仿宋" w:hAnsi="Times New Roman" w:eastAsia="仿宋" w:cs="Times New Roman"/>
          <w:b w:val="0"/>
          <w:bCs w:val="0"/>
          <w:color w:val="000000"/>
          <w:kern w:val="2"/>
          <w:sz w:val="28"/>
          <w:szCs w:val="28"/>
          <w:u w:val="single"/>
          <w:lang w:val="en-US" w:eastAsia="zh-CN" w:bidi="ar-SA"/>
        </w:rPr>
        <w:t xml:space="preserve">    </w:t>
      </w:r>
      <w:r>
        <w:rPr>
          <w:rFonts w:hint="eastAsia" w:ascii="仿宋" w:eastAsia="仿宋" w:cs="Times New Roman"/>
          <w:b w:val="0"/>
          <w:bCs w:val="0"/>
          <w:color w:val="000000"/>
          <w:kern w:val="2"/>
          <w:sz w:val="28"/>
          <w:szCs w:val="28"/>
          <w:u w:val="single"/>
          <w:lang w:val="en-US" w:eastAsia="zh-CN" w:bidi="ar-SA"/>
        </w:rPr>
        <w:t>乙方在</w:t>
      </w:r>
      <w:r>
        <w:rPr>
          <w:rFonts w:hint="eastAsia" w:ascii="仿宋" w:hAnsi="Times New Roman" w:eastAsia="仿宋" w:cs="Times New Roman"/>
          <w:b w:val="0"/>
          <w:bCs w:val="0"/>
          <w:color w:val="000000"/>
          <w:kern w:val="2"/>
          <w:sz w:val="28"/>
          <w:szCs w:val="28"/>
          <w:u w:val="single"/>
          <w:lang w:val="en-US" w:eastAsia="zh-CN" w:bidi="ar-SA"/>
        </w:rPr>
        <w:t>服务年度内开展</w:t>
      </w:r>
      <w:r>
        <w:rPr>
          <w:rFonts w:hint="eastAsia" w:ascii="仿宋" w:eastAsia="仿宋" w:cs="Times New Roman"/>
          <w:b w:val="0"/>
          <w:bCs w:val="0"/>
          <w:color w:val="000000"/>
          <w:kern w:val="2"/>
          <w:sz w:val="28"/>
          <w:szCs w:val="28"/>
          <w:u w:val="single"/>
          <w:lang w:val="en-US" w:eastAsia="zh-CN" w:bidi="ar-SA"/>
        </w:rPr>
        <w:t>2-4</w:t>
      </w:r>
      <w:r>
        <w:rPr>
          <w:rFonts w:hint="eastAsia" w:ascii="仿宋" w:hAnsi="Times New Roman" w:eastAsia="仿宋" w:cs="Times New Roman"/>
          <w:b w:val="0"/>
          <w:bCs w:val="0"/>
          <w:color w:val="000000"/>
          <w:kern w:val="2"/>
          <w:sz w:val="28"/>
          <w:szCs w:val="28"/>
          <w:u w:val="single"/>
          <w:lang w:val="en-US" w:eastAsia="zh-CN" w:bidi="ar-SA"/>
        </w:rPr>
        <w:t>次安全培训，每次按半天（4个学时）计算，培训讲师需具备</w:t>
      </w:r>
      <w:r>
        <w:rPr>
          <w:rFonts w:hint="eastAsia" w:ascii="仿宋" w:eastAsia="仿宋" w:cs="Times New Roman"/>
          <w:b w:val="0"/>
          <w:bCs w:val="0"/>
          <w:color w:val="000000"/>
          <w:kern w:val="2"/>
          <w:sz w:val="28"/>
          <w:szCs w:val="28"/>
          <w:u w:val="single"/>
          <w:lang w:val="en-US" w:eastAsia="zh-CN" w:bidi="ar-SA"/>
        </w:rPr>
        <w:t>中</w:t>
      </w:r>
      <w:r>
        <w:rPr>
          <w:rFonts w:hint="eastAsia" w:ascii="仿宋" w:hAnsi="Times New Roman" w:eastAsia="仿宋" w:cs="Times New Roman"/>
          <w:b w:val="0"/>
          <w:bCs w:val="0"/>
          <w:color w:val="000000"/>
          <w:kern w:val="2"/>
          <w:sz w:val="28"/>
          <w:szCs w:val="28"/>
          <w:u w:val="single"/>
          <w:lang w:val="en-US" w:eastAsia="zh-CN" w:bidi="ar-SA"/>
        </w:rPr>
        <w:t>级</w:t>
      </w:r>
      <w:r>
        <w:rPr>
          <w:rFonts w:hint="eastAsia" w:ascii="仿宋" w:eastAsia="仿宋" w:cs="Times New Roman"/>
          <w:b w:val="0"/>
          <w:bCs w:val="0"/>
          <w:color w:val="000000"/>
          <w:kern w:val="2"/>
          <w:sz w:val="28"/>
          <w:szCs w:val="28"/>
          <w:u w:val="single"/>
          <w:lang w:val="en-US" w:eastAsia="zh-CN" w:bidi="ar-SA"/>
        </w:rPr>
        <w:t>及以上</w:t>
      </w:r>
      <w:r>
        <w:rPr>
          <w:rFonts w:hint="eastAsia" w:ascii="仿宋" w:hAnsi="Times New Roman" w:eastAsia="仿宋" w:cs="Times New Roman"/>
          <w:b w:val="0"/>
          <w:bCs w:val="0"/>
          <w:color w:val="000000"/>
          <w:kern w:val="2"/>
          <w:sz w:val="28"/>
          <w:szCs w:val="28"/>
          <w:u w:val="single"/>
          <w:lang w:val="en-US" w:eastAsia="zh-CN" w:bidi="ar-SA"/>
        </w:rPr>
        <w:t>职称，人选及授课资料需课前获得</w:t>
      </w:r>
      <w:r>
        <w:rPr>
          <w:rFonts w:hint="eastAsia" w:ascii="仿宋" w:eastAsia="仿宋" w:cs="Times New Roman"/>
          <w:b w:val="0"/>
          <w:bCs w:val="0"/>
          <w:color w:val="000000"/>
          <w:sz w:val="28"/>
          <w:szCs w:val="28"/>
          <w:u w:val="single"/>
          <w:lang w:val="en-US" w:eastAsia="zh-CN"/>
        </w:rPr>
        <w:t>甲方</w:t>
      </w:r>
      <w:r>
        <w:rPr>
          <w:rFonts w:hint="eastAsia" w:ascii="仿宋" w:hAnsi="Times New Roman" w:eastAsia="仿宋" w:cs="Times New Roman"/>
          <w:b w:val="0"/>
          <w:bCs w:val="0"/>
          <w:color w:val="000000"/>
          <w:kern w:val="2"/>
          <w:sz w:val="28"/>
          <w:szCs w:val="28"/>
          <w:u w:val="single"/>
          <w:lang w:val="en-US" w:eastAsia="zh-CN" w:bidi="ar-SA"/>
        </w:rPr>
        <w:t xml:space="preserve">认可后方可开展。            </w:t>
      </w:r>
      <w:r>
        <w:rPr>
          <w:rFonts w:hint="eastAsia" w:ascii="仿宋" w:eastAsia="仿宋" w:cs="Times New Roman"/>
          <w:b w:val="0"/>
          <w:bCs w:val="0"/>
          <w:color w:val="000000"/>
          <w:sz w:val="28"/>
          <w:szCs w:val="28"/>
          <w:u w:val="single"/>
        </w:rPr>
        <w:t xml:space="preserve">                                            </w:t>
      </w:r>
      <w:r>
        <w:rPr>
          <w:rFonts w:hint="eastAsia" w:ascii="仿宋" w:eastAsia="仿宋" w:cs="Times New Roman"/>
          <w:b w:val="0"/>
          <w:bCs w:val="0"/>
          <w:color w:val="000000"/>
          <w:sz w:val="28"/>
          <w:szCs w:val="28"/>
          <w:u w:val="single"/>
          <w:lang w:val="en-US" w:eastAsia="zh-CN"/>
        </w:rPr>
        <w:t xml:space="preserve"> </w:t>
      </w:r>
    </w:p>
    <w:p>
      <w:pPr>
        <w:pStyle w:val="22"/>
        <w:tabs>
          <w:tab w:val="left" w:pos="620"/>
        </w:tabs>
        <w:spacing w:line="360" w:lineRule="auto"/>
        <w:ind w:firstLine="0" w:firstLineChars="0"/>
        <w:rPr>
          <w:rFonts w:ascii="仿宋" w:eastAsia="仿宋" w:cs="Times New Roman"/>
          <w:b w:val="0"/>
          <w:bCs w:val="0"/>
          <w:color w:val="000000"/>
          <w:sz w:val="28"/>
          <w:szCs w:val="28"/>
          <w:u w:val="single"/>
        </w:rPr>
      </w:pPr>
      <w:r>
        <w:rPr>
          <w:rFonts w:hint="eastAsia" w:ascii="仿宋" w:eastAsia="仿宋" w:cs="Times New Roman"/>
          <w:b w:val="0"/>
          <w:bCs w:val="0"/>
          <w:color w:val="000000"/>
          <w:sz w:val="28"/>
          <w:szCs w:val="28"/>
          <w:u w:val="single"/>
        </w:rPr>
        <w:t xml:space="preserve">   （</w:t>
      </w:r>
      <w:r>
        <w:rPr>
          <w:rFonts w:hint="eastAsia" w:ascii="仿宋" w:eastAsia="仿宋" w:cs="Times New Roman"/>
          <w:b w:val="0"/>
          <w:bCs w:val="0"/>
          <w:color w:val="000000"/>
          <w:sz w:val="28"/>
          <w:szCs w:val="28"/>
          <w:u w:val="single"/>
          <w:lang w:eastAsia="zh-CN"/>
        </w:rPr>
        <w:t>四</w:t>
      </w:r>
      <w:r>
        <w:rPr>
          <w:rFonts w:hint="eastAsia" w:ascii="仿宋" w:eastAsia="仿宋" w:cs="Times New Roman"/>
          <w:b w:val="0"/>
          <w:bCs w:val="0"/>
          <w:color w:val="000000"/>
          <w:sz w:val="28"/>
          <w:szCs w:val="28"/>
          <w:u w:val="single"/>
        </w:rPr>
        <w:t>）组织开展</w:t>
      </w:r>
      <w:r>
        <w:rPr>
          <w:rFonts w:hint="eastAsia" w:ascii="仿宋" w:eastAsia="仿宋" w:cs="Times New Roman"/>
          <w:b w:val="0"/>
          <w:bCs w:val="0"/>
          <w:color w:val="000000"/>
          <w:sz w:val="28"/>
          <w:szCs w:val="28"/>
          <w:u w:val="single"/>
          <w:lang w:val="en-US" w:eastAsia="zh-CN"/>
        </w:rPr>
        <w:t xml:space="preserve">应急演练活动。               </w:t>
      </w:r>
      <w:r>
        <w:rPr>
          <w:rFonts w:hint="eastAsia" w:ascii="仿宋" w:eastAsia="仿宋" w:cs="Times New Roman"/>
          <w:b w:val="0"/>
          <w:bCs w:val="0"/>
          <w:color w:val="000000"/>
          <w:sz w:val="28"/>
          <w:szCs w:val="28"/>
          <w:u w:val="single"/>
        </w:rPr>
        <w:t xml:space="preserve">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Times New Roman" w:eastAsia="仿宋" w:cs="Times New Roman"/>
          <w:b w:val="0"/>
          <w:bCs w:val="0"/>
          <w:color w:val="000000"/>
          <w:sz w:val="28"/>
          <w:szCs w:val="28"/>
          <w:u w:val="single"/>
          <w:lang w:val="en-US" w:eastAsia="zh-CN"/>
        </w:rPr>
      </w:pPr>
      <w:r>
        <w:rPr>
          <w:rFonts w:hint="eastAsia" w:ascii="仿宋" w:hAnsi="Times New Roman" w:eastAsia="仿宋" w:cs="Times New Roman"/>
          <w:b w:val="0"/>
          <w:bCs w:val="0"/>
          <w:color w:val="000000"/>
          <w:sz w:val="28"/>
          <w:szCs w:val="28"/>
          <w:u w:val="single"/>
          <w:lang w:val="en-US" w:eastAsia="zh-CN"/>
        </w:rPr>
        <w:t xml:space="preserve">    协助策划、指导</w:t>
      </w:r>
      <w:r>
        <w:rPr>
          <w:rFonts w:hint="eastAsia" w:ascii="仿宋" w:eastAsia="仿宋" w:cs="Times New Roman"/>
          <w:b w:val="0"/>
          <w:bCs w:val="0"/>
          <w:color w:val="000000"/>
          <w:sz w:val="28"/>
          <w:szCs w:val="28"/>
          <w:u w:val="single"/>
          <w:lang w:val="en-US" w:eastAsia="zh-CN"/>
        </w:rPr>
        <w:t>甲方</w:t>
      </w:r>
      <w:r>
        <w:rPr>
          <w:rFonts w:hint="eastAsia" w:ascii="仿宋" w:hAnsi="Times New Roman" w:eastAsia="仿宋" w:cs="Times New Roman"/>
          <w:b w:val="0"/>
          <w:bCs w:val="0"/>
          <w:color w:val="000000"/>
          <w:sz w:val="28"/>
          <w:szCs w:val="28"/>
          <w:u w:val="single"/>
          <w:lang w:val="en-US" w:eastAsia="zh-CN"/>
        </w:rPr>
        <w:t>开展2</w:t>
      </w:r>
      <w:r>
        <w:rPr>
          <w:rFonts w:hint="eastAsia" w:ascii="仿宋" w:eastAsia="仿宋" w:cs="Times New Roman"/>
          <w:b w:val="0"/>
          <w:bCs w:val="0"/>
          <w:color w:val="000000"/>
          <w:sz w:val="28"/>
          <w:szCs w:val="28"/>
          <w:u w:val="single"/>
          <w:lang w:val="en-US" w:eastAsia="zh-CN"/>
        </w:rPr>
        <w:t>-4</w:t>
      </w:r>
      <w:r>
        <w:rPr>
          <w:rFonts w:hint="eastAsia" w:ascii="仿宋" w:hAnsi="Times New Roman" w:eastAsia="仿宋" w:cs="Times New Roman"/>
          <w:b w:val="0"/>
          <w:bCs w:val="0"/>
          <w:color w:val="000000"/>
          <w:sz w:val="28"/>
          <w:szCs w:val="28"/>
          <w:u w:val="single"/>
          <w:lang w:val="en-US" w:eastAsia="zh-CN"/>
        </w:rPr>
        <w:t>次</w:t>
      </w:r>
      <w:r>
        <w:rPr>
          <w:rFonts w:hint="eastAsia" w:ascii="仿宋" w:eastAsia="仿宋" w:cs="Times New Roman"/>
          <w:b w:val="0"/>
          <w:bCs w:val="0"/>
          <w:color w:val="000000"/>
          <w:sz w:val="28"/>
          <w:szCs w:val="28"/>
          <w:u w:val="single"/>
          <w:lang w:val="en-US" w:eastAsia="zh-CN"/>
        </w:rPr>
        <w:t>生产安全</w:t>
      </w:r>
      <w:r>
        <w:rPr>
          <w:rFonts w:hint="eastAsia" w:ascii="仿宋" w:hAnsi="Times New Roman" w:eastAsia="仿宋" w:cs="Times New Roman"/>
          <w:b w:val="0"/>
          <w:bCs w:val="0"/>
          <w:color w:val="000000"/>
          <w:sz w:val="28"/>
          <w:szCs w:val="28"/>
          <w:u w:val="single"/>
          <w:lang w:val="en-US" w:eastAsia="zh-CN"/>
        </w:rPr>
        <w:t>应急</w:t>
      </w:r>
      <w:r>
        <w:rPr>
          <w:rFonts w:hint="eastAsia" w:ascii="仿宋" w:eastAsia="仿宋" w:cs="Times New Roman"/>
          <w:b w:val="0"/>
          <w:bCs w:val="0"/>
          <w:color w:val="000000"/>
          <w:sz w:val="28"/>
          <w:szCs w:val="28"/>
          <w:u w:val="single"/>
          <w:lang w:val="en-US" w:eastAsia="zh-CN"/>
        </w:rPr>
        <w:t>救援</w:t>
      </w:r>
      <w:r>
        <w:rPr>
          <w:rFonts w:hint="eastAsia" w:ascii="仿宋" w:hAnsi="Times New Roman" w:eastAsia="仿宋" w:cs="Times New Roman"/>
          <w:b w:val="0"/>
          <w:bCs w:val="0"/>
          <w:color w:val="000000"/>
          <w:sz w:val="28"/>
          <w:szCs w:val="28"/>
          <w:u w:val="single"/>
          <w:lang w:val="en-US" w:eastAsia="zh-CN"/>
        </w:rPr>
        <w:t>演练活动</w:t>
      </w:r>
      <w:r>
        <w:rPr>
          <w:rFonts w:hint="eastAsia" w:ascii="仿宋" w:eastAsia="仿宋" w:cs="Times New Roman"/>
          <w:b w:val="0"/>
          <w:bCs w:val="0"/>
          <w:color w:val="000000"/>
          <w:sz w:val="28"/>
          <w:szCs w:val="28"/>
          <w:u w:val="single"/>
          <w:lang w:val="en-US" w:eastAsia="zh-CN"/>
        </w:rPr>
        <w:t>，</w:t>
      </w:r>
      <w:r>
        <w:rPr>
          <w:rFonts w:hint="eastAsia" w:ascii="仿宋" w:hAnsi="Times New Roman" w:eastAsia="仿宋" w:cs="Times New Roman"/>
          <w:i w:val="0"/>
          <w:caps w:val="0"/>
          <w:color w:val="000000"/>
          <w:spacing w:val="0"/>
          <w:sz w:val="28"/>
          <w:szCs w:val="28"/>
          <w:highlight w:val="none"/>
          <w:u w:val="single"/>
          <w:lang w:val="en-US" w:eastAsia="zh-CN"/>
        </w:rPr>
        <w:t>演练活动应制定脚本，脚本实施前应经甲方审核认可</w:t>
      </w:r>
      <w:r>
        <w:rPr>
          <w:rFonts w:hint="eastAsia" w:ascii="仿宋" w:hAnsi="Times New Roman" w:eastAsia="仿宋" w:cs="Times New Roman"/>
          <w:b w:val="0"/>
          <w:bCs w:val="0"/>
          <w:color w:val="000000"/>
          <w:sz w:val="28"/>
          <w:szCs w:val="28"/>
          <w:u w:val="single"/>
        </w:rPr>
        <w:t>。</w:t>
      </w:r>
      <w:r>
        <w:rPr>
          <w:rFonts w:hint="eastAsia" w:ascii="仿宋" w:hAnsi="Times New Roman" w:eastAsia="仿宋" w:cs="Times New Roman"/>
          <w:b w:val="0"/>
          <w:bCs w:val="0"/>
          <w:color w:val="000000"/>
          <w:sz w:val="28"/>
          <w:szCs w:val="28"/>
          <w:u w:val="single"/>
          <w:lang w:val="en-US" w:eastAsia="zh-CN"/>
        </w:rPr>
        <w:t xml:space="preserve">                                                      </w:t>
      </w:r>
    </w:p>
    <w:p>
      <w:pPr>
        <w:pStyle w:val="22"/>
        <w:tabs>
          <w:tab w:val="left" w:pos="620"/>
        </w:tabs>
        <w:spacing w:line="360" w:lineRule="auto"/>
        <w:ind w:firstLine="0" w:firstLineChars="0"/>
        <w:rPr>
          <w:rFonts w:hint="eastAsia" w:ascii="仿宋" w:eastAsia="仿宋" w:cs="Times New Roman"/>
          <w:b w:val="0"/>
          <w:bCs w:val="0"/>
          <w:color w:val="000000"/>
          <w:sz w:val="28"/>
          <w:szCs w:val="28"/>
          <w:u w:val="single"/>
        </w:rPr>
      </w:pPr>
      <w:r>
        <w:rPr>
          <w:rFonts w:hint="eastAsia" w:ascii="仿宋" w:hAnsi="Times New Roman" w:eastAsia="仿宋" w:cs="Times New Roman"/>
          <w:b w:val="0"/>
          <w:bCs w:val="0"/>
          <w:color w:val="000000"/>
          <w:sz w:val="28"/>
          <w:szCs w:val="28"/>
          <w:u w:val="single"/>
          <w:lang w:val="en-US" w:eastAsia="zh-CN"/>
        </w:rPr>
        <w:t xml:space="preserve"> </w:t>
      </w:r>
      <w:r>
        <w:rPr>
          <w:rFonts w:hint="eastAsia" w:ascii="仿宋" w:eastAsia="仿宋" w:cs="Times New Roman"/>
          <w:b w:val="0"/>
          <w:bCs w:val="0"/>
          <w:color w:val="000000"/>
          <w:sz w:val="28"/>
          <w:szCs w:val="28"/>
          <w:u w:val="single"/>
        </w:rPr>
        <w:t xml:space="preserve">  （</w:t>
      </w:r>
      <w:r>
        <w:rPr>
          <w:rFonts w:hint="eastAsia" w:ascii="仿宋" w:eastAsia="仿宋" w:cs="Times New Roman"/>
          <w:b w:val="0"/>
          <w:bCs w:val="0"/>
          <w:color w:val="000000"/>
          <w:sz w:val="28"/>
          <w:szCs w:val="28"/>
          <w:u w:val="single"/>
          <w:lang w:val="en-US" w:eastAsia="zh-CN"/>
        </w:rPr>
        <w:t>五</w:t>
      </w:r>
      <w:r>
        <w:rPr>
          <w:rFonts w:hint="eastAsia" w:ascii="仿宋" w:eastAsia="仿宋" w:cs="Times New Roman"/>
          <w:b w:val="0"/>
          <w:bCs w:val="0"/>
          <w:color w:val="000000"/>
          <w:sz w:val="28"/>
          <w:szCs w:val="28"/>
          <w:u w:val="single"/>
        </w:rPr>
        <w:t>）</w:t>
      </w:r>
      <w:r>
        <w:rPr>
          <w:rFonts w:hint="eastAsia" w:ascii="仿宋" w:eastAsia="仿宋" w:cs="Times New Roman"/>
          <w:b w:val="0"/>
          <w:bCs w:val="0"/>
          <w:color w:val="000000"/>
          <w:sz w:val="28"/>
          <w:szCs w:val="28"/>
          <w:u w:val="single"/>
          <w:lang w:eastAsia="zh-CN"/>
        </w:rPr>
        <w:t>给甲方提供</w:t>
      </w:r>
      <w:r>
        <w:rPr>
          <w:rFonts w:hint="eastAsia" w:ascii="仿宋" w:hAnsi="Times New Roman" w:eastAsia="仿宋" w:cs="Times New Roman"/>
          <w:b w:val="0"/>
          <w:bCs w:val="0"/>
          <w:color w:val="000000"/>
          <w:sz w:val="28"/>
          <w:szCs w:val="28"/>
          <w:u w:val="single"/>
          <w:lang w:val="en-US" w:eastAsia="zh-CN"/>
        </w:rPr>
        <w:t>日常咨询服务和技术支持</w:t>
      </w:r>
      <w:r>
        <w:rPr>
          <w:rFonts w:hint="eastAsia" w:ascii="仿宋" w:eastAsia="仿宋" w:cs="Times New Roman"/>
          <w:b w:val="0"/>
          <w:bCs w:val="0"/>
          <w:color w:val="000000"/>
          <w:sz w:val="28"/>
          <w:szCs w:val="28"/>
          <w:u w:val="single"/>
          <w:lang w:val="en-US" w:eastAsia="zh-CN"/>
        </w:rPr>
        <w:t>,</w:t>
      </w:r>
      <w:r>
        <w:rPr>
          <w:rFonts w:hint="eastAsia" w:ascii="仿宋" w:hAnsi="Times New Roman" w:eastAsia="仿宋" w:cs="Times New Roman"/>
          <w:b w:val="0"/>
          <w:bCs w:val="0"/>
          <w:color w:val="000000"/>
          <w:sz w:val="28"/>
          <w:szCs w:val="28"/>
          <w:u w:val="single"/>
          <w:lang w:val="en-US" w:eastAsia="zh-CN"/>
        </w:rPr>
        <w:t>指导</w:t>
      </w:r>
      <w:r>
        <w:rPr>
          <w:rFonts w:hint="eastAsia" w:ascii="仿宋" w:eastAsia="仿宋" w:cs="Times New Roman"/>
          <w:b w:val="0"/>
          <w:bCs w:val="0"/>
          <w:color w:val="000000"/>
          <w:sz w:val="28"/>
          <w:szCs w:val="28"/>
          <w:u w:val="single"/>
          <w:lang w:val="en-US" w:eastAsia="zh-CN"/>
        </w:rPr>
        <w:t>甲方</w:t>
      </w:r>
      <w:r>
        <w:rPr>
          <w:rFonts w:hint="eastAsia" w:ascii="仿宋" w:hAnsi="Times New Roman" w:eastAsia="仿宋" w:cs="Times New Roman"/>
          <w:b w:val="0"/>
          <w:bCs w:val="0"/>
          <w:color w:val="000000"/>
          <w:sz w:val="28"/>
          <w:szCs w:val="28"/>
          <w:u w:val="single"/>
          <w:lang w:val="en-US" w:eastAsia="zh-CN"/>
        </w:rPr>
        <w:t>安全管理部门按照上级单位考核方案等相关要求做好年度“一岗双责”考核。</w:t>
      </w:r>
      <w:r>
        <w:rPr>
          <w:rFonts w:hint="eastAsia" w:ascii="仿宋" w:eastAsia="仿宋" w:cs="Times New Roman"/>
          <w:b w:val="0"/>
          <w:bCs w:val="0"/>
          <w:color w:val="000000"/>
          <w:sz w:val="28"/>
          <w:szCs w:val="28"/>
          <w:u w:val="single"/>
          <w:lang w:val="en-US" w:eastAsia="zh-CN"/>
        </w:rPr>
        <w:t xml:space="preserve">               </w:t>
      </w:r>
      <w:r>
        <w:rPr>
          <w:rFonts w:hint="eastAsia" w:ascii="仿宋" w:eastAsia="仿宋" w:cs="Times New Roman"/>
          <w:b w:val="0"/>
          <w:bCs w:val="0"/>
          <w:color w:val="000000"/>
          <w:sz w:val="28"/>
          <w:szCs w:val="28"/>
          <w:u w:val="single"/>
        </w:rPr>
        <w:t xml:space="preserve">                </w:t>
      </w:r>
    </w:p>
    <w:p>
      <w:pPr>
        <w:numPr>
          <w:ilvl w:val="0"/>
          <w:numId w:val="1"/>
        </w:numPr>
        <w:spacing w:line="360" w:lineRule="auto"/>
        <w:ind w:hanging="318"/>
        <w:jc w:val="left"/>
        <w:rPr>
          <w:rFonts w:ascii="黑体" w:eastAsia="黑体"/>
          <w:bCs/>
          <w:color w:val="000000"/>
          <w:sz w:val="28"/>
          <w:szCs w:val="28"/>
        </w:rPr>
      </w:pPr>
      <w:r>
        <w:rPr>
          <w:rFonts w:hint="eastAsia" w:ascii="黑体" w:eastAsia="黑体"/>
          <w:bCs/>
          <w:color w:val="000000"/>
          <w:sz w:val="28"/>
          <w:szCs w:val="28"/>
        </w:rPr>
        <w:t>委托期限</w:t>
      </w:r>
    </w:p>
    <w:p>
      <w:pPr>
        <w:spacing w:line="360" w:lineRule="auto"/>
        <w:ind w:firstLine="560" w:firstLineChars="200"/>
        <w:jc w:val="left"/>
        <w:rPr>
          <w:rFonts w:hint="eastAsia" w:ascii="仿宋" w:hAnsi="Times New Roman" w:eastAsia="仿宋" w:cs="Times New Roman"/>
          <w:color w:val="000000"/>
          <w:sz w:val="28"/>
          <w:szCs w:val="28"/>
        </w:rPr>
      </w:pPr>
      <w:r>
        <w:rPr>
          <w:rFonts w:hint="eastAsia" w:ascii="仿宋" w:hAnsi="Times New Roman" w:eastAsia="仿宋" w:cs="Times New Roman"/>
          <w:color w:val="000000"/>
          <w:sz w:val="28"/>
          <w:szCs w:val="28"/>
        </w:rPr>
        <w:t>1.本</w:t>
      </w:r>
      <w:r>
        <w:rPr>
          <w:rFonts w:hint="eastAsia" w:ascii="仿宋" w:hAnsi="Times New Roman" w:eastAsia="仿宋" w:cs="Times New Roman"/>
          <w:color w:val="000000"/>
          <w:sz w:val="28"/>
          <w:szCs w:val="28"/>
          <w:lang w:val="en-US" w:eastAsia="zh-CN"/>
        </w:rPr>
        <w:t>合同约定</w:t>
      </w:r>
      <w:r>
        <w:rPr>
          <w:rFonts w:hint="eastAsia" w:ascii="仿宋" w:hAnsi="Times New Roman" w:eastAsia="仿宋" w:cs="Times New Roman"/>
          <w:color w:val="000000"/>
          <w:sz w:val="28"/>
          <w:szCs w:val="28"/>
        </w:rPr>
        <w:t>服务期限为1年</w:t>
      </w:r>
      <w:r>
        <w:rPr>
          <w:rFonts w:hint="eastAsia" w:ascii="仿宋" w:eastAsia="仿宋" w:cs="Times New Roman"/>
          <w:color w:val="000000"/>
          <w:sz w:val="28"/>
          <w:szCs w:val="28"/>
          <w:lang w:eastAsia="zh-CN"/>
        </w:rPr>
        <w:t>（</w:t>
      </w:r>
      <w:r>
        <w:rPr>
          <w:rFonts w:hint="eastAsia" w:ascii="仿宋" w:eastAsia="仿宋" w:cs="Times New Roman"/>
          <w:color w:val="000000"/>
          <w:sz w:val="28"/>
          <w:szCs w:val="28"/>
          <w:lang w:val="en-US" w:eastAsia="zh-CN"/>
        </w:rPr>
        <w:t>365日历天</w:t>
      </w:r>
      <w:r>
        <w:rPr>
          <w:rFonts w:hint="eastAsia" w:ascii="仿宋" w:eastAsia="仿宋" w:cs="Times New Roman"/>
          <w:color w:val="000000"/>
          <w:sz w:val="28"/>
          <w:szCs w:val="28"/>
          <w:lang w:eastAsia="zh-CN"/>
        </w:rPr>
        <w:t>）</w:t>
      </w:r>
      <w:r>
        <w:rPr>
          <w:rFonts w:hint="eastAsia" w:ascii="仿宋" w:hAnsi="Times New Roman" w:eastAsia="仿宋" w:cs="Times New Roman"/>
          <w:color w:val="000000"/>
          <w:sz w:val="28"/>
          <w:szCs w:val="28"/>
          <w:lang w:eastAsia="zh-CN"/>
        </w:rPr>
        <w:t>，</w:t>
      </w:r>
      <w:r>
        <w:rPr>
          <w:rFonts w:hint="eastAsia" w:ascii="仿宋" w:hAnsi="Times New Roman" w:eastAsia="仿宋" w:cs="Times New Roman"/>
          <w:color w:val="000000"/>
          <w:sz w:val="28"/>
          <w:szCs w:val="28"/>
          <w:lang w:val="en-US" w:eastAsia="zh-CN"/>
        </w:rPr>
        <w:t>即202</w:t>
      </w:r>
      <w:r>
        <w:rPr>
          <w:rFonts w:hint="eastAsia" w:ascii="仿宋" w:eastAsia="仿宋" w:cs="Times New Roman"/>
          <w:color w:val="000000"/>
          <w:sz w:val="28"/>
          <w:szCs w:val="28"/>
          <w:lang w:val="en-US" w:eastAsia="zh-CN"/>
        </w:rPr>
        <w:t>5</w:t>
      </w:r>
      <w:r>
        <w:rPr>
          <w:rFonts w:hint="eastAsia" w:ascii="仿宋" w:hAnsi="Times New Roman" w:eastAsia="仿宋" w:cs="Times New Roman"/>
          <w:color w:val="000000"/>
          <w:sz w:val="28"/>
          <w:szCs w:val="28"/>
          <w:lang w:val="en-US" w:eastAsia="zh-CN"/>
        </w:rPr>
        <w:t>年</w:t>
      </w:r>
      <w:r>
        <w:rPr>
          <w:rFonts w:hint="eastAsia" w:ascii="仿宋" w:eastAsia="仿宋" w:cs="Times New Roman"/>
          <w:color w:val="000000"/>
          <w:sz w:val="28"/>
          <w:szCs w:val="28"/>
          <w:lang w:val="en-US" w:eastAsia="zh-CN"/>
        </w:rPr>
        <w:t xml:space="preserve">1 </w:t>
      </w:r>
      <w:r>
        <w:rPr>
          <w:rFonts w:hint="eastAsia" w:ascii="仿宋" w:hAnsi="Times New Roman" w:eastAsia="仿宋" w:cs="Times New Roman"/>
          <w:color w:val="000000"/>
          <w:sz w:val="28"/>
          <w:szCs w:val="28"/>
          <w:lang w:val="en-US" w:eastAsia="zh-CN"/>
        </w:rPr>
        <w:t>月</w:t>
      </w:r>
      <w:r>
        <w:rPr>
          <w:rFonts w:hint="eastAsia" w:ascii="仿宋" w:eastAsia="仿宋" w:cs="Times New Roman"/>
          <w:color w:val="000000"/>
          <w:sz w:val="28"/>
          <w:szCs w:val="28"/>
          <w:lang w:val="en-US" w:eastAsia="zh-CN"/>
        </w:rPr>
        <w:t xml:space="preserve">1 </w:t>
      </w:r>
      <w:r>
        <w:rPr>
          <w:rFonts w:hint="eastAsia" w:ascii="仿宋" w:hAnsi="Times New Roman" w:eastAsia="仿宋" w:cs="Times New Roman"/>
          <w:color w:val="000000"/>
          <w:sz w:val="28"/>
          <w:szCs w:val="28"/>
          <w:lang w:val="en-US" w:eastAsia="zh-CN"/>
        </w:rPr>
        <w:t>日起至202</w:t>
      </w:r>
      <w:r>
        <w:rPr>
          <w:rFonts w:hint="eastAsia" w:ascii="仿宋" w:eastAsia="仿宋" w:cs="Times New Roman"/>
          <w:color w:val="000000"/>
          <w:sz w:val="28"/>
          <w:szCs w:val="28"/>
          <w:lang w:val="en-US" w:eastAsia="zh-CN"/>
        </w:rPr>
        <w:t>5</w:t>
      </w:r>
      <w:r>
        <w:rPr>
          <w:rFonts w:hint="eastAsia" w:ascii="仿宋" w:hAnsi="Times New Roman" w:eastAsia="仿宋" w:cs="Times New Roman"/>
          <w:color w:val="000000"/>
          <w:sz w:val="28"/>
          <w:szCs w:val="28"/>
          <w:lang w:val="en-US" w:eastAsia="zh-CN"/>
        </w:rPr>
        <w:t>年</w:t>
      </w:r>
      <w:r>
        <w:rPr>
          <w:rFonts w:hint="eastAsia" w:ascii="仿宋" w:eastAsia="仿宋" w:cs="Times New Roman"/>
          <w:color w:val="000000"/>
          <w:sz w:val="28"/>
          <w:szCs w:val="28"/>
          <w:lang w:val="en-US" w:eastAsia="zh-CN"/>
        </w:rPr>
        <w:t xml:space="preserve">12 </w:t>
      </w:r>
      <w:r>
        <w:rPr>
          <w:rFonts w:hint="eastAsia" w:ascii="仿宋" w:hAnsi="Times New Roman" w:eastAsia="仿宋" w:cs="Times New Roman"/>
          <w:color w:val="000000"/>
          <w:sz w:val="28"/>
          <w:szCs w:val="28"/>
          <w:lang w:val="en-US" w:eastAsia="zh-CN"/>
        </w:rPr>
        <w:t>月</w:t>
      </w:r>
      <w:r>
        <w:rPr>
          <w:rFonts w:hint="eastAsia" w:ascii="仿宋" w:eastAsia="仿宋" w:cs="Times New Roman"/>
          <w:color w:val="000000"/>
          <w:sz w:val="28"/>
          <w:szCs w:val="28"/>
          <w:lang w:val="en-US" w:eastAsia="zh-CN"/>
        </w:rPr>
        <w:t>31</w:t>
      </w:r>
      <w:r>
        <w:rPr>
          <w:rFonts w:hint="eastAsia" w:ascii="仿宋" w:hAnsi="Times New Roman" w:eastAsia="仿宋" w:cs="Times New Roman"/>
          <w:color w:val="000000"/>
          <w:sz w:val="28"/>
          <w:szCs w:val="28"/>
          <w:lang w:val="en-US" w:eastAsia="zh-CN"/>
        </w:rPr>
        <w:t>日止</w:t>
      </w:r>
      <w:r>
        <w:rPr>
          <w:rFonts w:hint="eastAsia" w:ascii="仿宋" w:hAnsi="Times New Roman" w:eastAsia="仿宋" w:cs="Times New Roman"/>
          <w:color w:val="000000"/>
          <w:sz w:val="28"/>
          <w:szCs w:val="28"/>
        </w:rPr>
        <w:t>。</w:t>
      </w:r>
    </w:p>
    <w:p>
      <w:pPr>
        <w:spacing w:line="360" w:lineRule="auto"/>
        <w:ind w:firstLine="560" w:firstLineChars="200"/>
        <w:jc w:val="left"/>
        <w:rPr>
          <w:rFonts w:ascii="仿宋" w:eastAsia="仿宋"/>
          <w:color w:val="000000"/>
          <w:sz w:val="28"/>
          <w:szCs w:val="28"/>
        </w:rPr>
      </w:pPr>
      <w:r>
        <w:rPr>
          <w:rFonts w:hint="eastAsia" w:ascii="仿宋" w:eastAsia="仿宋"/>
          <w:color w:val="000000"/>
          <w:sz w:val="28"/>
          <w:szCs w:val="28"/>
        </w:rPr>
        <w:t>2.因乙方交付成果未通过验收而进行整改的，也应在上述日期之前完成整改，否则视为乙方违约</w:t>
      </w:r>
      <w:r>
        <w:rPr>
          <w:rFonts w:hint="eastAsia" w:ascii="仿宋" w:eastAsia="仿宋"/>
          <w:color w:val="000000"/>
          <w:sz w:val="28"/>
          <w:szCs w:val="28"/>
          <w:lang w:eastAsia="zh-CN"/>
        </w:rPr>
        <w:t>并支付违约</w:t>
      </w:r>
      <w:r>
        <w:rPr>
          <w:rFonts w:hint="eastAsia" w:ascii="仿宋" w:eastAsia="仿宋"/>
          <w:color w:val="000000"/>
          <w:sz w:val="28"/>
          <w:szCs w:val="28"/>
          <w:lang w:val="en-US" w:eastAsia="zh-CN"/>
        </w:rPr>
        <w:t>1000元人民币/次</w:t>
      </w:r>
      <w:r>
        <w:rPr>
          <w:rFonts w:hint="eastAsia" w:ascii="仿宋" w:eastAsia="仿宋"/>
          <w:color w:val="000000"/>
          <w:sz w:val="28"/>
          <w:szCs w:val="28"/>
        </w:rPr>
        <w:t>。</w:t>
      </w:r>
    </w:p>
    <w:p>
      <w:pPr>
        <w:numPr>
          <w:ilvl w:val="0"/>
          <w:numId w:val="1"/>
        </w:numPr>
        <w:spacing w:line="360" w:lineRule="auto"/>
        <w:ind w:hanging="318"/>
        <w:jc w:val="left"/>
        <w:rPr>
          <w:rFonts w:ascii="黑体" w:eastAsia="黑体"/>
          <w:color w:val="000000"/>
          <w:sz w:val="28"/>
          <w:szCs w:val="28"/>
        </w:rPr>
      </w:pPr>
      <w:r>
        <w:rPr>
          <w:rFonts w:hint="eastAsia" w:ascii="黑体" w:eastAsia="黑体"/>
          <w:color w:val="000000"/>
          <w:sz w:val="28"/>
          <w:szCs w:val="28"/>
        </w:rPr>
        <w:t>乙方人员配置</w:t>
      </w:r>
    </w:p>
    <w:p>
      <w:pPr>
        <w:spacing w:line="360" w:lineRule="auto"/>
        <w:ind w:firstLine="560" w:firstLineChars="200"/>
        <w:jc w:val="left"/>
        <w:rPr>
          <w:rFonts w:ascii="仿宋" w:eastAsia="仿宋"/>
          <w:color w:val="000000"/>
          <w:sz w:val="28"/>
          <w:szCs w:val="28"/>
        </w:rPr>
      </w:pPr>
      <w:r>
        <w:rPr>
          <w:rFonts w:hint="eastAsia" w:ascii="仿宋" w:eastAsia="仿宋"/>
          <w:color w:val="000000"/>
          <w:sz w:val="28"/>
          <w:szCs w:val="28"/>
        </w:rPr>
        <w:t>1.为实施本项目，乙方指</w:t>
      </w:r>
      <w:r>
        <w:rPr>
          <w:rFonts w:hint="eastAsia" w:ascii="仿宋" w:eastAsia="仿宋"/>
          <w:color w:val="000000"/>
          <w:sz w:val="28"/>
          <w:szCs w:val="28"/>
          <w:highlight w:val="none"/>
        </w:rPr>
        <w:t>定</w:t>
      </w:r>
      <w:r>
        <w:rPr>
          <w:rFonts w:hint="eastAsia" w:ascii="仿宋" w:eastAsia="仿宋"/>
          <w:color w:val="000000"/>
          <w:sz w:val="28"/>
          <w:szCs w:val="28"/>
          <w:highlight w:val="none"/>
          <w:u w:val="single"/>
          <w:lang w:eastAsia="zh-CN"/>
        </w:rPr>
        <w:t>　　　　</w:t>
      </w:r>
      <w:r>
        <w:rPr>
          <w:rFonts w:hint="eastAsia" w:ascii="仿宋" w:eastAsia="仿宋"/>
          <w:color w:val="000000"/>
          <w:sz w:val="28"/>
          <w:szCs w:val="28"/>
        </w:rPr>
        <w:t>为项目对接人。乙方应配备项目工作人员</w:t>
      </w:r>
      <w:r>
        <w:rPr>
          <w:rFonts w:hint="eastAsia" w:ascii="仿宋" w:eastAsia="仿宋"/>
          <w:color w:val="000000"/>
          <w:sz w:val="28"/>
          <w:szCs w:val="28"/>
          <w:highlight w:val="none"/>
          <w:u w:val="single"/>
          <w:lang w:val="en-US" w:eastAsia="zh-CN"/>
        </w:rPr>
        <w:t>X</w:t>
      </w:r>
      <w:r>
        <w:rPr>
          <w:rFonts w:hint="eastAsia" w:ascii="仿宋" w:eastAsia="仿宋"/>
          <w:color w:val="000000"/>
          <w:sz w:val="28"/>
          <w:szCs w:val="28"/>
        </w:rPr>
        <w:t>名，名单如下：</w:t>
      </w:r>
    </w:p>
    <w:tbl>
      <w:tblPr>
        <w:tblStyle w:val="15"/>
        <w:tblW w:w="987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080"/>
        <w:gridCol w:w="540"/>
        <w:gridCol w:w="951"/>
        <w:gridCol w:w="876"/>
        <w:gridCol w:w="1321"/>
        <w:gridCol w:w="1182"/>
        <w:gridCol w:w="335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67" w:type="dxa"/>
            <w:tcBorders>
              <w:top w:val="single" w:color="auto" w:sz="12" w:space="0"/>
            </w:tcBorders>
            <w:noWrap w:val="0"/>
            <w:vAlign w:val="center"/>
          </w:tcPr>
          <w:p>
            <w:pPr>
              <w:spacing w:line="240" w:lineRule="atLeast"/>
              <w:jc w:val="center"/>
              <w:rPr>
                <w:rFonts w:ascii="宋体"/>
                <w:szCs w:val="21"/>
              </w:rPr>
            </w:pPr>
            <w:r>
              <w:rPr>
                <w:rFonts w:hint="eastAsia" w:ascii="宋体" w:hAnsi="宋体"/>
                <w:szCs w:val="21"/>
              </w:rPr>
              <w:t>序号</w:t>
            </w:r>
          </w:p>
        </w:tc>
        <w:tc>
          <w:tcPr>
            <w:tcW w:w="1080" w:type="dxa"/>
            <w:tcBorders>
              <w:top w:val="single" w:color="auto" w:sz="12" w:space="0"/>
            </w:tcBorders>
            <w:noWrap w:val="0"/>
            <w:vAlign w:val="center"/>
          </w:tcPr>
          <w:p>
            <w:pPr>
              <w:spacing w:line="240" w:lineRule="atLeast"/>
              <w:jc w:val="center"/>
              <w:rPr>
                <w:rFonts w:ascii="宋体"/>
                <w:szCs w:val="21"/>
              </w:rPr>
            </w:pPr>
            <w:r>
              <w:rPr>
                <w:rFonts w:hint="eastAsia" w:ascii="宋体"/>
                <w:szCs w:val="21"/>
              </w:rPr>
              <w:t>姓名</w:t>
            </w:r>
          </w:p>
        </w:tc>
        <w:tc>
          <w:tcPr>
            <w:tcW w:w="540" w:type="dxa"/>
            <w:tcBorders>
              <w:top w:val="single" w:color="auto" w:sz="12" w:space="0"/>
            </w:tcBorders>
            <w:noWrap w:val="0"/>
            <w:vAlign w:val="center"/>
          </w:tcPr>
          <w:p>
            <w:pPr>
              <w:spacing w:line="240" w:lineRule="atLeast"/>
              <w:jc w:val="center"/>
              <w:rPr>
                <w:rFonts w:ascii="宋体"/>
                <w:szCs w:val="21"/>
              </w:rPr>
            </w:pPr>
            <w:r>
              <w:rPr>
                <w:rFonts w:hint="eastAsia" w:ascii="宋体" w:hAnsi="宋体"/>
                <w:szCs w:val="21"/>
              </w:rPr>
              <w:t>性别</w:t>
            </w:r>
          </w:p>
        </w:tc>
        <w:tc>
          <w:tcPr>
            <w:tcW w:w="951" w:type="dxa"/>
            <w:tcBorders>
              <w:top w:val="single" w:color="auto" w:sz="12" w:space="0"/>
            </w:tcBorders>
            <w:noWrap w:val="0"/>
            <w:vAlign w:val="center"/>
          </w:tcPr>
          <w:p>
            <w:pPr>
              <w:spacing w:line="240" w:lineRule="atLeast"/>
              <w:jc w:val="center"/>
              <w:rPr>
                <w:rFonts w:ascii="宋体"/>
                <w:szCs w:val="21"/>
              </w:rPr>
            </w:pPr>
            <w:r>
              <w:rPr>
                <w:rFonts w:hint="eastAsia" w:ascii="宋体" w:hAnsi="宋体"/>
                <w:szCs w:val="21"/>
              </w:rPr>
              <w:t>出生</w:t>
            </w:r>
          </w:p>
          <w:p>
            <w:pPr>
              <w:spacing w:line="240" w:lineRule="atLeast"/>
              <w:jc w:val="center"/>
              <w:rPr>
                <w:rFonts w:ascii="宋体"/>
                <w:szCs w:val="21"/>
              </w:rPr>
            </w:pPr>
            <w:r>
              <w:rPr>
                <w:rFonts w:hint="eastAsia" w:ascii="宋体" w:hAnsi="宋体"/>
                <w:szCs w:val="21"/>
              </w:rPr>
              <w:t>年月</w:t>
            </w:r>
          </w:p>
        </w:tc>
        <w:tc>
          <w:tcPr>
            <w:tcW w:w="876" w:type="dxa"/>
            <w:tcBorders>
              <w:top w:val="single" w:color="auto" w:sz="12" w:space="0"/>
            </w:tcBorders>
            <w:noWrap w:val="0"/>
            <w:vAlign w:val="center"/>
          </w:tcPr>
          <w:p>
            <w:pPr>
              <w:spacing w:line="240" w:lineRule="atLeast"/>
              <w:jc w:val="center"/>
              <w:rPr>
                <w:rFonts w:ascii="宋体"/>
                <w:szCs w:val="21"/>
              </w:rPr>
            </w:pPr>
            <w:r>
              <w:rPr>
                <w:rFonts w:hint="eastAsia" w:ascii="宋体" w:hAnsi="宋体"/>
                <w:szCs w:val="21"/>
              </w:rPr>
              <w:t>文化</w:t>
            </w:r>
          </w:p>
          <w:p>
            <w:pPr>
              <w:spacing w:line="240" w:lineRule="atLeast"/>
              <w:jc w:val="center"/>
              <w:rPr>
                <w:rFonts w:ascii="宋体"/>
                <w:szCs w:val="21"/>
              </w:rPr>
            </w:pPr>
            <w:r>
              <w:rPr>
                <w:rFonts w:hint="eastAsia" w:ascii="宋体" w:hAnsi="宋体"/>
                <w:szCs w:val="21"/>
              </w:rPr>
              <w:t>程度</w:t>
            </w:r>
          </w:p>
        </w:tc>
        <w:tc>
          <w:tcPr>
            <w:tcW w:w="1321" w:type="dxa"/>
            <w:tcBorders>
              <w:top w:val="single" w:color="auto" w:sz="12" w:space="0"/>
            </w:tcBorders>
            <w:noWrap w:val="0"/>
            <w:vAlign w:val="center"/>
          </w:tcPr>
          <w:p>
            <w:pPr>
              <w:spacing w:line="240" w:lineRule="atLeast"/>
              <w:jc w:val="center"/>
              <w:rPr>
                <w:rFonts w:ascii="宋体"/>
                <w:szCs w:val="21"/>
              </w:rPr>
            </w:pPr>
            <w:r>
              <w:rPr>
                <w:rFonts w:hint="eastAsia" w:ascii="宋体" w:hAnsi="宋体"/>
                <w:szCs w:val="21"/>
              </w:rPr>
              <w:t>职称</w:t>
            </w:r>
          </w:p>
          <w:p>
            <w:pPr>
              <w:spacing w:line="240" w:lineRule="atLeast"/>
              <w:jc w:val="center"/>
              <w:rPr>
                <w:rFonts w:ascii="宋体"/>
                <w:szCs w:val="21"/>
              </w:rPr>
            </w:pPr>
            <w:r>
              <w:rPr>
                <w:rFonts w:hint="eastAsia" w:ascii="宋体" w:hAnsi="宋体"/>
                <w:szCs w:val="21"/>
              </w:rPr>
              <w:t>等级</w:t>
            </w:r>
          </w:p>
        </w:tc>
        <w:tc>
          <w:tcPr>
            <w:tcW w:w="1182" w:type="dxa"/>
            <w:tcBorders>
              <w:top w:val="single" w:color="auto" w:sz="12" w:space="0"/>
            </w:tcBorders>
            <w:noWrap w:val="0"/>
            <w:vAlign w:val="center"/>
          </w:tcPr>
          <w:p>
            <w:pPr>
              <w:spacing w:line="240" w:lineRule="atLeast"/>
              <w:jc w:val="center"/>
              <w:rPr>
                <w:rFonts w:ascii="宋体"/>
                <w:szCs w:val="21"/>
              </w:rPr>
            </w:pPr>
            <w:r>
              <w:rPr>
                <w:rFonts w:hint="eastAsia" w:ascii="宋体" w:hAnsi="宋体"/>
                <w:szCs w:val="21"/>
              </w:rPr>
              <w:t>拟从事岗位</w:t>
            </w:r>
          </w:p>
        </w:tc>
        <w:tc>
          <w:tcPr>
            <w:tcW w:w="3358" w:type="dxa"/>
            <w:tcBorders>
              <w:top w:val="single" w:color="auto" w:sz="12" w:space="0"/>
            </w:tcBorders>
            <w:noWrap w:val="0"/>
            <w:tcMar>
              <w:top w:w="57" w:type="dxa"/>
            </w:tcMar>
            <w:vAlign w:val="center"/>
          </w:tcPr>
          <w:p>
            <w:pPr>
              <w:spacing w:line="240" w:lineRule="atLeast"/>
              <w:jc w:val="center"/>
              <w:rPr>
                <w:rFonts w:ascii="宋体"/>
                <w:szCs w:val="21"/>
              </w:rPr>
            </w:pPr>
            <w:r>
              <w:rPr>
                <w:rFonts w:hint="eastAsia" w:ascii="宋体" w:hAnsi="宋体"/>
                <w:szCs w:val="21"/>
              </w:rPr>
              <w:t>执业资格证书名称及注册证号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67" w:type="dxa"/>
            <w:noWrap w:val="0"/>
            <w:vAlign w:val="center"/>
          </w:tcPr>
          <w:p>
            <w:pPr>
              <w:widowControl/>
              <w:jc w:val="center"/>
              <w:rPr>
                <w:rFonts w:ascii="宋体" w:hAnsi="宋体" w:cs="宋体"/>
                <w:kern w:val="0"/>
                <w:szCs w:val="21"/>
              </w:rPr>
            </w:pPr>
            <w:r>
              <w:rPr>
                <w:rFonts w:ascii="宋体" w:hAnsi="宋体" w:cs="宋体"/>
                <w:kern w:val="0"/>
                <w:szCs w:val="21"/>
              </w:rPr>
              <w:t>1</w:t>
            </w:r>
          </w:p>
        </w:tc>
        <w:tc>
          <w:tcPr>
            <w:tcW w:w="1080" w:type="dxa"/>
            <w:noWrap w:val="0"/>
            <w:vAlign w:val="center"/>
          </w:tcPr>
          <w:p>
            <w:pPr>
              <w:spacing w:line="240" w:lineRule="atLeast"/>
              <w:jc w:val="center"/>
              <w:rPr>
                <w:rFonts w:hint="default" w:ascii="宋体" w:hAnsi="Times New Roman" w:cs="Times New Roman"/>
                <w:szCs w:val="21"/>
                <w:lang w:val="en-US" w:eastAsia="zh-CN"/>
              </w:rPr>
            </w:pPr>
            <w:r>
              <w:rPr>
                <w:rFonts w:hint="eastAsia" w:ascii="宋体" w:hAnsi="Times New Roman" w:cs="Times New Roman"/>
                <w:szCs w:val="21"/>
                <w:lang w:val="en-US" w:eastAsia="zh-CN"/>
              </w:rPr>
              <w:t>刘</w:t>
            </w:r>
            <w:r>
              <w:rPr>
                <w:rFonts w:hint="eastAsia" w:ascii="宋体" w:cs="Times New Roman"/>
                <w:szCs w:val="21"/>
                <w:lang w:val="en-US" w:eastAsia="zh-CN"/>
              </w:rPr>
              <w:t>XX</w:t>
            </w:r>
          </w:p>
        </w:tc>
        <w:tc>
          <w:tcPr>
            <w:tcW w:w="540" w:type="dxa"/>
            <w:noWrap w:val="0"/>
            <w:vAlign w:val="center"/>
          </w:tcPr>
          <w:p>
            <w:pPr>
              <w:spacing w:line="240" w:lineRule="atLeast"/>
              <w:jc w:val="center"/>
              <w:rPr>
                <w:rFonts w:hint="eastAsia" w:ascii="宋体" w:eastAsia="宋体" w:cs="宋体"/>
                <w:kern w:val="0"/>
                <w:szCs w:val="21"/>
                <w:lang w:val="en-US" w:eastAsia="zh-CN"/>
              </w:rPr>
            </w:pPr>
            <w:r>
              <w:rPr>
                <w:rFonts w:hint="eastAsia" w:ascii="宋体" w:cs="宋体"/>
                <w:kern w:val="0"/>
                <w:szCs w:val="21"/>
                <w:lang w:val="en-US" w:eastAsia="zh-CN"/>
              </w:rPr>
              <w:t>男</w:t>
            </w:r>
          </w:p>
        </w:tc>
        <w:tc>
          <w:tcPr>
            <w:tcW w:w="951" w:type="dxa"/>
            <w:noWrap w:val="0"/>
            <w:vAlign w:val="center"/>
          </w:tcPr>
          <w:p>
            <w:pPr>
              <w:spacing w:line="240" w:lineRule="atLeast"/>
              <w:jc w:val="center"/>
              <w:rPr>
                <w:rFonts w:hint="default" w:ascii="宋体" w:eastAsia="宋体"/>
                <w:kern w:val="0"/>
                <w:szCs w:val="21"/>
                <w:lang w:val="en-US" w:eastAsia="zh-CN"/>
              </w:rPr>
            </w:pPr>
            <w:r>
              <w:rPr>
                <w:rFonts w:hint="eastAsia" w:ascii="宋体"/>
                <w:kern w:val="0"/>
                <w:szCs w:val="21"/>
                <w:lang w:val="en-US" w:eastAsia="zh-CN"/>
              </w:rPr>
              <w:t>19XX.4</w:t>
            </w:r>
          </w:p>
        </w:tc>
        <w:tc>
          <w:tcPr>
            <w:tcW w:w="876" w:type="dxa"/>
            <w:noWrap w:val="0"/>
            <w:vAlign w:val="center"/>
          </w:tcPr>
          <w:p>
            <w:pPr>
              <w:spacing w:line="240" w:lineRule="atLeast"/>
              <w:jc w:val="center"/>
              <w:rPr>
                <w:rFonts w:hint="eastAsia" w:ascii="宋体" w:eastAsia="宋体" w:cs="宋体"/>
                <w:kern w:val="0"/>
                <w:szCs w:val="21"/>
                <w:lang w:val="en-US" w:eastAsia="zh-CN"/>
              </w:rPr>
            </w:pPr>
            <w:r>
              <w:rPr>
                <w:rFonts w:hint="eastAsia" w:ascii="宋体" w:cs="宋体"/>
                <w:kern w:val="0"/>
                <w:szCs w:val="21"/>
                <w:lang w:val="en-US" w:eastAsia="zh-CN"/>
              </w:rPr>
              <w:t>本科</w:t>
            </w:r>
          </w:p>
        </w:tc>
        <w:tc>
          <w:tcPr>
            <w:tcW w:w="1321" w:type="dxa"/>
            <w:noWrap w:val="0"/>
            <w:vAlign w:val="center"/>
          </w:tcPr>
          <w:p>
            <w:pPr>
              <w:spacing w:line="240" w:lineRule="atLeast"/>
              <w:jc w:val="center"/>
              <w:rPr>
                <w:rFonts w:hint="default" w:ascii="宋体" w:eastAsia="宋体"/>
                <w:szCs w:val="21"/>
                <w:lang w:val="en-US" w:eastAsia="zh-CN"/>
              </w:rPr>
            </w:pPr>
            <w:r>
              <w:rPr>
                <w:rFonts w:hint="eastAsia" w:ascii="宋体"/>
                <w:szCs w:val="21"/>
                <w:lang w:val="en-US" w:eastAsia="zh-CN"/>
              </w:rPr>
              <w:t>注册安全工程师</w:t>
            </w:r>
          </w:p>
        </w:tc>
        <w:tc>
          <w:tcPr>
            <w:tcW w:w="1182" w:type="dxa"/>
            <w:noWrap w:val="0"/>
            <w:vAlign w:val="center"/>
          </w:tcPr>
          <w:p>
            <w:pPr>
              <w:spacing w:line="240" w:lineRule="atLeast"/>
              <w:jc w:val="both"/>
              <w:rPr>
                <w:rFonts w:hint="default" w:ascii="宋体" w:eastAsia="宋体"/>
                <w:szCs w:val="21"/>
                <w:lang w:val="en-US" w:eastAsia="zh-CN"/>
              </w:rPr>
            </w:pPr>
            <w:r>
              <w:rPr>
                <w:rFonts w:hint="eastAsia" w:ascii="宋体"/>
                <w:szCs w:val="21"/>
                <w:lang w:val="en-US" w:eastAsia="zh-CN"/>
              </w:rPr>
              <w:t>项目负责人</w:t>
            </w:r>
          </w:p>
        </w:tc>
        <w:tc>
          <w:tcPr>
            <w:tcW w:w="3358" w:type="dxa"/>
            <w:noWrap w:val="0"/>
            <w:tcMar>
              <w:top w:w="57" w:type="dxa"/>
            </w:tcMar>
            <w:vAlign w:val="center"/>
          </w:tcPr>
          <w:p>
            <w:pPr>
              <w:numPr>
                <w:ilvl w:val="0"/>
                <w:numId w:val="0"/>
              </w:numPr>
              <w:spacing w:line="240" w:lineRule="atLeast"/>
              <w:jc w:val="both"/>
              <w:rPr>
                <w:rFonts w:hint="default"/>
                <w:lang w:val="en-US" w:eastAsia="zh-CN"/>
              </w:rPr>
            </w:pPr>
            <w:r>
              <w:rPr>
                <w:rFonts w:hint="eastAsia"/>
                <w:lang w:val="en-US" w:eastAsia="zh-CN"/>
              </w:rPr>
              <w:t>注册安全工程师证书/00140XX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67" w:type="dxa"/>
            <w:noWrap w:val="0"/>
            <w:vAlign w:val="center"/>
          </w:tcPr>
          <w:p>
            <w:pPr>
              <w:widowControl/>
              <w:jc w:val="center"/>
              <w:rPr>
                <w:rFonts w:ascii="宋体" w:hAnsi="宋体" w:cs="宋体"/>
                <w:kern w:val="0"/>
                <w:szCs w:val="21"/>
              </w:rPr>
            </w:pPr>
          </w:p>
        </w:tc>
        <w:tc>
          <w:tcPr>
            <w:tcW w:w="1080" w:type="dxa"/>
            <w:noWrap w:val="0"/>
            <w:vAlign w:val="center"/>
          </w:tcPr>
          <w:p>
            <w:pPr>
              <w:spacing w:line="240" w:lineRule="atLeast"/>
              <w:jc w:val="center"/>
              <w:rPr>
                <w:rFonts w:hint="eastAsia" w:ascii="宋体" w:hAnsi="Times New Roman" w:cs="Times New Roman"/>
                <w:szCs w:val="21"/>
                <w:lang w:val="en-US" w:eastAsia="zh-CN"/>
              </w:rPr>
            </w:pPr>
          </w:p>
        </w:tc>
        <w:tc>
          <w:tcPr>
            <w:tcW w:w="540" w:type="dxa"/>
            <w:noWrap w:val="0"/>
            <w:vAlign w:val="center"/>
          </w:tcPr>
          <w:p>
            <w:pPr>
              <w:widowControl/>
              <w:jc w:val="center"/>
              <w:rPr>
                <w:rFonts w:hint="eastAsia" w:ascii="宋体" w:eastAsia="宋体" w:cs="宋体"/>
                <w:kern w:val="0"/>
                <w:szCs w:val="21"/>
                <w:lang w:val="en-US" w:eastAsia="zh-CN"/>
              </w:rPr>
            </w:pPr>
          </w:p>
        </w:tc>
        <w:tc>
          <w:tcPr>
            <w:tcW w:w="951" w:type="dxa"/>
            <w:noWrap w:val="0"/>
            <w:vAlign w:val="center"/>
          </w:tcPr>
          <w:p>
            <w:pPr>
              <w:widowControl/>
              <w:jc w:val="center"/>
              <w:rPr>
                <w:rFonts w:hint="default" w:ascii="宋体" w:eastAsia="宋体"/>
                <w:kern w:val="0"/>
                <w:szCs w:val="21"/>
                <w:lang w:val="en-US" w:eastAsia="zh-CN"/>
              </w:rPr>
            </w:pPr>
          </w:p>
        </w:tc>
        <w:tc>
          <w:tcPr>
            <w:tcW w:w="876" w:type="dxa"/>
            <w:noWrap w:val="0"/>
            <w:vAlign w:val="center"/>
          </w:tcPr>
          <w:p>
            <w:pPr>
              <w:widowControl/>
              <w:jc w:val="center"/>
              <w:rPr>
                <w:rFonts w:hint="eastAsia" w:ascii="宋体" w:eastAsia="宋体" w:cs="宋体"/>
                <w:kern w:val="0"/>
                <w:szCs w:val="21"/>
                <w:lang w:val="en-US" w:eastAsia="zh-CN"/>
              </w:rPr>
            </w:pPr>
          </w:p>
        </w:tc>
        <w:tc>
          <w:tcPr>
            <w:tcW w:w="1321" w:type="dxa"/>
            <w:noWrap w:val="0"/>
            <w:vAlign w:val="center"/>
          </w:tcPr>
          <w:p>
            <w:pPr>
              <w:spacing w:line="240" w:lineRule="atLeast"/>
              <w:jc w:val="center"/>
              <w:rPr>
                <w:rFonts w:ascii="宋体" w:cs="宋体"/>
                <w:kern w:val="0"/>
                <w:szCs w:val="21"/>
              </w:rPr>
            </w:pPr>
          </w:p>
        </w:tc>
        <w:tc>
          <w:tcPr>
            <w:tcW w:w="1182" w:type="dxa"/>
            <w:noWrap w:val="0"/>
            <w:vAlign w:val="center"/>
          </w:tcPr>
          <w:p>
            <w:pPr>
              <w:spacing w:line="240" w:lineRule="atLeast"/>
              <w:jc w:val="center"/>
              <w:rPr>
                <w:rFonts w:hint="default" w:ascii="宋体" w:eastAsia="宋体" w:cs="宋体"/>
                <w:kern w:val="0"/>
                <w:szCs w:val="21"/>
                <w:lang w:val="en-US" w:eastAsia="zh-CN"/>
              </w:rPr>
            </w:pPr>
          </w:p>
        </w:tc>
        <w:tc>
          <w:tcPr>
            <w:tcW w:w="3358" w:type="dxa"/>
            <w:noWrap w:val="0"/>
            <w:tcMar>
              <w:top w:w="57" w:type="dxa"/>
            </w:tcMar>
            <w:vAlign w:val="center"/>
          </w:tcPr>
          <w:p>
            <w:pPr>
              <w:spacing w:line="240" w:lineRule="atLeast"/>
              <w:jc w:val="both"/>
              <w:rPr>
                <w:rFonts w:hint="default" w:ascii="宋体"/>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67" w:type="dxa"/>
            <w:noWrap w:val="0"/>
            <w:vAlign w:val="center"/>
          </w:tcPr>
          <w:p>
            <w:pPr>
              <w:widowControl/>
              <w:jc w:val="center"/>
              <w:rPr>
                <w:rFonts w:hint="eastAsia" w:ascii="宋体" w:hAnsi="宋体" w:eastAsia="宋体" w:cs="宋体"/>
                <w:kern w:val="0"/>
                <w:szCs w:val="21"/>
                <w:lang w:val="en-US" w:eastAsia="zh-CN"/>
              </w:rPr>
            </w:pPr>
          </w:p>
        </w:tc>
        <w:tc>
          <w:tcPr>
            <w:tcW w:w="1080" w:type="dxa"/>
            <w:noWrap w:val="0"/>
            <w:vAlign w:val="center"/>
          </w:tcPr>
          <w:p>
            <w:pPr>
              <w:spacing w:line="240" w:lineRule="atLeast"/>
              <w:jc w:val="center"/>
              <w:rPr>
                <w:rFonts w:hint="default" w:ascii="宋体" w:hAnsi="Times New Roman" w:cs="Times New Roman"/>
                <w:szCs w:val="21"/>
                <w:lang w:val="en-US" w:eastAsia="zh-CN"/>
              </w:rPr>
            </w:pPr>
          </w:p>
        </w:tc>
        <w:tc>
          <w:tcPr>
            <w:tcW w:w="540" w:type="dxa"/>
            <w:noWrap w:val="0"/>
            <w:vAlign w:val="center"/>
          </w:tcPr>
          <w:p>
            <w:pPr>
              <w:widowControl/>
              <w:jc w:val="center"/>
              <w:rPr>
                <w:rFonts w:hint="default" w:ascii="宋体" w:cs="宋体"/>
                <w:kern w:val="0"/>
                <w:szCs w:val="21"/>
                <w:lang w:val="en-US" w:eastAsia="zh-CN"/>
              </w:rPr>
            </w:pPr>
          </w:p>
        </w:tc>
        <w:tc>
          <w:tcPr>
            <w:tcW w:w="951" w:type="dxa"/>
            <w:noWrap w:val="0"/>
            <w:vAlign w:val="center"/>
          </w:tcPr>
          <w:p>
            <w:pPr>
              <w:widowControl/>
              <w:jc w:val="center"/>
              <w:rPr>
                <w:rFonts w:hint="default" w:ascii="宋体"/>
                <w:kern w:val="0"/>
                <w:szCs w:val="21"/>
                <w:lang w:val="en-US" w:eastAsia="zh-CN"/>
              </w:rPr>
            </w:pPr>
          </w:p>
        </w:tc>
        <w:tc>
          <w:tcPr>
            <w:tcW w:w="876" w:type="dxa"/>
            <w:noWrap w:val="0"/>
            <w:vAlign w:val="center"/>
          </w:tcPr>
          <w:p>
            <w:pPr>
              <w:widowControl/>
              <w:jc w:val="center"/>
              <w:rPr>
                <w:rFonts w:hint="eastAsia" w:ascii="宋体" w:cs="宋体"/>
                <w:kern w:val="0"/>
                <w:szCs w:val="21"/>
                <w:lang w:val="en-US" w:eastAsia="zh-CN"/>
              </w:rPr>
            </w:pPr>
          </w:p>
        </w:tc>
        <w:tc>
          <w:tcPr>
            <w:tcW w:w="1321" w:type="dxa"/>
            <w:noWrap w:val="0"/>
            <w:vAlign w:val="center"/>
          </w:tcPr>
          <w:p>
            <w:pPr>
              <w:spacing w:line="240" w:lineRule="atLeast"/>
              <w:jc w:val="center"/>
              <w:rPr>
                <w:rFonts w:hint="eastAsia" w:ascii="宋体"/>
                <w:szCs w:val="21"/>
                <w:lang w:val="en-US" w:eastAsia="zh-CN"/>
              </w:rPr>
            </w:pPr>
          </w:p>
        </w:tc>
        <w:tc>
          <w:tcPr>
            <w:tcW w:w="1182" w:type="dxa"/>
            <w:noWrap w:val="0"/>
            <w:vAlign w:val="center"/>
          </w:tcPr>
          <w:p>
            <w:pPr>
              <w:spacing w:line="240" w:lineRule="atLeast"/>
              <w:jc w:val="center"/>
              <w:rPr>
                <w:rFonts w:hint="eastAsia" w:ascii="宋体" w:cs="宋体"/>
                <w:kern w:val="0"/>
                <w:szCs w:val="21"/>
                <w:lang w:val="en-US" w:eastAsia="zh-CN"/>
              </w:rPr>
            </w:pPr>
          </w:p>
        </w:tc>
        <w:tc>
          <w:tcPr>
            <w:tcW w:w="3358" w:type="dxa"/>
            <w:noWrap w:val="0"/>
            <w:tcMar>
              <w:top w:w="57" w:type="dxa"/>
            </w:tcMar>
            <w:vAlign w:val="center"/>
          </w:tcPr>
          <w:p>
            <w:pPr>
              <w:spacing w:line="240" w:lineRule="atLeast"/>
              <w:jc w:val="both"/>
              <w:rPr>
                <w:rFonts w:hint="default" w:ascii="宋体"/>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67" w:type="dxa"/>
            <w:noWrap w:val="0"/>
            <w:vAlign w:val="center"/>
          </w:tcPr>
          <w:p>
            <w:pPr>
              <w:widowControl/>
              <w:jc w:val="center"/>
              <w:rPr>
                <w:rFonts w:hint="eastAsia" w:ascii="宋体" w:hAnsi="宋体" w:eastAsia="宋体" w:cs="宋体"/>
                <w:kern w:val="0"/>
                <w:szCs w:val="21"/>
                <w:lang w:eastAsia="zh-CN"/>
              </w:rPr>
            </w:pPr>
          </w:p>
        </w:tc>
        <w:tc>
          <w:tcPr>
            <w:tcW w:w="1080" w:type="dxa"/>
            <w:noWrap w:val="0"/>
            <w:vAlign w:val="center"/>
          </w:tcPr>
          <w:p>
            <w:pPr>
              <w:spacing w:line="240" w:lineRule="atLeast"/>
              <w:jc w:val="center"/>
              <w:rPr>
                <w:rFonts w:hint="eastAsia" w:ascii="宋体" w:hAnsi="Times New Roman" w:cs="Times New Roman"/>
                <w:szCs w:val="21"/>
                <w:lang w:val="en-US" w:eastAsia="zh-CN"/>
              </w:rPr>
            </w:pPr>
          </w:p>
        </w:tc>
        <w:tc>
          <w:tcPr>
            <w:tcW w:w="540" w:type="dxa"/>
            <w:noWrap w:val="0"/>
            <w:vAlign w:val="center"/>
          </w:tcPr>
          <w:p>
            <w:pPr>
              <w:widowControl/>
              <w:jc w:val="center"/>
              <w:rPr>
                <w:rFonts w:hint="eastAsia" w:ascii="宋体" w:eastAsia="宋体" w:cs="宋体"/>
                <w:kern w:val="0"/>
                <w:szCs w:val="21"/>
                <w:lang w:val="en-US" w:eastAsia="zh-CN"/>
              </w:rPr>
            </w:pPr>
          </w:p>
        </w:tc>
        <w:tc>
          <w:tcPr>
            <w:tcW w:w="951" w:type="dxa"/>
            <w:noWrap w:val="0"/>
            <w:vAlign w:val="center"/>
          </w:tcPr>
          <w:p>
            <w:pPr>
              <w:widowControl/>
              <w:jc w:val="center"/>
              <w:rPr>
                <w:rFonts w:hint="default" w:ascii="宋体" w:eastAsia="宋体"/>
                <w:kern w:val="0"/>
                <w:szCs w:val="21"/>
                <w:lang w:val="en-US" w:eastAsia="zh-CN"/>
              </w:rPr>
            </w:pPr>
          </w:p>
        </w:tc>
        <w:tc>
          <w:tcPr>
            <w:tcW w:w="876" w:type="dxa"/>
            <w:noWrap w:val="0"/>
            <w:vAlign w:val="center"/>
          </w:tcPr>
          <w:p>
            <w:pPr>
              <w:widowControl/>
              <w:jc w:val="center"/>
              <w:rPr>
                <w:rFonts w:hint="default" w:ascii="宋体" w:eastAsia="宋体" w:cs="宋体"/>
                <w:kern w:val="0"/>
                <w:szCs w:val="21"/>
                <w:lang w:val="en-US" w:eastAsia="zh-CN"/>
              </w:rPr>
            </w:pPr>
          </w:p>
        </w:tc>
        <w:tc>
          <w:tcPr>
            <w:tcW w:w="1321" w:type="dxa"/>
            <w:noWrap w:val="0"/>
            <w:vAlign w:val="center"/>
          </w:tcPr>
          <w:p>
            <w:pPr>
              <w:widowControl/>
              <w:jc w:val="center"/>
              <w:rPr>
                <w:rFonts w:hint="default" w:ascii="宋体" w:eastAsia="宋体" w:cs="宋体"/>
                <w:kern w:val="0"/>
                <w:szCs w:val="21"/>
                <w:lang w:val="en-US" w:eastAsia="zh-CN"/>
              </w:rPr>
            </w:pPr>
          </w:p>
        </w:tc>
        <w:tc>
          <w:tcPr>
            <w:tcW w:w="1182" w:type="dxa"/>
            <w:noWrap w:val="0"/>
            <w:vAlign w:val="center"/>
          </w:tcPr>
          <w:p>
            <w:pPr>
              <w:widowControl/>
              <w:jc w:val="center"/>
              <w:rPr>
                <w:rFonts w:ascii="宋体" w:cs="宋体"/>
                <w:kern w:val="0"/>
                <w:szCs w:val="21"/>
              </w:rPr>
            </w:pPr>
          </w:p>
        </w:tc>
        <w:tc>
          <w:tcPr>
            <w:tcW w:w="3358" w:type="dxa"/>
            <w:noWrap w:val="0"/>
            <w:tcMar>
              <w:top w:w="57" w:type="dxa"/>
            </w:tcMar>
            <w:vAlign w:val="center"/>
          </w:tcPr>
          <w:p>
            <w:pPr>
              <w:widowControl/>
              <w:jc w:val="center"/>
              <w:rPr>
                <w:rFonts w:hint="default" w:ascii="宋体"/>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67" w:type="dxa"/>
            <w:noWrap w:val="0"/>
            <w:vAlign w:val="center"/>
          </w:tcPr>
          <w:p>
            <w:pPr>
              <w:widowControl/>
              <w:jc w:val="center"/>
              <w:rPr>
                <w:rFonts w:hint="eastAsia" w:ascii="宋体" w:hAnsi="宋体" w:eastAsia="宋体" w:cs="宋体"/>
                <w:kern w:val="0"/>
                <w:szCs w:val="21"/>
                <w:lang w:eastAsia="zh-CN"/>
              </w:rPr>
            </w:pPr>
          </w:p>
        </w:tc>
        <w:tc>
          <w:tcPr>
            <w:tcW w:w="1080" w:type="dxa"/>
            <w:noWrap w:val="0"/>
            <w:vAlign w:val="center"/>
          </w:tcPr>
          <w:p>
            <w:pPr>
              <w:spacing w:line="240" w:lineRule="atLeast"/>
              <w:jc w:val="center"/>
              <w:rPr>
                <w:rFonts w:hint="default" w:ascii="宋体" w:hAnsi="Times New Roman" w:cs="Times New Roman"/>
                <w:szCs w:val="21"/>
                <w:lang w:val="en-US" w:eastAsia="zh-CN"/>
              </w:rPr>
            </w:pPr>
          </w:p>
        </w:tc>
        <w:tc>
          <w:tcPr>
            <w:tcW w:w="540" w:type="dxa"/>
            <w:noWrap w:val="0"/>
            <w:vAlign w:val="center"/>
          </w:tcPr>
          <w:p>
            <w:pPr>
              <w:widowControl/>
              <w:jc w:val="center"/>
              <w:rPr>
                <w:rFonts w:hint="default" w:ascii="宋体" w:eastAsia="宋体" w:cs="宋体"/>
                <w:kern w:val="0"/>
                <w:szCs w:val="21"/>
                <w:lang w:val="en-US" w:eastAsia="zh-CN"/>
              </w:rPr>
            </w:pPr>
          </w:p>
        </w:tc>
        <w:tc>
          <w:tcPr>
            <w:tcW w:w="951" w:type="dxa"/>
            <w:noWrap w:val="0"/>
            <w:vAlign w:val="center"/>
          </w:tcPr>
          <w:p>
            <w:pPr>
              <w:widowControl/>
              <w:jc w:val="center"/>
              <w:rPr>
                <w:rFonts w:hint="default" w:ascii="宋体" w:eastAsia="宋体"/>
                <w:kern w:val="0"/>
                <w:szCs w:val="21"/>
                <w:lang w:val="en-US" w:eastAsia="zh-CN"/>
              </w:rPr>
            </w:pPr>
          </w:p>
        </w:tc>
        <w:tc>
          <w:tcPr>
            <w:tcW w:w="876" w:type="dxa"/>
            <w:noWrap w:val="0"/>
            <w:vAlign w:val="center"/>
          </w:tcPr>
          <w:p>
            <w:pPr>
              <w:widowControl/>
              <w:jc w:val="center"/>
              <w:rPr>
                <w:rFonts w:ascii="宋体" w:cs="宋体"/>
                <w:kern w:val="0"/>
                <w:szCs w:val="21"/>
              </w:rPr>
            </w:pPr>
          </w:p>
        </w:tc>
        <w:tc>
          <w:tcPr>
            <w:tcW w:w="1321" w:type="dxa"/>
            <w:noWrap w:val="0"/>
            <w:vAlign w:val="center"/>
          </w:tcPr>
          <w:p>
            <w:pPr>
              <w:widowControl/>
              <w:jc w:val="center"/>
              <w:rPr>
                <w:rFonts w:hint="default" w:ascii="宋体" w:eastAsia="宋体" w:cs="宋体"/>
                <w:kern w:val="0"/>
                <w:szCs w:val="21"/>
                <w:lang w:val="en-US" w:eastAsia="zh-CN"/>
              </w:rPr>
            </w:pPr>
          </w:p>
        </w:tc>
        <w:tc>
          <w:tcPr>
            <w:tcW w:w="1182" w:type="dxa"/>
            <w:noWrap w:val="0"/>
            <w:vAlign w:val="center"/>
          </w:tcPr>
          <w:p>
            <w:pPr>
              <w:widowControl/>
              <w:jc w:val="center"/>
              <w:rPr>
                <w:rFonts w:hint="default" w:ascii="宋体" w:eastAsia="宋体" w:cs="宋体"/>
                <w:kern w:val="0"/>
                <w:szCs w:val="21"/>
                <w:lang w:val="en-US" w:eastAsia="zh-CN"/>
              </w:rPr>
            </w:pPr>
          </w:p>
        </w:tc>
        <w:tc>
          <w:tcPr>
            <w:tcW w:w="3358" w:type="dxa"/>
            <w:noWrap w:val="0"/>
            <w:tcMar>
              <w:top w:w="57" w:type="dxa"/>
            </w:tcMar>
            <w:vAlign w:val="center"/>
          </w:tcPr>
          <w:p>
            <w:pPr>
              <w:widowControl/>
              <w:jc w:val="center"/>
              <w:rPr>
                <w:rFonts w:hint="default" w:ascii="宋体"/>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567" w:type="dxa"/>
            <w:noWrap w:val="0"/>
            <w:vAlign w:val="center"/>
          </w:tcPr>
          <w:p>
            <w:pPr>
              <w:widowControl/>
              <w:jc w:val="center"/>
              <w:rPr>
                <w:rFonts w:hint="eastAsia" w:ascii="宋体" w:hAnsi="宋体" w:eastAsia="宋体" w:cs="宋体"/>
                <w:kern w:val="0"/>
                <w:szCs w:val="21"/>
                <w:lang w:eastAsia="zh-CN"/>
              </w:rPr>
            </w:pPr>
          </w:p>
        </w:tc>
        <w:tc>
          <w:tcPr>
            <w:tcW w:w="1080" w:type="dxa"/>
            <w:noWrap w:val="0"/>
            <w:vAlign w:val="center"/>
          </w:tcPr>
          <w:p>
            <w:pPr>
              <w:spacing w:line="240" w:lineRule="atLeast"/>
              <w:jc w:val="center"/>
              <w:rPr>
                <w:rFonts w:hint="default" w:ascii="宋体" w:hAnsi="Times New Roman" w:cs="Times New Roman"/>
                <w:szCs w:val="21"/>
                <w:lang w:val="en-US" w:eastAsia="zh-CN"/>
              </w:rPr>
            </w:pPr>
          </w:p>
        </w:tc>
        <w:tc>
          <w:tcPr>
            <w:tcW w:w="540" w:type="dxa"/>
            <w:noWrap w:val="0"/>
            <w:vAlign w:val="center"/>
          </w:tcPr>
          <w:p>
            <w:pPr>
              <w:widowControl/>
              <w:jc w:val="center"/>
              <w:rPr>
                <w:rFonts w:hint="eastAsia" w:ascii="宋体" w:hAnsi="宋体" w:eastAsia="宋体" w:cs="宋体"/>
                <w:kern w:val="0"/>
                <w:szCs w:val="21"/>
                <w:lang w:val="en-US" w:eastAsia="zh-CN"/>
              </w:rPr>
            </w:pPr>
          </w:p>
        </w:tc>
        <w:tc>
          <w:tcPr>
            <w:tcW w:w="951" w:type="dxa"/>
            <w:noWrap w:val="0"/>
            <w:vAlign w:val="center"/>
          </w:tcPr>
          <w:p>
            <w:pPr>
              <w:widowControl/>
              <w:jc w:val="center"/>
              <w:rPr>
                <w:rFonts w:hint="default" w:ascii="宋体" w:eastAsia="宋体"/>
                <w:kern w:val="0"/>
                <w:szCs w:val="21"/>
                <w:lang w:val="en-US" w:eastAsia="zh-CN"/>
              </w:rPr>
            </w:pPr>
          </w:p>
        </w:tc>
        <w:tc>
          <w:tcPr>
            <w:tcW w:w="876" w:type="dxa"/>
            <w:noWrap w:val="0"/>
            <w:vAlign w:val="center"/>
          </w:tcPr>
          <w:p>
            <w:pPr>
              <w:widowControl/>
              <w:jc w:val="center"/>
              <w:rPr>
                <w:rFonts w:hint="default" w:ascii="宋体" w:eastAsia="宋体" w:cs="宋体"/>
                <w:kern w:val="0"/>
                <w:szCs w:val="21"/>
                <w:lang w:val="en-US" w:eastAsia="zh-CN"/>
              </w:rPr>
            </w:pPr>
          </w:p>
        </w:tc>
        <w:tc>
          <w:tcPr>
            <w:tcW w:w="1321" w:type="dxa"/>
            <w:noWrap w:val="0"/>
            <w:vAlign w:val="center"/>
          </w:tcPr>
          <w:p>
            <w:pPr>
              <w:widowControl/>
              <w:jc w:val="both"/>
              <w:rPr>
                <w:rFonts w:ascii="宋体" w:cs="宋体"/>
                <w:kern w:val="0"/>
                <w:szCs w:val="21"/>
              </w:rPr>
            </w:pPr>
          </w:p>
        </w:tc>
        <w:tc>
          <w:tcPr>
            <w:tcW w:w="1182" w:type="dxa"/>
            <w:noWrap w:val="0"/>
            <w:vAlign w:val="center"/>
          </w:tcPr>
          <w:p>
            <w:pPr>
              <w:widowControl/>
              <w:jc w:val="center"/>
              <w:rPr>
                <w:rFonts w:hint="default" w:ascii="宋体" w:eastAsia="宋体" w:cs="宋体"/>
                <w:kern w:val="0"/>
                <w:szCs w:val="21"/>
                <w:lang w:val="en-US" w:eastAsia="zh-CN"/>
              </w:rPr>
            </w:pPr>
          </w:p>
        </w:tc>
        <w:tc>
          <w:tcPr>
            <w:tcW w:w="3358" w:type="dxa"/>
            <w:noWrap w:val="0"/>
            <w:tcMar>
              <w:top w:w="57" w:type="dxa"/>
            </w:tcMar>
            <w:vAlign w:val="center"/>
          </w:tcPr>
          <w:p>
            <w:pPr>
              <w:widowControl/>
              <w:jc w:val="center"/>
              <w:rPr>
                <w:rFonts w:hint="default" w:ascii="宋体"/>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567" w:type="dxa"/>
            <w:noWrap w:val="0"/>
            <w:vAlign w:val="center"/>
          </w:tcPr>
          <w:p>
            <w:pPr>
              <w:widowControl/>
              <w:jc w:val="center"/>
              <w:rPr>
                <w:rFonts w:hint="eastAsia" w:ascii="宋体" w:hAnsi="宋体" w:eastAsia="宋体" w:cs="宋体"/>
                <w:kern w:val="0"/>
                <w:szCs w:val="21"/>
                <w:lang w:eastAsia="zh-CN"/>
              </w:rPr>
            </w:pPr>
          </w:p>
        </w:tc>
        <w:tc>
          <w:tcPr>
            <w:tcW w:w="1080" w:type="dxa"/>
            <w:noWrap w:val="0"/>
            <w:vAlign w:val="center"/>
          </w:tcPr>
          <w:p>
            <w:pPr>
              <w:spacing w:line="240" w:lineRule="atLeast"/>
              <w:jc w:val="center"/>
              <w:rPr>
                <w:rFonts w:hint="default" w:ascii="宋体" w:hAnsi="Times New Roman" w:cs="Times New Roman"/>
                <w:szCs w:val="21"/>
                <w:lang w:val="en-US" w:eastAsia="zh-CN"/>
              </w:rPr>
            </w:pPr>
          </w:p>
        </w:tc>
        <w:tc>
          <w:tcPr>
            <w:tcW w:w="540" w:type="dxa"/>
            <w:noWrap w:val="0"/>
            <w:vAlign w:val="center"/>
          </w:tcPr>
          <w:p>
            <w:pPr>
              <w:widowControl/>
              <w:jc w:val="center"/>
              <w:rPr>
                <w:rFonts w:hint="default" w:ascii="宋体" w:hAnsi="宋体" w:eastAsia="宋体" w:cs="宋体"/>
                <w:kern w:val="0"/>
                <w:szCs w:val="21"/>
                <w:lang w:val="en-US" w:eastAsia="zh-CN"/>
              </w:rPr>
            </w:pPr>
          </w:p>
        </w:tc>
        <w:tc>
          <w:tcPr>
            <w:tcW w:w="951" w:type="dxa"/>
            <w:noWrap w:val="0"/>
            <w:vAlign w:val="center"/>
          </w:tcPr>
          <w:p>
            <w:pPr>
              <w:widowControl/>
              <w:jc w:val="center"/>
              <w:rPr>
                <w:rFonts w:hint="default" w:ascii="宋体" w:eastAsia="宋体"/>
                <w:kern w:val="0"/>
                <w:szCs w:val="21"/>
                <w:lang w:val="en-US" w:eastAsia="zh-CN"/>
              </w:rPr>
            </w:pPr>
          </w:p>
        </w:tc>
        <w:tc>
          <w:tcPr>
            <w:tcW w:w="876" w:type="dxa"/>
            <w:noWrap w:val="0"/>
            <w:vAlign w:val="center"/>
          </w:tcPr>
          <w:p>
            <w:pPr>
              <w:widowControl/>
              <w:jc w:val="center"/>
              <w:rPr>
                <w:rFonts w:hint="eastAsia" w:ascii="宋体" w:eastAsia="宋体" w:cs="宋体"/>
                <w:kern w:val="0"/>
                <w:szCs w:val="21"/>
                <w:lang w:val="en-US" w:eastAsia="zh-CN"/>
              </w:rPr>
            </w:pPr>
          </w:p>
        </w:tc>
        <w:tc>
          <w:tcPr>
            <w:tcW w:w="1321" w:type="dxa"/>
            <w:noWrap w:val="0"/>
            <w:vAlign w:val="center"/>
          </w:tcPr>
          <w:p>
            <w:pPr>
              <w:widowControl/>
              <w:jc w:val="center"/>
              <w:rPr>
                <w:rFonts w:ascii="宋体" w:cs="宋体"/>
                <w:kern w:val="0"/>
                <w:szCs w:val="21"/>
              </w:rPr>
            </w:pPr>
          </w:p>
        </w:tc>
        <w:tc>
          <w:tcPr>
            <w:tcW w:w="1182" w:type="dxa"/>
            <w:noWrap w:val="0"/>
            <w:vAlign w:val="center"/>
          </w:tcPr>
          <w:p>
            <w:pPr>
              <w:widowControl/>
              <w:jc w:val="center"/>
              <w:rPr>
                <w:rFonts w:ascii="宋体" w:cs="宋体"/>
                <w:kern w:val="0"/>
                <w:szCs w:val="21"/>
              </w:rPr>
            </w:pPr>
          </w:p>
        </w:tc>
        <w:tc>
          <w:tcPr>
            <w:tcW w:w="3358" w:type="dxa"/>
            <w:noWrap w:val="0"/>
            <w:tcMar>
              <w:top w:w="57" w:type="dxa"/>
            </w:tcMar>
            <w:vAlign w:val="center"/>
          </w:tcPr>
          <w:p>
            <w:pPr>
              <w:widowControl/>
              <w:jc w:val="center"/>
              <w:rPr>
                <w:rFonts w:hint="default" w:ascii="宋体"/>
                <w:szCs w:val="21"/>
                <w:lang w:val="en-US"/>
              </w:rPr>
            </w:pPr>
          </w:p>
        </w:tc>
      </w:tr>
    </w:tbl>
    <w:p>
      <w:pPr>
        <w:spacing w:line="360" w:lineRule="auto"/>
        <w:ind w:firstLine="560" w:firstLineChars="200"/>
        <w:jc w:val="left"/>
        <w:rPr>
          <w:rFonts w:ascii="仿宋" w:eastAsia="仿宋"/>
          <w:color w:val="auto"/>
          <w:sz w:val="28"/>
          <w:szCs w:val="28"/>
        </w:rPr>
      </w:pPr>
      <w:r>
        <w:rPr>
          <w:rFonts w:hint="eastAsia" w:ascii="仿宋" w:eastAsia="仿宋"/>
          <w:color w:val="auto"/>
          <w:sz w:val="28"/>
          <w:szCs w:val="28"/>
        </w:rPr>
        <w:t>2.</w:t>
      </w:r>
      <w:r>
        <w:rPr>
          <w:rFonts w:hint="eastAsia" w:ascii="仿宋" w:eastAsia="仿宋"/>
          <w:color w:val="auto"/>
          <w:sz w:val="28"/>
          <w:szCs w:val="28"/>
          <w:lang w:eastAsia="zh-CN"/>
        </w:rPr>
        <w:t>拟派</w:t>
      </w:r>
      <w:r>
        <w:rPr>
          <w:rFonts w:hint="eastAsia" w:ascii="仿宋" w:eastAsia="仿宋"/>
          <w:color w:val="auto"/>
          <w:sz w:val="28"/>
          <w:szCs w:val="28"/>
        </w:rPr>
        <w:t>项目负责人及团队</w:t>
      </w:r>
      <w:r>
        <w:rPr>
          <w:rFonts w:hint="eastAsia" w:ascii="仿宋" w:eastAsia="仿宋"/>
          <w:color w:val="auto"/>
          <w:sz w:val="28"/>
          <w:szCs w:val="28"/>
          <w:lang w:eastAsia="zh-CN"/>
        </w:rPr>
        <w:t>主要人员</w:t>
      </w:r>
      <w:r>
        <w:rPr>
          <w:rFonts w:hint="eastAsia" w:ascii="仿宋" w:eastAsia="仿宋"/>
          <w:color w:val="auto"/>
          <w:sz w:val="28"/>
          <w:szCs w:val="28"/>
        </w:rPr>
        <w:t>应相对固定</w:t>
      </w:r>
      <w:r>
        <w:rPr>
          <w:rFonts w:hint="eastAsia" w:ascii="仿宋" w:eastAsia="仿宋"/>
          <w:color w:val="auto"/>
          <w:sz w:val="28"/>
          <w:szCs w:val="28"/>
          <w:lang w:eastAsia="zh-CN"/>
        </w:rPr>
        <w:t>，未经委托人同意</w:t>
      </w:r>
      <w:r>
        <w:rPr>
          <w:rFonts w:hint="eastAsia" w:ascii="仿宋" w:eastAsia="仿宋"/>
          <w:color w:val="auto"/>
          <w:sz w:val="28"/>
          <w:szCs w:val="28"/>
        </w:rPr>
        <w:t>不得随意更换</w:t>
      </w:r>
      <w:r>
        <w:rPr>
          <w:rFonts w:hint="eastAsia" w:ascii="仿宋" w:eastAsia="仿宋"/>
          <w:color w:val="auto"/>
          <w:sz w:val="28"/>
          <w:szCs w:val="28"/>
          <w:lang w:eastAsia="zh-CN"/>
        </w:rPr>
        <w:t>，确需更换的，应代之以同等技能的人员，其工作履历不得低于乙方投标书约定的人员履历；</w:t>
      </w:r>
      <w:r>
        <w:rPr>
          <w:rFonts w:hint="eastAsia" w:ascii="仿宋" w:eastAsia="仿宋"/>
          <w:color w:val="auto"/>
          <w:sz w:val="28"/>
          <w:szCs w:val="28"/>
        </w:rPr>
        <w:t>如需更换应提前</w:t>
      </w:r>
      <w:r>
        <w:rPr>
          <w:rFonts w:hint="eastAsia" w:ascii="仿宋" w:eastAsia="仿宋"/>
          <w:color w:val="auto"/>
          <w:sz w:val="28"/>
          <w:szCs w:val="28"/>
          <w:lang w:val="en-US" w:eastAsia="zh-CN"/>
        </w:rPr>
        <w:t>5</w:t>
      </w:r>
      <w:r>
        <w:rPr>
          <w:rFonts w:hint="eastAsia" w:ascii="仿宋" w:eastAsia="仿宋"/>
          <w:color w:val="auto"/>
          <w:sz w:val="28"/>
          <w:szCs w:val="28"/>
        </w:rPr>
        <w:t>个工作</w:t>
      </w:r>
      <w:r>
        <w:rPr>
          <w:rFonts w:hint="eastAsia" w:ascii="仿宋" w:eastAsia="仿宋"/>
          <w:color w:val="auto"/>
          <w:sz w:val="28"/>
          <w:szCs w:val="28"/>
          <w:lang w:eastAsia="zh-CN"/>
        </w:rPr>
        <w:t>日</w:t>
      </w:r>
      <w:r>
        <w:rPr>
          <w:rFonts w:hint="eastAsia" w:ascii="仿宋" w:eastAsia="仿宋"/>
          <w:color w:val="auto"/>
          <w:sz w:val="28"/>
          <w:szCs w:val="28"/>
        </w:rPr>
        <w:t>报</w:t>
      </w:r>
      <w:r>
        <w:rPr>
          <w:rFonts w:hint="eastAsia" w:ascii="仿宋" w:eastAsia="仿宋" w:cs="Times New Roman"/>
          <w:b w:val="0"/>
          <w:bCs w:val="0"/>
          <w:color w:val="auto"/>
          <w:sz w:val="28"/>
          <w:szCs w:val="28"/>
          <w:u w:val="none"/>
          <w:lang w:val="en-US" w:eastAsia="zh-CN"/>
        </w:rPr>
        <w:t>甲方</w:t>
      </w:r>
      <w:r>
        <w:rPr>
          <w:rFonts w:hint="eastAsia" w:ascii="仿宋" w:eastAsia="仿宋"/>
          <w:color w:val="auto"/>
          <w:sz w:val="28"/>
          <w:szCs w:val="28"/>
        </w:rPr>
        <w:t>同意后方可更换</w:t>
      </w:r>
      <w:r>
        <w:rPr>
          <w:rFonts w:hint="eastAsia" w:ascii="仿宋" w:eastAsia="仿宋"/>
          <w:color w:val="auto"/>
          <w:sz w:val="28"/>
          <w:szCs w:val="28"/>
          <w:lang w:eastAsia="zh-CN"/>
        </w:rPr>
        <w:t>，</w:t>
      </w:r>
      <w:r>
        <w:rPr>
          <w:rFonts w:hint="eastAsia" w:ascii="仿宋" w:eastAsia="仿宋" w:cs="Times New Roman"/>
          <w:b w:val="0"/>
          <w:bCs w:val="0"/>
          <w:color w:val="auto"/>
          <w:sz w:val="28"/>
          <w:szCs w:val="28"/>
          <w:u w:val="none"/>
          <w:lang w:val="en-US" w:eastAsia="zh-CN"/>
        </w:rPr>
        <w:t>甲方</w:t>
      </w:r>
      <w:r>
        <w:rPr>
          <w:rFonts w:hint="eastAsia" w:ascii="仿宋" w:eastAsia="仿宋"/>
          <w:color w:val="auto"/>
          <w:sz w:val="28"/>
          <w:szCs w:val="28"/>
        </w:rPr>
        <w:t>有权要求企业更换不称职人员</w:t>
      </w:r>
      <w:r>
        <w:rPr>
          <w:rFonts w:hint="eastAsia" w:ascii="仿宋" w:eastAsia="仿宋"/>
          <w:color w:val="auto"/>
          <w:sz w:val="28"/>
          <w:szCs w:val="28"/>
          <w:lang w:eastAsia="zh-CN"/>
        </w:rPr>
        <w:t>，乙方</w:t>
      </w:r>
      <w:r>
        <w:rPr>
          <w:rFonts w:hint="eastAsia" w:ascii="仿宋" w:eastAsia="仿宋"/>
          <w:color w:val="auto"/>
          <w:sz w:val="28"/>
          <w:szCs w:val="28"/>
        </w:rPr>
        <w:t>应在接到通知后</w:t>
      </w:r>
      <w:r>
        <w:rPr>
          <w:rFonts w:hint="eastAsia" w:ascii="仿宋" w:eastAsia="仿宋"/>
          <w:color w:val="auto"/>
          <w:sz w:val="28"/>
          <w:szCs w:val="28"/>
          <w:lang w:val="en-US" w:eastAsia="zh-CN"/>
        </w:rPr>
        <w:t>5</w:t>
      </w:r>
      <w:r>
        <w:rPr>
          <w:rFonts w:hint="eastAsia" w:ascii="仿宋" w:eastAsia="仿宋"/>
          <w:color w:val="auto"/>
          <w:sz w:val="28"/>
          <w:szCs w:val="28"/>
        </w:rPr>
        <w:t>个工作日内完成人员更换</w:t>
      </w:r>
      <w:r>
        <w:rPr>
          <w:rFonts w:hint="eastAsia" w:ascii="仿宋" w:eastAsia="仿宋"/>
          <w:color w:val="auto"/>
          <w:sz w:val="28"/>
          <w:szCs w:val="28"/>
          <w:lang w:val="en-US" w:eastAsia="zh-CN"/>
        </w:rPr>
        <w:t>;未经委托人同意随意更换的，乙方支付违约金500元人民币/次</w:t>
      </w:r>
      <w:r>
        <w:rPr>
          <w:rFonts w:hint="eastAsia" w:ascii="仿宋" w:eastAsia="仿宋"/>
          <w:color w:val="auto"/>
          <w:sz w:val="28"/>
          <w:szCs w:val="28"/>
        </w:rPr>
        <w:t>。</w:t>
      </w:r>
    </w:p>
    <w:p>
      <w:pPr>
        <w:spacing w:line="360" w:lineRule="auto"/>
        <w:ind w:firstLine="560" w:firstLineChars="200"/>
        <w:jc w:val="left"/>
        <w:rPr>
          <w:rFonts w:ascii="黑体" w:hAnsi="黑体" w:eastAsia="黑体"/>
          <w:bCs/>
          <w:color w:val="000000"/>
          <w:sz w:val="28"/>
          <w:szCs w:val="28"/>
        </w:rPr>
      </w:pPr>
      <w:r>
        <w:rPr>
          <w:rFonts w:hint="eastAsia" w:ascii="黑体" w:hAnsi="黑体" w:eastAsia="黑体"/>
          <w:color w:val="000000"/>
          <w:sz w:val="28"/>
          <w:szCs w:val="28"/>
        </w:rPr>
        <w:t xml:space="preserve">第四条  </w:t>
      </w:r>
      <w:r>
        <w:rPr>
          <w:rFonts w:hint="eastAsia" w:ascii="黑体" w:hAnsi="黑体" w:eastAsia="黑体"/>
          <w:bCs/>
          <w:color w:val="000000"/>
          <w:sz w:val="28"/>
          <w:szCs w:val="28"/>
        </w:rPr>
        <w:t>委托费用及支付</w:t>
      </w:r>
    </w:p>
    <w:p>
      <w:pPr>
        <w:spacing w:line="360" w:lineRule="auto"/>
        <w:ind w:firstLine="560" w:firstLineChars="200"/>
        <w:jc w:val="left"/>
        <w:rPr>
          <w:rFonts w:hint="eastAsia" w:ascii="仿宋" w:eastAsia="仿宋"/>
          <w:color w:val="000000"/>
          <w:sz w:val="28"/>
          <w:szCs w:val="28"/>
        </w:rPr>
      </w:pPr>
      <w:r>
        <w:rPr>
          <w:rFonts w:hint="eastAsia" w:ascii="仿宋" w:eastAsia="仿宋"/>
          <w:color w:val="000000"/>
          <w:sz w:val="28"/>
          <w:szCs w:val="28"/>
        </w:rPr>
        <w:t>1.甲方就委托事项向乙方支付的费用</w:t>
      </w:r>
      <w:r>
        <w:rPr>
          <w:rFonts w:hint="eastAsia" w:ascii="仿宋" w:eastAsia="仿宋"/>
          <w:color w:val="000000"/>
          <w:sz w:val="28"/>
          <w:szCs w:val="28"/>
          <w:lang w:eastAsia="zh-CN"/>
        </w:rPr>
        <w:t>暂定</w:t>
      </w:r>
      <w:r>
        <w:rPr>
          <w:rFonts w:hint="eastAsia" w:ascii="仿宋" w:eastAsia="仿宋"/>
          <w:color w:val="000000"/>
          <w:sz w:val="28"/>
          <w:szCs w:val="28"/>
        </w:rPr>
        <w:t>总额为人民币</w:t>
      </w:r>
      <w:r>
        <w:rPr>
          <w:rFonts w:hint="eastAsia" w:ascii="仿宋" w:eastAsia="仿宋" w:cs="Times New Roman"/>
          <w:color w:val="000000"/>
          <w:sz w:val="28"/>
          <w:szCs w:val="28"/>
          <w:u w:val="single"/>
          <w:lang w:val="en-US" w:eastAsia="zh-CN"/>
        </w:rPr>
        <w:t>XXX</w:t>
      </w:r>
      <w:r>
        <w:rPr>
          <w:rFonts w:hint="eastAsia" w:ascii="仿宋" w:hAnsi="Times New Roman" w:eastAsia="仿宋" w:cs="Times New Roman"/>
          <w:color w:val="000000"/>
          <w:sz w:val="28"/>
          <w:szCs w:val="28"/>
          <w:u w:val="single"/>
          <w:lang w:val="en-US" w:eastAsia="zh-CN"/>
        </w:rPr>
        <w:t>元（小写：￥</w:t>
      </w:r>
      <w:r>
        <w:rPr>
          <w:rFonts w:hint="eastAsia" w:ascii="仿宋" w:eastAsia="仿宋" w:cs="Times New Roman"/>
          <w:color w:val="000000"/>
          <w:sz w:val="28"/>
          <w:szCs w:val="28"/>
          <w:u w:val="single"/>
          <w:lang w:val="en-US" w:eastAsia="zh-CN"/>
        </w:rPr>
        <w:t>XX</w:t>
      </w:r>
      <w:r>
        <w:rPr>
          <w:rFonts w:hint="eastAsia" w:ascii="仿宋" w:hAnsi="Times New Roman" w:eastAsia="仿宋" w:cs="Times New Roman"/>
          <w:color w:val="000000"/>
          <w:sz w:val="28"/>
          <w:szCs w:val="28"/>
          <w:u w:val="single"/>
          <w:lang w:val="en-US" w:eastAsia="zh-CN"/>
        </w:rPr>
        <w:t xml:space="preserve">元）整 </w:t>
      </w:r>
      <w:r>
        <w:rPr>
          <w:rFonts w:hint="eastAsia" w:ascii="仿宋" w:eastAsia="仿宋"/>
          <w:color w:val="000000"/>
          <w:sz w:val="28"/>
          <w:szCs w:val="28"/>
        </w:rPr>
        <w:t>，</w:t>
      </w:r>
      <w:r>
        <w:rPr>
          <w:rFonts w:hint="eastAsia" w:ascii="仿宋" w:eastAsia="仿宋"/>
          <w:color w:val="000000"/>
          <w:sz w:val="28"/>
          <w:szCs w:val="28"/>
          <w:lang w:eastAsia="zh-CN"/>
        </w:rPr>
        <w:t>合同上限价为</w:t>
      </w:r>
      <w:r>
        <w:rPr>
          <w:rFonts w:hint="eastAsia" w:ascii="仿宋" w:eastAsia="仿宋"/>
          <w:color w:val="000000"/>
          <w:sz w:val="28"/>
          <w:szCs w:val="28"/>
          <w:lang w:val="en-US" w:eastAsia="zh-CN"/>
        </w:rPr>
        <w:t>12万元。</w:t>
      </w:r>
      <w:r>
        <w:rPr>
          <w:rFonts w:hint="eastAsia" w:ascii="仿宋" w:eastAsia="仿宋"/>
          <w:color w:val="000000"/>
          <w:sz w:val="28"/>
          <w:szCs w:val="28"/>
        </w:rPr>
        <w:t>该费用包含但不限于乙方所承担的税费、工作人员和专家报酬、场地使用费、印刷费、耗材费、差旅费以及合理的利润等。除经协商一致变更本合同外，甲方无需再向乙方支付任何款项。</w:t>
      </w:r>
    </w:p>
    <w:p>
      <w:pPr>
        <w:pStyle w:val="3"/>
        <w:ind w:firstLine="960" w:firstLineChars="300"/>
        <w:rPr>
          <w:rFonts w:hint="eastAsia"/>
          <w:sz w:val="32"/>
          <w:szCs w:val="32"/>
          <w:lang w:val="en-US" w:eastAsia="zh-CN"/>
        </w:rPr>
      </w:pPr>
    </w:p>
    <w:p>
      <w:pPr>
        <w:pStyle w:val="3"/>
        <w:ind w:left="0" w:leftChars="0" w:firstLine="2880" w:firstLineChars="900"/>
        <w:rPr>
          <w:rFonts w:hint="eastAsia"/>
          <w:sz w:val="32"/>
          <w:szCs w:val="32"/>
          <w:lang w:val="en-US" w:eastAsia="zh-CN"/>
        </w:rPr>
      </w:pPr>
      <w:r>
        <w:rPr>
          <w:rFonts w:hint="eastAsia"/>
          <w:sz w:val="32"/>
          <w:szCs w:val="32"/>
          <w:lang w:val="en-US" w:eastAsia="zh-CN"/>
        </w:rPr>
        <w:t>合同暂定价汇总表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19"/>
        <w:gridCol w:w="1827"/>
        <w:gridCol w:w="2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9" w:type="dxa"/>
            <w:vAlign w:val="top"/>
          </w:tcPr>
          <w:p>
            <w:pPr>
              <w:widowControl/>
              <w:tabs>
                <w:tab w:val="left" w:pos="420"/>
              </w:tabs>
              <w:adjustRightInd w:val="0"/>
              <w:snapToGrid w:val="0"/>
              <w:spacing w:line="560" w:lineRule="exact"/>
              <w:jc w:val="center"/>
              <w:rPr>
                <w:rFonts w:hint="eastAsia" w:ascii="仿宋_GB2312" w:hAnsi="仿宋_GB2312" w:eastAsia="仿宋_GB2312" w:cs="仿宋_GB2312"/>
                <w:sz w:val="44"/>
                <w:szCs w:val="44"/>
                <w:vertAlign w:val="subscript"/>
                <w:lang w:val="en-US" w:eastAsia="zh-CN"/>
              </w:rPr>
            </w:pPr>
            <w:r>
              <w:rPr>
                <w:rFonts w:hint="eastAsia" w:ascii="仿宋_GB2312" w:hAnsi="仿宋_GB2312" w:eastAsia="仿宋_GB2312" w:cs="仿宋_GB2312"/>
                <w:sz w:val="44"/>
                <w:szCs w:val="44"/>
                <w:vertAlign w:val="subscript"/>
                <w:lang w:val="en-US" w:eastAsia="zh-CN"/>
              </w:rPr>
              <w:t>服务内容</w:t>
            </w:r>
          </w:p>
        </w:tc>
        <w:tc>
          <w:tcPr>
            <w:tcW w:w="1827" w:type="dxa"/>
            <w:vAlign w:val="top"/>
          </w:tcPr>
          <w:p>
            <w:pPr>
              <w:widowControl/>
              <w:tabs>
                <w:tab w:val="left" w:pos="420"/>
              </w:tabs>
              <w:adjustRightInd w:val="0"/>
              <w:snapToGrid w:val="0"/>
              <w:spacing w:line="560" w:lineRule="exact"/>
              <w:jc w:val="center"/>
              <w:rPr>
                <w:rFonts w:hint="eastAsia" w:ascii="仿宋_GB2312" w:hAnsi="仿宋_GB2312" w:eastAsia="仿宋_GB2312" w:cs="仿宋_GB2312"/>
                <w:sz w:val="44"/>
                <w:szCs w:val="44"/>
                <w:vertAlign w:val="subscript"/>
                <w:lang w:val="en-US" w:eastAsia="zh-CN"/>
              </w:rPr>
            </w:pPr>
            <w:r>
              <w:rPr>
                <w:rFonts w:hint="eastAsia" w:ascii="仿宋_GB2312" w:hAnsi="仿宋_GB2312" w:eastAsia="仿宋_GB2312" w:cs="仿宋_GB2312"/>
                <w:sz w:val="44"/>
                <w:szCs w:val="44"/>
                <w:vertAlign w:val="subscript"/>
                <w:lang w:val="en-US" w:eastAsia="zh-CN"/>
              </w:rPr>
              <w:t>服务费用</w:t>
            </w:r>
          </w:p>
        </w:tc>
        <w:tc>
          <w:tcPr>
            <w:tcW w:w="2542" w:type="dxa"/>
            <w:vAlign w:val="top"/>
          </w:tcPr>
          <w:p>
            <w:pPr>
              <w:widowControl/>
              <w:tabs>
                <w:tab w:val="left" w:pos="420"/>
              </w:tabs>
              <w:adjustRightInd w:val="0"/>
              <w:snapToGrid w:val="0"/>
              <w:spacing w:line="560" w:lineRule="exact"/>
              <w:jc w:val="center"/>
              <w:rPr>
                <w:rFonts w:hint="eastAsia" w:ascii="仿宋_GB2312" w:hAnsi="仿宋_GB2312" w:eastAsia="仿宋_GB2312" w:cs="仿宋_GB2312"/>
                <w:sz w:val="44"/>
                <w:szCs w:val="44"/>
                <w:vertAlign w:val="subscript"/>
                <w:lang w:val="en-US" w:eastAsia="zh-CN"/>
              </w:rPr>
            </w:pPr>
            <w:r>
              <w:rPr>
                <w:rFonts w:hint="eastAsia" w:ascii="仿宋_GB2312" w:hAnsi="仿宋_GB2312" w:eastAsia="仿宋_GB2312" w:cs="仿宋_GB2312"/>
                <w:sz w:val="44"/>
                <w:szCs w:val="44"/>
                <w:vertAlign w:val="subscript"/>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4919" w:type="dxa"/>
          </w:tcPr>
          <w:p>
            <w:pPr>
              <w:widowControl/>
              <w:tabs>
                <w:tab w:val="left" w:pos="420"/>
              </w:tabs>
              <w:adjustRightInd w:val="0"/>
              <w:snapToGrid w:val="0"/>
              <w:spacing w:line="560" w:lineRule="exact"/>
              <w:jc w:val="center"/>
              <w:rPr>
                <w:rFonts w:hint="eastAsia" w:ascii="仿宋_GB2312" w:hAnsi="仿宋_GB2312" w:eastAsia="仿宋_GB2312" w:cs="仿宋_GB2312"/>
                <w:sz w:val="44"/>
                <w:szCs w:val="44"/>
                <w:vertAlign w:val="subscript"/>
                <w:lang w:val="en-US" w:eastAsia="zh-CN"/>
              </w:rPr>
            </w:pPr>
            <w:r>
              <w:rPr>
                <w:rFonts w:hint="eastAsia" w:ascii="仿宋_GB2312" w:hAnsi="仿宋_GB2312" w:eastAsia="仿宋_GB2312" w:cs="仿宋_GB2312"/>
                <w:b w:val="0"/>
                <w:bCs/>
                <w:color w:val="000000"/>
                <w:kern w:val="2"/>
                <w:sz w:val="24"/>
                <w:szCs w:val="24"/>
                <w:u w:val="none"/>
                <w:lang w:val="en-US" w:eastAsia="zh-CN"/>
              </w:rPr>
              <w:t>负责协助联合建业公司安全管理部门制定年度安全生产工作计划并指导开展相关工作</w:t>
            </w:r>
          </w:p>
        </w:tc>
        <w:tc>
          <w:tcPr>
            <w:tcW w:w="1827" w:type="dxa"/>
          </w:tcPr>
          <w:p>
            <w:pPr>
              <w:widowControl/>
              <w:tabs>
                <w:tab w:val="left" w:pos="420"/>
              </w:tabs>
              <w:adjustRightInd w:val="0"/>
              <w:snapToGrid w:val="0"/>
              <w:spacing w:line="560" w:lineRule="exact"/>
              <w:jc w:val="center"/>
              <w:rPr>
                <w:rFonts w:hint="eastAsia" w:ascii="仿宋_GB2312" w:hAnsi="仿宋_GB2312" w:eastAsia="仿宋_GB2312" w:cs="仿宋_GB2312"/>
                <w:sz w:val="44"/>
                <w:szCs w:val="44"/>
                <w:vertAlign w:val="subscript"/>
                <w:lang w:val="en-US" w:eastAsia="zh-CN"/>
              </w:rPr>
            </w:pPr>
          </w:p>
        </w:tc>
        <w:tc>
          <w:tcPr>
            <w:tcW w:w="2542" w:type="dxa"/>
          </w:tcPr>
          <w:p>
            <w:pPr>
              <w:widowControl/>
              <w:tabs>
                <w:tab w:val="left" w:pos="420"/>
              </w:tabs>
              <w:adjustRightInd w:val="0"/>
              <w:snapToGrid w:val="0"/>
              <w:spacing w:line="560" w:lineRule="exact"/>
              <w:jc w:val="center"/>
              <w:rPr>
                <w:rFonts w:hint="eastAsia" w:ascii="仿宋_GB2312" w:hAnsi="仿宋_GB2312" w:eastAsia="仿宋_GB2312" w:cs="仿宋_GB2312"/>
                <w:sz w:val="44"/>
                <w:szCs w:val="44"/>
                <w:vertAlign w:val="subscrip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9" w:type="dxa"/>
          </w:tcPr>
          <w:p>
            <w:pPr>
              <w:widowControl/>
              <w:tabs>
                <w:tab w:val="left" w:pos="420"/>
              </w:tabs>
              <w:adjustRightInd w:val="0"/>
              <w:snapToGrid w:val="0"/>
              <w:spacing w:line="560" w:lineRule="exact"/>
              <w:rPr>
                <w:rFonts w:hint="eastAsia"/>
                <w:sz w:val="44"/>
                <w:szCs w:val="44"/>
                <w:vertAlign w:val="baseline"/>
                <w:lang w:val="en-US" w:eastAsia="zh-CN"/>
              </w:rPr>
            </w:pPr>
            <w:r>
              <w:rPr>
                <w:rFonts w:hint="eastAsia" w:ascii="仿宋_GB2312" w:hAnsi="仿宋_GB2312" w:eastAsia="仿宋_GB2312" w:cs="仿宋_GB2312"/>
                <w:bCs/>
                <w:color w:val="000000"/>
                <w:sz w:val="24"/>
                <w:szCs w:val="24"/>
                <w:u w:val="none"/>
                <w:lang w:eastAsia="zh-CN"/>
              </w:rPr>
              <w:t>负责协助联合建业公司安全管理部门建立健全物流园区、住宅小区安全生产管理体系，协助联合建业公司安全管理部门指导和督导物流园区内企业建立安全生产责任制和制定并落实企业安全生产规章制度</w:t>
            </w:r>
          </w:p>
        </w:tc>
        <w:tc>
          <w:tcPr>
            <w:tcW w:w="1827" w:type="dxa"/>
          </w:tcPr>
          <w:p>
            <w:pPr>
              <w:widowControl/>
              <w:tabs>
                <w:tab w:val="left" w:pos="420"/>
              </w:tabs>
              <w:adjustRightInd w:val="0"/>
              <w:snapToGrid w:val="0"/>
              <w:spacing w:line="560" w:lineRule="exact"/>
              <w:rPr>
                <w:rFonts w:hint="eastAsia"/>
                <w:sz w:val="44"/>
                <w:szCs w:val="44"/>
                <w:vertAlign w:val="baseline"/>
                <w:lang w:val="en-US" w:eastAsia="zh-CN"/>
              </w:rPr>
            </w:pPr>
          </w:p>
        </w:tc>
        <w:tc>
          <w:tcPr>
            <w:tcW w:w="2542" w:type="dxa"/>
          </w:tcPr>
          <w:p>
            <w:pPr>
              <w:widowControl/>
              <w:tabs>
                <w:tab w:val="left" w:pos="420"/>
              </w:tabs>
              <w:adjustRightInd w:val="0"/>
              <w:snapToGrid w:val="0"/>
              <w:spacing w:line="560" w:lineRule="exact"/>
              <w:rPr>
                <w:rFonts w:hint="eastAsia"/>
                <w:sz w:val="44"/>
                <w:szCs w:val="4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9" w:type="dxa"/>
          </w:tcPr>
          <w:p>
            <w:pPr>
              <w:widowControl/>
              <w:tabs>
                <w:tab w:val="left" w:pos="420"/>
              </w:tabs>
              <w:adjustRightInd w:val="0"/>
              <w:snapToGrid w:val="0"/>
              <w:spacing w:line="560" w:lineRule="exact"/>
              <w:rPr>
                <w:rFonts w:hint="eastAsia"/>
                <w:sz w:val="44"/>
                <w:szCs w:val="44"/>
                <w:vertAlign w:val="baseline"/>
                <w:lang w:val="en-US" w:eastAsia="zh-CN"/>
              </w:rPr>
            </w:pPr>
            <w:r>
              <w:rPr>
                <w:rFonts w:hint="eastAsia" w:ascii="仿宋_GB2312" w:hAnsi="仿宋_GB2312" w:eastAsia="仿宋_GB2312" w:cs="仿宋_GB2312"/>
                <w:bCs/>
                <w:color w:val="000000"/>
                <w:sz w:val="24"/>
                <w:szCs w:val="24"/>
                <w:u w:val="none"/>
                <w:lang w:eastAsia="zh-CN"/>
              </w:rPr>
              <w:t>开展隐患排查治理、专项安全检查等</w:t>
            </w:r>
            <w:r>
              <w:rPr>
                <w:rFonts w:hint="eastAsia" w:ascii="仿宋_GB2312" w:hAnsi="仿宋_GB2312" w:eastAsia="仿宋_GB2312" w:cs="仿宋_GB2312"/>
                <w:bCs/>
                <w:i w:val="0"/>
                <w:caps w:val="0"/>
                <w:color w:val="000000"/>
                <w:spacing w:val="0"/>
                <w:sz w:val="24"/>
                <w:szCs w:val="24"/>
                <w:u w:val="none"/>
                <w:lang w:val="en-US" w:eastAsia="zh-CN"/>
              </w:rPr>
              <w:t>（服务次数18-24次，每月不少于1次，每次按照0.5天计算）</w:t>
            </w:r>
            <w:r>
              <w:rPr>
                <w:rFonts w:hint="eastAsia" w:ascii="仿宋_GB2312" w:hAnsi="仿宋_GB2312" w:eastAsia="仿宋_GB2312" w:cs="仿宋_GB2312"/>
                <w:bCs/>
                <w:color w:val="000000"/>
                <w:sz w:val="24"/>
                <w:szCs w:val="24"/>
                <w:u w:val="none"/>
                <w:lang w:eastAsia="zh-CN"/>
              </w:rPr>
              <w:t>，每次检查不少于</w:t>
            </w:r>
            <w:r>
              <w:rPr>
                <w:rFonts w:hint="eastAsia" w:ascii="仿宋_GB2312" w:hAnsi="仿宋_GB2312" w:eastAsia="仿宋_GB2312" w:cs="仿宋_GB2312"/>
                <w:bCs/>
                <w:color w:val="000000"/>
                <w:sz w:val="24"/>
                <w:szCs w:val="24"/>
                <w:u w:val="none"/>
                <w:lang w:val="en-US" w:eastAsia="zh-CN"/>
              </w:rPr>
              <w:t>2人，</w:t>
            </w:r>
            <w:r>
              <w:rPr>
                <w:rFonts w:hint="eastAsia" w:ascii="仿宋_GB2312" w:hAnsi="仿宋_GB2312" w:eastAsia="仿宋_GB2312" w:cs="仿宋_GB2312"/>
                <w:b w:val="0"/>
                <w:bCs/>
                <w:color w:val="000000"/>
                <w:kern w:val="2"/>
                <w:sz w:val="24"/>
                <w:szCs w:val="24"/>
                <w:u w:val="none"/>
                <w:lang w:val="en-US" w:eastAsia="zh-CN" w:bidi="ar-SA"/>
              </w:rPr>
              <w:t>每次安排至少两名安全工程师（按检查需要至少一名工程师应持有与被检查企业经营业务相符的专业证书），</w:t>
            </w:r>
            <w:r>
              <w:rPr>
                <w:rFonts w:hint="eastAsia" w:ascii="仿宋_GB2312" w:hAnsi="仿宋_GB2312" w:eastAsia="仿宋_GB2312" w:cs="仿宋_GB2312"/>
                <w:bCs/>
                <w:color w:val="000000"/>
                <w:sz w:val="24"/>
                <w:szCs w:val="24"/>
                <w:u w:val="none"/>
                <w:lang w:eastAsia="zh-CN"/>
              </w:rPr>
              <w:t>每季度出具安全风险事故隐患排查统计分析表及给出改进意见；</w:t>
            </w:r>
          </w:p>
        </w:tc>
        <w:tc>
          <w:tcPr>
            <w:tcW w:w="1827" w:type="dxa"/>
          </w:tcPr>
          <w:p>
            <w:pPr>
              <w:widowControl/>
              <w:tabs>
                <w:tab w:val="left" w:pos="420"/>
              </w:tabs>
              <w:adjustRightInd w:val="0"/>
              <w:snapToGrid w:val="0"/>
              <w:spacing w:line="560" w:lineRule="exact"/>
              <w:rPr>
                <w:rFonts w:hint="eastAsia"/>
                <w:sz w:val="44"/>
                <w:szCs w:val="44"/>
                <w:vertAlign w:val="baseline"/>
                <w:lang w:val="en-US" w:eastAsia="zh-CN"/>
              </w:rPr>
            </w:pPr>
          </w:p>
        </w:tc>
        <w:tc>
          <w:tcPr>
            <w:tcW w:w="2542" w:type="dxa"/>
          </w:tcPr>
          <w:p>
            <w:pPr>
              <w:widowControl/>
              <w:tabs>
                <w:tab w:val="left" w:pos="420"/>
              </w:tabs>
              <w:adjustRightInd w:val="0"/>
              <w:snapToGrid w:val="0"/>
              <w:spacing w:line="560" w:lineRule="exact"/>
              <w:rPr>
                <w:rFonts w:hint="default"/>
                <w:sz w:val="44"/>
                <w:szCs w:val="44"/>
                <w:vertAlign w:val="baseline"/>
                <w:lang w:val="en-US" w:eastAsia="zh-CN"/>
              </w:rPr>
            </w:pPr>
            <w:r>
              <w:rPr>
                <w:rFonts w:hint="eastAsia" w:ascii="仿宋_GB2312" w:hAnsi="仿宋_GB2312" w:eastAsia="仿宋_GB2312" w:cs="仿宋_GB2312"/>
                <w:bCs/>
                <w:color w:val="000000"/>
                <w:sz w:val="24"/>
                <w:szCs w:val="24"/>
                <w:u w:val="none"/>
                <w:vertAlign w:val="baseline"/>
                <w:lang w:val="en-US" w:eastAsia="zh-CN"/>
              </w:rPr>
              <w:t>单次检查费用XX元，</w:t>
            </w:r>
            <w:r>
              <w:rPr>
                <w:rFonts w:hint="eastAsia" w:ascii="仿宋_GB2312" w:hAnsi="仿宋_GB2312" w:eastAsia="仿宋_GB2312" w:cs="仿宋_GB2312"/>
                <w:bCs/>
                <w:color w:val="000000"/>
                <w:sz w:val="24"/>
                <w:szCs w:val="24"/>
                <w:u w:val="none"/>
                <w:lang w:eastAsia="zh-CN"/>
              </w:rPr>
              <w:t>每季度出具安全风险事故隐患排查统计分析表及给出改进意见的费用已包含在检查费用报价中，不单独计价。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4919" w:type="dxa"/>
          </w:tcPr>
          <w:p>
            <w:pPr>
              <w:widowControl/>
              <w:tabs>
                <w:tab w:val="left" w:pos="420"/>
              </w:tabs>
              <w:adjustRightInd w:val="0"/>
              <w:snapToGrid w:val="0"/>
              <w:spacing w:line="560" w:lineRule="exact"/>
              <w:rPr>
                <w:rFonts w:hint="eastAsia"/>
                <w:sz w:val="44"/>
                <w:szCs w:val="44"/>
                <w:vertAlign w:val="baseline"/>
                <w:lang w:val="en-US" w:eastAsia="zh-CN"/>
              </w:rPr>
            </w:pPr>
            <w:r>
              <w:rPr>
                <w:rFonts w:hint="eastAsia" w:ascii="仿宋_GB2312" w:hAnsi="仿宋_GB2312" w:eastAsia="仿宋_GB2312" w:cs="仿宋_GB2312"/>
                <w:bCs/>
                <w:color w:val="000000"/>
                <w:sz w:val="24"/>
                <w:szCs w:val="24"/>
                <w:lang w:eastAsia="zh-CN"/>
              </w:rPr>
              <w:t>服务年度内按联合建业公司需求提供</w:t>
            </w:r>
            <w:r>
              <w:rPr>
                <w:rFonts w:hint="eastAsia" w:ascii="仿宋_GB2312" w:hAnsi="仿宋_GB2312" w:eastAsia="仿宋_GB2312" w:cs="仿宋_GB2312"/>
                <w:bCs/>
                <w:color w:val="000000"/>
                <w:sz w:val="24"/>
                <w:szCs w:val="24"/>
                <w:lang w:val="en-US" w:eastAsia="zh-CN"/>
              </w:rPr>
              <w:t>2-4次安全培训，每次培训按半天（4学时）计算；</w:t>
            </w:r>
          </w:p>
        </w:tc>
        <w:tc>
          <w:tcPr>
            <w:tcW w:w="1827" w:type="dxa"/>
          </w:tcPr>
          <w:p>
            <w:pPr>
              <w:widowControl/>
              <w:tabs>
                <w:tab w:val="left" w:pos="420"/>
              </w:tabs>
              <w:adjustRightInd w:val="0"/>
              <w:snapToGrid w:val="0"/>
              <w:spacing w:line="560" w:lineRule="exact"/>
              <w:rPr>
                <w:rFonts w:hint="eastAsia"/>
                <w:sz w:val="44"/>
                <w:szCs w:val="44"/>
                <w:vertAlign w:val="baseline"/>
                <w:lang w:val="en-US" w:eastAsia="zh-CN"/>
              </w:rPr>
            </w:pPr>
          </w:p>
        </w:tc>
        <w:tc>
          <w:tcPr>
            <w:tcW w:w="2542" w:type="dxa"/>
          </w:tcPr>
          <w:p>
            <w:pPr>
              <w:widowControl/>
              <w:tabs>
                <w:tab w:val="left" w:pos="420"/>
              </w:tabs>
              <w:adjustRightInd w:val="0"/>
              <w:snapToGrid w:val="0"/>
              <w:spacing w:line="560" w:lineRule="exact"/>
              <w:rPr>
                <w:rFonts w:hint="default"/>
                <w:sz w:val="44"/>
                <w:szCs w:val="44"/>
                <w:vertAlign w:val="baseline"/>
                <w:lang w:val="en-US" w:eastAsia="zh-CN"/>
              </w:rPr>
            </w:pPr>
            <w:r>
              <w:rPr>
                <w:rFonts w:hint="eastAsia" w:ascii="仿宋_GB2312" w:hAnsi="仿宋_GB2312" w:eastAsia="仿宋_GB2312" w:cs="仿宋_GB2312"/>
                <w:bCs/>
                <w:color w:val="000000"/>
                <w:sz w:val="24"/>
                <w:szCs w:val="24"/>
                <w:u w:val="none"/>
                <w:vertAlign w:val="baseline"/>
                <w:lang w:val="en-US" w:eastAsia="zh-CN"/>
              </w:rPr>
              <w:t>单次培训费XX元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trPr>
        <w:tc>
          <w:tcPr>
            <w:tcW w:w="4919" w:type="dxa"/>
          </w:tcPr>
          <w:p>
            <w:pPr>
              <w:widowControl/>
              <w:tabs>
                <w:tab w:val="left" w:pos="420"/>
              </w:tabs>
              <w:adjustRightInd w:val="0"/>
              <w:snapToGrid w:val="0"/>
              <w:spacing w:line="560" w:lineRule="exact"/>
              <w:rPr>
                <w:rFonts w:hint="eastAsia" w:ascii="仿宋_GB2312" w:hAnsi="仿宋_GB2312" w:eastAsia="仿宋_GB2312" w:cs="仿宋_GB2312"/>
                <w:bCs/>
                <w:color w:val="000000"/>
                <w:sz w:val="24"/>
                <w:szCs w:val="24"/>
                <w:lang w:eastAsia="zh-CN"/>
              </w:rPr>
            </w:pPr>
            <w:r>
              <w:rPr>
                <w:rFonts w:hint="eastAsia" w:ascii="仿宋_GB2312" w:hAnsi="仿宋_GB2312" w:eastAsia="仿宋_GB2312" w:cs="仿宋_GB2312"/>
                <w:bCs/>
                <w:color w:val="000000"/>
                <w:sz w:val="24"/>
                <w:szCs w:val="24"/>
                <w:lang w:eastAsia="zh-CN"/>
              </w:rPr>
              <w:t>服务年度内指导、策划开展</w:t>
            </w:r>
            <w:r>
              <w:rPr>
                <w:rFonts w:hint="eastAsia" w:ascii="仿宋_GB2312" w:hAnsi="仿宋_GB2312" w:eastAsia="仿宋_GB2312" w:cs="仿宋_GB2312"/>
                <w:bCs/>
                <w:color w:val="000000"/>
                <w:sz w:val="24"/>
                <w:szCs w:val="24"/>
                <w:lang w:val="en-US" w:eastAsia="zh-CN"/>
              </w:rPr>
              <w:t>2-4次生产安全事故应急演练</w:t>
            </w:r>
          </w:p>
        </w:tc>
        <w:tc>
          <w:tcPr>
            <w:tcW w:w="1827" w:type="dxa"/>
          </w:tcPr>
          <w:p>
            <w:pPr>
              <w:widowControl/>
              <w:tabs>
                <w:tab w:val="left" w:pos="420"/>
              </w:tabs>
              <w:adjustRightInd w:val="0"/>
              <w:snapToGrid w:val="0"/>
              <w:spacing w:line="560" w:lineRule="exact"/>
              <w:rPr>
                <w:rFonts w:hint="eastAsia"/>
                <w:sz w:val="44"/>
                <w:szCs w:val="44"/>
                <w:vertAlign w:val="baseline"/>
                <w:lang w:val="en-US" w:eastAsia="zh-CN"/>
              </w:rPr>
            </w:pPr>
          </w:p>
        </w:tc>
        <w:tc>
          <w:tcPr>
            <w:tcW w:w="2542" w:type="dxa"/>
          </w:tcPr>
          <w:p>
            <w:pPr>
              <w:widowControl/>
              <w:tabs>
                <w:tab w:val="left" w:pos="420"/>
              </w:tabs>
              <w:adjustRightInd w:val="0"/>
              <w:snapToGrid w:val="0"/>
              <w:spacing w:line="560" w:lineRule="exact"/>
              <w:rPr>
                <w:rFonts w:hint="default"/>
                <w:sz w:val="44"/>
                <w:szCs w:val="44"/>
                <w:vertAlign w:val="baseline"/>
                <w:lang w:val="en-US" w:eastAsia="zh-CN"/>
              </w:rPr>
            </w:pPr>
            <w:r>
              <w:rPr>
                <w:rFonts w:hint="eastAsia" w:ascii="仿宋_GB2312" w:hAnsi="仿宋_GB2312" w:eastAsia="仿宋_GB2312" w:cs="仿宋_GB2312"/>
                <w:bCs/>
                <w:color w:val="000000"/>
                <w:sz w:val="24"/>
                <w:szCs w:val="24"/>
                <w:u w:val="none"/>
                <w:vertAlign w:val="baseline"/>
                <w:lang w:val="en-US" w:eastAsia="zh-CN"/>
              </w:rPr>
              <w:t>单次应急演练指导、策划费用XX元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gridSpan w:val="3"/>
          </w:tcPr>
          <w:p>
            <w:pPr>
              <w:widowControl/>
              <w:tabs>
                <w:tab w:val="left" w:pos="420"/>
              </w:tabs>
              <w:adjustRightInd w:val="0"/>
              <w:snapToGrid w:val="0"/>
              <w:spacing w:line="560" w:lineRule="exact"/>
              <w:rPr>
                <w:rFonts w:hint="default" w:ascii="仿宋_GB2312" w:hAnsi="仿宋_GB2312" w:eastAsia="仿宋_GB2312" w:cs="仿宋_GB2312"/>
                <w:bCs/>
                <w:color w:val="000000"/>
                <w:sz w:val="24"/>
                <w:szCs w:val="24"/>
                <w:u w:val="none"/>
                <w:vertAlign w:val="baseline"/>
                <w:lang w:val="en-US" w:eastAsia="zh-CN"/>
              </w:rPr>
            </w:pPr>
            <w:r>
              <w:rPr>
                <w:rFonts w:hint="eastAsia" w:ascii="仿宋_GB2312" w:hAnsi="仿宋_GB2312" w:eastAsia="仿宋_GB2312" w:cs="仿宋_GB2312"/>
                <w:bCs/>
                <w:color w:val="000000"/>
                <w:sz w:val="24"/>
                <w:szCs w:val="24"/>
                <w:u w:val="none"/>
                <w:vertAlign w:val="baseline"/>
                <w:lang w:val="en-US" w:eastAsia="zh-CN"/>
              </w:rPr>
              <w:t>中标价为合同暂定价，合同结算按实际发生费用予以计量，结算价不超招标上限价12万元。</w:t>
            </w:r>
          </w:p>
        </w:tc>
      </w:tr>
    </w:tbl>
    <w:p>
      <w:pPr>
        <w:pStyle w:val="2"/>
      </w:pPr>
    </w:p>
    <w:p>
      <w:pPr>
        <w:spacing w:line="360" w:lineRule="auto"/>
        <w:ind w:firstLine="560" w:firstLineChars="200"/>
        <w:jc w:val="left"/>
        <w:rPr>
          <w:rFonts w:ascii="仿宋" w:eastAsia="仿宋"/>
          <w:color w:val="000000"/>
          <w:sz w:val="28"/>
          <w:szCs w:val="28"/>
        </w:rPr>
      </w:pPr>
      <w:r>
        <w:rPr>
          <w:rFonts w:hint="eastAsia" w:ascii="仿宋" w:eastAsia="仿宋"/>
          <w:color w:val="000000"/>
          <w:sz w:val="28"/>
          <w:szCs w:val="28"/>
        </w:rPr>
        <w:t>2.本合同按以下方式付款：</w:t>
      </w:r>
    </w:p>
    <w:p>
      <w:pPr>
        <w:pStyle w:val="2"/>
        <w:numPr>
          <w:ilvl w:val="0"/>
          <w:numId w:val="0"/>
        </w:numPr>
        <w:spacing w:before="0" w:beforeAutospacing="0" w:after="0" w:afterAutospacing="0" w:line="560" w:lineRule="exact"/>
        <w:ind w:firstLine="560" w:firstLineChars="200"/>
        <w:rPr>
          <w:rFonts w:hint="eastAsia" w:ascii="仿宋" w:eastAsia="仿宋"/>
          <w:color w:val="000000"/>
          <w:sz w:val="28"/>
          <w:szCs w:val="28"/>
        </w:rPr>
      </w:pPr>
      <w:r>
        <w:rPr>
          <w:rFonts w:hint="eastAsia" w:ascii="仿宋" w:eastAsia="仿宋"/>
          <w:color w:val="000000"/>
          <w:sz w:val="28"/>
          <w:szCs w:val="28"/>
        </w:rPr>
        <w:t>安全技术服务企业</w:t>
      </w:r>
      <w:r>
        <w:rPr>
          <w:rFonts w:hint="eastAsia" w:ascii="仿宋" w:eastAsia="仿宋"/>
          <w:color w:val="000000"/>
          <w:sz w:val="28"/>
          <w:szCs w:val="28"/>
          <w:lang w:eastAsia="zh-CN"/>
        </w:rPr>
        <w:t>（乙方）</w:t>
      </w:r>
      <w:r>
        <w:rPr>
          <w:rFonts w:hint="eastAsia" w:ascii="仿宋" w:eastAsia="仿宋"/>
          <w:color w:val="000000"/>
          <w:sz w:val="28"/>
          <w:szCs w:val="28"/>
        </w:rPr>
        <w:t>应在</w:t>
      </w:r>
      <w:r>
        <w:rPr>
          <w:rFonts w:hint="eastAsia" w:ascii="仿宋" w:eastAsia="仿宋"/>
          <w:color w:val="000000"/>
          <w:sz w:val="28"/>
          <w:szCs w:val="28"/>
          <w:lang w:eastAsia="zh-CN"/>
        </w:rPr>
        <w:t>接到甲方</w:t>
      </w:r>
      <w:r>
        <w:rPr>
          <w:rFonts w:hint="eastAsia" w:ascii="仿宋" w:eastAsia="仿宋"/>
          <w:color w:val="000000"/>
          <w:sz w:val="28"/>
          <w:szCs w:val="28"/>
        </w:rPr>
        <w:t>通知后</w:t>
      </w:r>
      <w:r>
        <w:rPr>
          <w:rFonts w:hint="eastAsia" w:ascii="仿宋" w:eastAsia="仿宋"/>
          <w:color w:val="000000"/>
          <w:sz w:val="28"/>
          <w:szCs w:val="28"/>
          <w:lang w:val="en-US" w:eastAsia="zh-CN"/>
        </w:rPr>
        <w:t>3</w:t>
      </w:r>
      <w:r>
        <w:rPr>
          <w:rFonts w:hint="eastAsia" w:ascii="仿宋" w:eastAsia="仿宋"/>
          <w:color w:val="000000"/>
          <w:sz w:val="28"/>
          <w:szCs w:val="28"/>
        </w:rPr>
        <w:t>个工作日内提交安全技术</w:t>
      </w:r>
      <w:r>
        <w:rPr>
          <w:rFonts w:hint="eastAsia" w:ascii="仿宋" w:eastAsia="仿宋"/>
          <w:color w:val="000000"/>
          <w:sz w:val="28"/>
          <w:szCs w:val="28"/>
          <w:lang w:eastAsia="zh-CN"/>
        </w:rPr>
        <w:t>咨询</w:t>
      </w:r>
      <w:r>
        <w:rPr>
          <w:rFonts w:hint="eastAsia" w:ascii="仿宋" w:eastAsia="仿宋"/>
          <w:color w:val="000000"/>
          <w:sz w:val="28"/>
          <w:szCs w:val="28"/>
        </w:rPr>
        <w:t>服务合同</w:t>
      </w:r>
      <w:r>
        <w:rPr>
          <w:rFonts w:hint="eastAsia" w:ascii="仿宋" w:eastAsia="仿宋"/>
          <w:color w:val="000000"/>
          <w:sz w:val="28"/>
          <w:szCs w:val="28"/>
          <w:lang w:eastAsia="zh-CN"/>
        </w:rPr>
        <w:t>。合同签订后支付</w:t>
      </w:r>
      <w:r>
        <w:rPr>
          <w:rFonts w:hint="eastAsia" w:ascii="仿宋" w:eastAsia="仿宋"/>
          <w:color w:val="000000"/>
          <w:sz w:val="28"/>
          <w:szCs w:val="28"/>
        </w:rPr>
        <w:t>安全</w:t>
      </w:r>
      <w:r>
        <w:rPr>
          <w:rFonts w:hint="eastAsia" w:ascii="仿宋" w:eastAsia="仿宋"/>
          <w:color w:val="000000"/>
          <w:sz w:val="28"/>
          <w:szCs w:val="28"/>
          <w:lang w:eastAsia="zh-CN"/>
        </w:rPr>
        <w:t>技术咨询暂定中标价的</w:t>
      </w:r>
      <w:r>
        <w:rPr>
          <w:rFonts w:hint="eastAsia" w:ascii="仿宋" w:eastAsia="仿宋"/>
          <w:color w:val="000000"/>
          <w:sz w:val="28"/>
          <w:szCs w:val="28"/>
          <w:lang w:val="en-US" w:eastAsia="zh-CN"/>
        </w:rPr>
        <w:t>30%；合同签订满半年</w:t>
      </w:r>
      <w:r>
        <w:rPr>
          <w:rFonts w:hint="eastAsia" w:ascii="仿宋" w:eastAsia="仿宋"/>
          <w:color w:val="000000"/>
          <w:sz w:val="28"/>
          <w:szCs w:val="28"/>
        </w:rPr>
        <w:t>支付</w:t>
      </w:r>
      <w:r>
        <w:rPr>
          <w:rFonts w:hint="eastAsia" w:ascii="仿宋" w:eastAsia="仿宋"/>
          <w:color w:val="000000"/>
          <w:sz w:val="28"/>
          <w:szCs w:val="28"/>
          <w:lang w:eastAsia="zh-CN"/>
        </w:rPr>
        <w:t>至暂定中标价的</w:t>
      </w:r>
      <w:r>
        <w:rPr>
          <w:rFonts w:hint="eastAsia" w:ascii="仿宋" w:eastAsia="仿宋"/>
          <w:color w:val="000000"/>
          <w:sz w:val="28"/>
          <w:szCs w:val="28"/>
          <w:lang w:val="en-US" w:eastAsia="zh-CN"/>
        </w:rPr>
        <w:t>50%</w:t>
      </w:r>
      <w:r>
        <w:rPr>
          <w:rFonts w:hint="eastAsia" w:ascii="仿宋" w:eastAsia="仿宋"/>
          <w:color w:val="000000"/>
          <w:sz w:val="28"/>
          <w:szCs w:val="28"/>
          <w:lang w:eastAsia="zh-CN"/>
        </w:rPr>
        <w:t>；</w:t>
      </w:r>
      <w:r>
        <w:rPr>
          <w:rFonts w:hint="eastAsia" w:ascii="仿宋" w:eastAsia="仿宋"/>
          <w:color w:val="000000"/>
          <w:sz w:val="28"/>
          <w:szCs w:val="28"/>
          <w:lang w:val="en-US" w:eastAsia="zh-CN"/>
        </w:rPr>
        <w:t>合同期满，甲方对乙方服务进行履约评价，评价为良好</w:t>
      </w:r>
      <w:r>
        <w:rPr>
          <w:rFonts w:hint="eastAsia" w:ascii="仿宋" w:hAnsi="Courier New" w:eastAsia="仿宋" w:cstheme="minorBidi"/>
          <w:color w:val="000000"/>
          <w:sz w:val="28"/>
          <w:szCs w:val="28"/>
          <w:lang w:val="en-US" w:eastAsia="zh-CN"/>
        </w:rPr>
        <w:t>（85≤评分&lt;100分）</w:t>
      </w:r>
      <w:r>
        <w:rPr>
          <w:rFonts w:hint="eastAsia" w:ascii="仿宋" w:eastAsia="仿宋"/>
          <w:color w:val="000000"/>
          <w:sz w:val="28"/>
          <w:szCs w:val="28"/>
          <w:lang w:val="en-US" w:eastAsia="zh-CN"/>
        </w:rPr>
        <w:t>，全额支付年度服务费；评价为合格</w:t>
      </w:r>
      <w:r>
        <w:rPr>
          <w:rFonts w:hint="eastAsia" w:ascii="仿宋" w:hAnsi="Courier New" w:eastAsia="仿宋" w:cstheme="minorBidi"/>
          <w:color w:val="000000"/>
          <w:sz w:val="28"/>
          <w:szCs w:val="28"/>
          <w:lang w:val="en-US" w:eastAsia="zh-CN"/>
        </w:rPr>
        <w:t>（60≤评分&lt;85分）</w:t>
      </w:r>
      <w:r>
        <w:rPr>
          <w:rFonts w:hint="eastAsia" w:ascii="仿宋" w:eastAsia="仿宋"/>
          <w:color w:val="000000"/>
          <w:sz w:val="28"/>
          <w:szCs w:val="28"/>
          <w:lang w:val="en-US" w:eastAsia="zh-CN"/>
        </w:rPr>
        <w:t>，支付年度服务费的95%；评价为不合格</w:t>
      </w:r>
      <w:r>
        <w:rPr>
          <w:rFonts w:hint="eastAsia" w:ascii="仿宋" w:hAnsi="Courier New" w:eastAsia="仿宋" w:cstheme="minorBidi"/>
          <w:color w:val="000000"/>
          <w:sz w:val="28"/>
          <w:szCs w:val="28"/>
          <w:lang w:val="en-US" w:eastAsia="zh-CN"/>
        </w:rPr>
        <w:t>(评分&lt;60分)</w:t>
      </w:r>
      <w:r>
        <w:rPr>
          <w:rFonts w:hint="eastAsia" w:ascii="仿宋" w:eastAsia="仿宋"/>
          <w:color w:val="000000"/>
          <w:sz w:val="28"/>
          <w:szCs w:val="28"/>
          <w:lang w:val="en-US" w:eastAsia="zh-CN"/>
        </w:rPr>
        <w:t>，支付年度服务费的90%，不得参加下一年度安全技术咨询服务工作。</w:t>
      </w:r>
      <w:r>
        <w:rPr>
          <w:rFonts w:hint="eastAsia" w:ascii="仿宋" w:eastAsia="仿宋"/>
          <w:color w:val="000000"/>
          <w:sz w:val="28"/>
          <w:szCs w:val="28"/>
          <w:lang w:eastAsia="zh-CN"/>
        </w:rPr>
        <w:t xml:space="preserve"> </w:t>
      </w:r>
      <w:r>
        <w:rPr>
          <w:rFonts w:hint="eastAsia" w:ascii="仿宋" w:eastAsia="仿宋"/>
          <w:color w:val="000000"/>
          <w:sz w:val="28"/>
          <w:szCs w:val="28"/>
        </w:rPr>
        <w:t xml:space="preserve"> </w:t>
      </w:r>
    </w:p>
    <w:p>
      <w:pPr>
        <w:pStyle w:val="12"/>
        <w:numPr>
          <w:ilvl w:val="0"/>
          <w:numId w:val="0"/>
        </w:numPr>
        <w:spacing w:before="0" w:beforeAutospacing="0" w:after="0" w:afterAutospacing="0" w:line="560" w:lineRule="exact"/>
        <w:ind w:firstLine="560" w:firstLineChars="200"/>
        <w:rPr>
          <w:rFonts w:hint="eastAsia" w:ascii="仿宋" w:eastAsia="仿宋"/>
          <w:color w:val="000000"/>
          <w:sz w:val="28"/>
          <w:szCs w:val="28"/>
          <w:lang w:val="en-US" w:eastAsia="zh-CN"/>
        </w:rPr>
      </w:pPr>
      <w:r>
        <w:rPr>
          <w:rFonts w:hint="eastAsia" w:ascii="仿宋" w:eastAsia="仿宋"/>
          <w:color w:val="000000"/>
          <w:sz w:val="28"/>
          <w:szCs w:val="28"/>
          <w:lang w:val="en-US" w:eastAsia="zh-CN"/>
        </w:rPr>
        <w:t>3.开票要求和付款期限：</w:t>
      </w:r>
    </w:p>
    <w:p>
      <w:pPr>
        <w:pStyle w:val="12"/>
        <w:numPr>
          <w:ilvl w:val="0"/>
          <w:numId w:val="0"/>
        </w:numPr>
        <w:spacing w:before="0" w:beforeAutospacing="0" w:after="0" w:afterAutospacing="0" w:line="560" w:lineRule="exact"/>
        <w:ind w:firstLine="560" w:firstLineChars="200"/>
        <w:rPr>
          <w:rFonts w:hint="default" w:ascii="仿宋" w:eastAsia="仿宋"/>
          <w:color w:val="000000"/>
          <w:sz w:val="28"/>
          <w:szCs w:val="28"/>
          <w:lang w:val="en-US" w:eastAsia="zh-CN"/>
        </w:rPr>
      </w:pPr>
      <w:r>
        <w:rPr>
          <w:rFonts w:hint="eastAsia" w:ascii="仿宋" w:eastAsia="仿宋"/>
          <w:color w:val="000000"/>
          <w:sz w:val="28"/>
          <w:szCs w:val="28"/>
          <w:lang w:eastAsia="zh-CN"/>
        </w:rPr>
        <w:t>乙方</w:t>
      </w:r>
      <w:r>
        <w:rPr>
          <w:rFonts w:hint="eastAsia" w:ascii="仿宋" w:eastAsia="仿宋"/>
          <w:color w:val="000000"/>
          <w:sz w:val="28"/>
          <w:szCs w:val="28"/>
        </w:rPr>
        <w:t>在</w:t>
      </w:r>
      <w:r>
        <w:rPr>
          <w:rFonts w:hint="eastAsia" w:ascii="仿宋" w:eastAsia="仿宋"/>
          <w:color w:val="000000"/>
          <w:sz w:val="28"/>
          <w:szCs w:val="28"/>
          <w:lang w:eastAsia="zh-CN"/>
        </w:rPr>
        <w:t>达到付款节点时</w:t>
      </w:r>
      <w:r>
        <w:rPr>
          <w:rFonts w:hint="eastAsia" w:ascii="仿宋" w:eastAsia="仿宋"/>
          <w:color w:val="000000"/>
          <w:sz w:val="28"/>
          <w:szCs w:val="28"/>
        </w:rPr>
        <w:t>应</w:t>
      </w:r>
      <w:r>
        <w:rPr>
          <w:rFonts w:hint="eastAsia" w:ascii="仿宋" w:eastAsia="仿宋"/>
          <w:color w:val="000000"/>
          <w:sz w:val="28"/>
          <w:szCs w:val="28"/>
          <w:lang w:eastAsia="zh-CN"/>
        </w:rPr>
        <w:t>向甲方提交书面的付款申请并开具有效的增值税发票，甲方在确认乙方付款申请及收到发票之日起由甲方在15个工作日内，将应付乙方服务费用以转账或现金的方式支付给乙方。</w:t>
      </w:r>
    </w:p>
    <w:p>
      <w:pPr>
        <w:spacing w:line="360" w:lineRule="auto"/>
        <w:ind w:firstLine="560" w:firstLineChars="200"/>
        <w:rPr>
          <w:rFonts w:ascii="仿宋" w:eastAsia="仿宋"/>
          <w:color w:val="000000"/>
          <w:sz w:val="28"/>
          <w:szCs w:val="28"/>
        </w:rPr>
      </w:pPr>
      <w:r>
        <w:rPr>
          <w:rFonts w:hint="eastAsia" w:ascii="仿宋" w:eastAsia="仿宋"/>
          <w:color w:val="000000"/>
          <w:sz w:val="28"/>
          <w:szCs w:val="28"/>
          <w:lang w:val="en-US" w:eastAsia="zh-CN"/>
        </w:rPr>
        <w:t>4</w:t>
      </w:r>
      <w:r>
        <w:rPr>
          <w:rFonts w:hint="eastAsia" w:ascii="仿宋" w:eastAsia="仿宋"/>
          <w:color w:val="000000"/>
          <w:sz w:val="28"/>
          <w:szCs w:val="28"/>
        </w:rPr>
        <w:t>．乙方指定收款银行账户信息如下：</w:t>
      </w:r>
    </w:p>
    <w:p>
      <w:pPr>
        <w:spacing w:line="360" w:lineRule="auto"/>
        <w:ind w:firstLine="560" w:firstLineChars="200"/>
        <w:rPr>
          <w:rFonts w:ascii="仿宋" w:eastAsia="仿宋"/>
          <w:color w:val="000000"/>
          <w:sz w:val="28"/>
          <w:szCs w:val="28"/>
          <w:u w:val="single"/>
        </w:rPr>
      </w:pPr>
      <w:r>
        <w:rPr>
          <w:rFonts w:hint="eastAsia" w:ascii="仿宋" w:eastAsia="仿宋"/>
          <w:color w:val="000000"/>
          <w:sz w:val="28"/>
          <w:szCs w:val="28"/>
        </w:rPr>
        <w:t>开户单位：</w:t>
      </w:r>
      <w:r>
        <w:rPr>
          <w:rFonts w:hint="eastAsia" w:ascii="仿宋" w:eastAsia="仿宋"/>
          <w:color w:val="000000"/>
          <w:sz w:val="28"/>
          <w:szCs w:val="28"/>
          <w:u w:val="single"/>
        </w:rPr>
        <w:t>深圳市</w:t>
      </w:r>
      <w:r>
        <w:rPr>
          <w:rFonts w:hint="eastAsia" w:ascii="仿宋" w:eastAsia="仿宋"/>
          <w:color w:val="000000"/>
          <w:sz w:val="28"/>
          <w:szCs w:val="28"/>
          <w:u w:val="single"/>
          <w:lang w:val="en-US" w:eastAsia="zh-CN"/>
        </w:rPr>
        <w:t>XX</w:t>
      </w:r>
      <w:r>
        <w:rPr>
          <w:rFonts w:hint="eastAsia" w:ascii="仿宋" w:eastAsia="仿宋"/>
          <w:color w:val="000000"/>
          <w:sz w:val="28"/>
          <w:szCs w:val="28"/>
          <w:u w:val="single"/>
        </w:rPr>
        <w:t xml:space="preserve">有限公司 </w:t>
      </w:r>
    </w:p>
    <w:p>
      <w:pPr>
        <w:spacing w:line="360" w:lineRule="auto"/>
        <w:ind w:firstLine="560" w:firstLineChars="200"/>
        <w:rPr>
          <w:rFonts w:ascii="仿宋" w:eastAsia="仿宋"/>
          <w:color w:val="000000"/>
          <w:sz w:val="28"/>
          <w:szCs w:val="28"/>
          <w:u w:val="single"/>
        </w:rPr>
      </w:pPr>
      <w:r>
        <w:rPr>
          <w:rFonts w:hint="eastAsia" w:ascii="仿宋" w:eastAsia="仿宋"/>
          <w:color w:val="000000"/>
          <w:sz w:val="28"/>
          <w:szCs w:val="28"/>
          <w:lang w:val="en-US" w:eastAsia="zh-CN"/>
        </w:rPr>
        <w:t>账</w:t>
      </w:r>
      <w:r>
        <w:rPr>
          <w:rFonts w:hint="eastAsia" w:ascii="仿宋" w:eastAsia="仿宋"/>
          <w:color w:val="000000"/>
          <w:sz w:val="28"/>
          <w:szCs w:val="28"/>
        </w:rPr>
        <w:t>号：</w:t>
      </w:r>
      <w:r>
        <w:rPr>
          <w:rFonts w:hint="eastAsia" w:ascii="仿宋" w:eastAsia="仿宋"/>
          <w:color w:val="000000"/>
          <w:sz w:val="28"/>
          <w:szCs w:val="28"/>
          <w:u w:val="single"/>
        </w:rPr>
        <w:t xml:space="preserve">    </w:t>
      </w:r>
      <w:r>
        <w:rPr>
          <w:rFonts w:hint="eastAsia" w:ascii="仿宋" w:eastAsia="仿宋"/>
          <w:color w:val="000000"/>
          <w:sz w:val="28"/>
          <w:szCs w:val="28"/>
          <w:u w:val="single"/>
          <w:lang w:val="en-US" w:eastAsia="zh-CN"/>
        </w:rPr>
        <w:t xml:space="preserve">      </w:t>
      </w:r>
      <w:r>
        <w:rPr>
          <w:rFonts w:hint="eastAsia" w:ascii="仿宋" w:eastAsia="仿宋"/>
          <w:color w:val="000000"/>
          <w:sz w:val="28"/>
          <w:szCs w:val="28"/>
          <w:u w:val="single"/>
        </w:rPr>
        <w:t xml:space="preserve">                </w:t>
      </w:r>
    </w:p>
    <w:p>
      <w:pPr>
        <w:spacing w:line="360" w:lineRule="auto"/>
        <w:ind w:firstLine="560" w:firstLineChars="200"/>
        <w:rPr>
          <w:rFonts w:ascii="仿宋" w:eastAsia="仿宋"/>
          <w:color w:val="000000"/>
          <w:sz w:val="28"/>
          <w:szCs w:val="28"/>
        </w:rPr>
      </w:pPr>
      <w:r>
        <w:rPr>
          <w:rFonts w:hint="eastAsia" w:ascii="仿宋" w:eastAsia="仿宋"/>
          <w:color w:val="000000"/>
          <w:sz w:val="28"/>
          <w:szCs w:val="28"/>
        </w:rPr>
        <w:t>开户行：</w:t>
      </w:r>
      <w:r>
        <w:rPr>
          <w:rFonts w:hint="eastAsia" w:ascii="仿宋" w:eastAsia="仿宋"/>
          <w:color w:val="000000"/>
          <w:sz w:val="28"/>
          <w:szCs w:val="28"/>
          <w:u w:val="single"/>
        </w:rPr>
        <w:t xml:space="preserve">  </w:t>
      </w:r>
      <w:r>
        <w:rPr>
          <w:rFonts w:hint="eastAsia" w:ascii="仿宋" w:eastAsia="仿宋"/>
          <w:color w:val="000000"/>
          <w:sz w:val="28"/>
          <w:szCs w:val="28"/>
          <w:u w:val="single"/>
          <w:lang w:val="en-US" w:eastAsia="zh-CN"/>
        </w:rPr>
        <w:t xml:space="preserve">            </w:t>
      </w:r>
      <w:r>
        <w:rPr>
          <w:rFonts w:hint="eastAsia" w:ascii="仿宋" w:eastAsia="仿宋"/>
          <w:color w:val="000000"/>
          <w:sz w:val="28"/>
          <w:szCs w:val="28"/>
          <w:u w:val="single"/>
        </w:rPr>
        <w:t xml:space="preserve">           </w:t>
      </w:r>
    </w:p>
    <w:p>
      <w:pPr>
        <w:spacing w:line="360" w:lineRule="auto"/>
        <w:ind w:firstLine="560" w:firstLineChars="200"/>
        <w:jc w:val="left"/>
        <w:rPr>
          <w:rFonts w:ascii="仿宋" w:eastAsia="仿宋"/>
          <w:color w:val="000000"/>
          <w:sz w:val="28"/>
          <w:szCs w:val="28"/>
          <w:u w:val="single"/>
        </w:rPr>
      </w:pPr>
      <w:r>
        <w:rPr>
          <w:rFonts w:hint="eastAsia" w:ascii="仿宋" w:eastAsia="仿宋"/>
          <w:color w:val="000000"/>
          <w:sz w:val="28"/>
          <w:szCs w:val="28"/>
        </w:rPr>
        <w:t>纳税识别号：</w:t>
      </w:r>
      <w:r>
        <w:rPr>
          <w:rFonts w:hint="eastAsia" w:ascii="仿宋" w:eastAsia="仿宋"/>
          <w:color w:val="000000"/>
          <w:sz w:val="28"/>
          <w:szCs w:val="28"/>
          <w:u w:val="single"/>
          <w:lang w:val="en-US" w:eastAsia="zh-CN"/>
        </w:rPr>
        <w:t xml:space="preserve">           </w:t>
      </w:r>
      <w:r>
        <w:rPr>
          <w:rFonts w:hint="eastAsia" w:ascii="仿宋" w:eastAsia="仿宋"/>
          <w:color w:val="000000"/>
          <w:sz w:val="28"/>
          <w:szCs w:val="28"/>
          <w:u w:val="single"/>
        </w:rPr>
        <w:t xml:space="preserve">            </w:t>
      </w:r>
    </w:p>
    <w:p>
      <w:pPr>
        <w:spacing w:line="360" w:lineRule="auto"/>
        <w:ind w:firstLine="560" w:firstLineChars="200"/>
        <w:jc w:val="left"/>
        <w:rPr>
          <w:rFonts w:ascii="仿宋" w:eastAsia="仿宋"/>
          <w:color w:val="000000"/>
          <w:sz w:val="28"/>
          <w:szCs w:val="28"/>
        </w:rPr>
      </w:pPr>
      <w:r>
        <w:rPr>
          <w:rFonts w:hint="eastAsia" w:ascii="仿宋" w:eastAsia="仿宋"/>
          <w:color w:val="000000"/>
          <w:sz w:val="28"/>
          <w:szCs w:val="28"/>
        </w:rPr>
        <w:t>乙方变更收款银行账户信息的，应及时通知甲方，否则由此导致的款项延期支付等责任均由乙方自行承担。</w:t>
      </w:r>
    </w:p>
    <w:p>
      <w:pPr>
        <w:spacing w:line="360" w:lineRule="auto"/>
        <w:ind w:firstLine="560" w:firstLineChars="200"/>
        <w:jc w:val="left"/>
        <w:rPr>
          <w:rFonts w:ascii="仿宋" w:eastAsia="仿宋"/>
          <w:color w:val="000000"/>
          <w:sz w:val="28"/>
          <w:szCs w:val="28"/>
        </w:rPr>
      </w:pPr>
      <w:r>
        <w:rPr>
          <w:rFonts w:hint="eastAsia" w:ascii="仿宋" w:eastAsia="仿宋"/>
          <w:color w:val="000000"/>
          <w:sz w:val="28"/>
          <w:szCs w:val="28"/>
          <w:lang w:val="en-US" w:eastAsia="zh-CN"/>
        </w:rPr>
        <w:t>5</w:t>
      </w:r>
      <w:r>
        <w:rPr>
          <w:rFonts w:hint="eastAsia" w:ascii="仿宋" w:eastAsia="仿宋"/>
          <w:color w:val="000000"/>
          <w:sz w:val="28"/>
          <w:szCs w:val="28"/>
        </w:rPr>
        <w:t>.若根据本合同约定乙方应当支付违约金和/或承担赔偿责任，则甲方有权从上述任何一笔付款中直接扣除相应金额。</w:t>
      </w:r>
    </w:p>
    <w:p>
      <w:pPr>
        <w:pStyle w:val="23"/>
        <w:numPr>
          <w:ilvl w:val="0"/>
          <w:numId w:val="2"/>
        </w:numPr>
        <w:spacing w:line="360" w:lineRule="auto"/>
        <w:ind w:hanging="318" w:firstLineChars="0"/>
        <w:jc w:val="left"/>
        <w:rPr>
          <w:rFonts w:ascii="黑体" w:eastAsia="黑体" w:cs="华文仿宋"/>
          <w:color w:val="000000"/>
          <w:kern w:val="0"/>
          <w:sz w:val="28"/>
          <w:szCs w:val="28"/>
          <w:u w:color="000000"/>
        </w:rPr>
      </w:pPr>
      <w:r>
        <w:rPr>
          <w:rFonts w:hint="eastAsia" w:ascii="黑体" w:eastAsia="黑体" w:cs="华文仿宋"/>
          <w:color w:val="000000"/>
          <w:kern w:val="0"/>
          <w:sz w:val="28"/>
          <w:szCs w:val="28"/>
          <w:u w:color="000000"/>
        </w:rPr>
        <w:t xml:space="preserve"> 履约保函</w:t>
      </w:r>
    </w:p>
    <w:p>
      <w:pPr>
        <w:spacing w:line="360" w:lineRule="auto"/>
        <w:ind w:left="567"/>
        <w:rPr>
          <w:rFonts w:ascii="仿宋" w:eastAsia="仿宋" w:cs="仿宋"/>
          <w:color w:val="000000"/>
          <w:sz w:val="28"/>
          <w:szCs w:val="28"/>
        </w:rPr>
      </w:pPr>
      <w:r>
        <w:rPr>
          <w:rFonts w:hint="eastAsia" w:ascii="仿宋" w:eastAsia="仿宋" w:cs="仿宋"/>
          <w:color w:val="000000"/>
          <w:sz w:val="28"/>
          <w:szCs w:val="28"/>
        </w:rPr>
        <w:t>本合同：</w:t>
      </w:r>
    </w:p>
    <w:p>
      <w:pPr>
        <w:spacing w:line="360" w:lineRule="auto"/>
        <w:ind w:left="567"/>
        <w:rPr>
          <w:rFonts w:ascii="仿宋" w:eastAsia="仿宋" w:cs="仿宋"/>
          <w:color w:val="000000"/>
          <w:sz w:val="28"/>
          <w:szCs w:val="28"/>
        </w:rPr>
      </w:pPr>
      <w:r>
        <w:rPr>
          <w:rFonts w:hint="eastAsia" w:ascii="仿宋" w:hAnsi="仿宋" w:eastAsia="仿宋" w:cs="仿宋"/>
          <w:color w:val="000000"/>
          <w:sz w:val="28"/>
          <w:szCs w:val="28"/>
        </w:rPr>
        <w:t>▉</w:t>
      </w:r>
      <w:r>
        <w:rPr>
          <w:rFonts w:hint="eastAsia" w:ascii="仿宋" w:eastAsia="仿宋" w:cs="仿宋"/>
          <w:color w:val="000000"/>
          <w:sz w:val="28"/>
          <w:szCs w:val="28"/>
        </w:rPr>
        <w:t>无履约保函。</w:t>
      </w:r>
    </w:p>
    <w:p>
      <w:pPr>
        <w:spacing w:line="360" w:lineRule="auto"/>
        <w:ind w:firstLine="560" w:firstLineChars="200"/>
        <w:rPr>
          <w:rFonts w:ascii="仿宋" w:eastAsia="仿宋" w:cs="仿宋"/>
          <w:color w:val="000000"/>
          <w:sz w:val="28"/>
          <w:szCs w:val="28"/>
        </w:rPr>
      </w:pPr>
      <w:r>
        <w:rPr>
          <w:rFonts w:hint="eastAsia" w:ascii="仿宋" w:eastAsia="仿宋" w:cs="仿宋"/>
          <w:color w:val="000000"/>
          <w:sz w:val="28"/>
          <w:szCs w:val="28"/>
        </w:rPr>
        <w:t>□有履约保函。乙方应于合同签订后</w:t>
      </w:r>
      <w:r>
        <w:rPr>
          <w:rFonts w:ascii="仿宋" w:eastAsia="仿宋" w:cs="仿宋"/>
          <w:color w:val="000000"/>
          <w:sz w:val="28"/>
          <w:szCs w:val="28"/>
          <w:u w:val="single"/>
        </w:rPr>
        <w:t xml:space="preserve">   </w:t>
      </w:r>
      <w:r>
        <w:rPr>
          <w:rFonts w:hint="eastAsia" w:ascii="仿宋" w:eastAsia="仿宋" w:cs="仿宋"/>
          <w:color w:val="000000"/>
          <w:sz w:val="28"/>
          <w:szCs w:val="28"/>
        </w:rPr>
        <w:t>日内向甲方提供银行出具的不可撤销履约保函。在乙方承担支付义务或者赔偿责任时，甲方有权要求银行无条件支付款项。保函的具体要求由双方另行确定。</w:t>
      </w:r>
    </w:p>
    <w:p>
      <w:pPr>
        <w:numPr>
          <w:ilvl w:val="0"/>
          <w:numId w:val="2"/>
        </w:numPr>
        <w:spacing w:line="360" w:lineRule="auto"/>
        <w:ind w:hanging="318"/>
        <w:jc w:val="left"/>
        <w:rPr>
          <w:rFonts w:ascii="黑体" w:eastAsia="黑体"/>
          <w:bCs/>
          <w:color w:val="000000"/>
          <w:sz w:val="28"/>
          <w:szCs w:val="28"/>
        </w:rPr>
      </w:pPr>
      <w:r>
        <w:rPr>
          <w:rFonts w:hint="eastAsia" w:ascii="黑体" w:eastAsia="黑体"/>
          <w:bCs/>
          <w:color w:val="000000"/>
          <w:sz w:val="28"/>
          <w:szCs w:val="28"/>
        </w:rPr>
        <w:t>成果及验收</w:t>
      </w:r>
    </w:p>
    <w:p>
      <w:pPr>
        <w:spacing w:line="360" w:lineRule="auto"/>
        <w:ind w:firstLine="560" w:firstLineChars="200"/>
        <w:jc w:val="left"/>
        <w:rPr>
          <w:rFonts w:hint="eastAsia" w:ascii="仿宋" w:eastAsia="仿宋"/>
          <w:bCs/>
          <w:color w:val="000000"/>
          <w:sz w:val="28"/>
          <w:szCs w:val="28"/>
          <w:lang w:eastAsia="zh-CN"/>
        </w:rPr>
      </w:pPr>
      <w:r>
        <w:rPr>
          <w:rFonts w:hint="eastAsia" w:ascii="仿宋" w:eastAsia="仿宋"/>
          <w:bCs/>
          <w:color w:val="000000"/>
          <w:sz w:val="28"/>
          <w:szCs w:val="28"/>
        </w:rPr>
        <w:t>项目</w:t>
      </w:r>
      <w:r>
        <w:rPr>
          <w:rFonts w:hint="eastAsia" w:ascii="仿宋" w:eastAsia="仿宋"/>
          <w:bCs/>
          <w:color w:val="000000"/>
          <w:sz w:val="28"/>
          <w:szCs w:val="28"/>
          <w:lang w:val="en-US" w:eastAsia="zh-CN"/>
        </w:rPr>
        <w:t>服务</w:t>
      </w:r>
      <w:r>
        <w:rPr>
          <w:rFonts w:hint="eastAsia" w:ascii="仿宋" w:eastAsia="仿宋"/>
          <w:bCs/>
          <w:color w:val="000000"/>
          <w:sz w:val="28"/>
          <w:szCs w:val="28"/>
        </w:rPr>
        <w:t>任务完成后，乙方应向甲方交付</w:t>
      </w:r>
      <w:r>
        <w:rPr>
          <w:rFonts w:hint="eastAsia" w:ascii="仿宋" w:eastAsia="仿宋"/>
          <w:bCs/>
          <w:color w:val="000000"/>
          <w:sz w:val="28"/>
          <w:szCs w:val="28"/>
          <w:lang w:val="en-US" w:eastAsia="zh-CN"/>
        </w:rPr>
        <w:t>项目总结报告</w:t>
      </w:r>
      <w:r>
        <w:rPr>
          <w:rFonts w:hint="eastAsia" w:ascii="仿宋" w:eastAsia="仿宋"/>
          <w:bCs/>
          <w:color w:val="000000"/>
          <w:sz w:val="28"/>
          <w:szCs w:val="28"/>
          <w:lang w:eastAsia="zh-CN"/>
        </w:rPr>
        <w:t>。</w:t>
      </w:r>
    </w:p>
    <w:p>
      <w:pPr>
        <w:adjustRightInd w:val="0"/>
        <w:snapToGrid w:val="0"/>
        <w:spacing w:line="360" w:lineRule="auto"/>
        <w:rPr>
          <w:rFonts w:hint="default" w:ascii="仿宋" w:eastAsia="仿宋"/>
          <w:bCs/>
          <w:color w:val="000000"/>
          <w:sz w:val="28"/>
          <w:szCs w:val="28"/>
          <w:u w:val="single"/>
          <w:lang w:val="en-US"/>
        </w:rPr>
      </w:pPr>
      <w:r>
        <w:rPr>
          <w:rFonts w:hint="eastAsia" w:ascii="仿宋" w:eastAsia="仿宋"/>
          <w:bCs/>
          <w:color w:val="000000"/>
          <w:sz w:val="28"/>
          <w:szCs w:val="28"/>
          <w:u w:val="single"/>
        </w:rPr>
        <w:t xml:space="preserve">    </w:t>
      </w:r>
      <w:r>
        <w:rPr>
          <w:rFonts w:hint="eastAsia" w:ascii="仿宋" w:eastAsia="仿宋"/>
          <w:bCs/>
          <w:color w:val="000000"/>
          <w:sz w:val="28"/>
          <w:szCs w:val="28"/>
          <w:u w:val="single"/>
          <w:lang w:eastAsia="zh-CN"/>
        </w:rPr>
        <w:t>合同签订</w:t>
      </w:r>
      <w:r>
        <w:rPr>
          <w:rFonts w:hint="eastAsia" w:ascii="仿宋" w:eastAsia="仿宋"/>
          <w:bCs/>
          <w:color w:val="000000"/>
          <w:sz w:val="28"/>
          <w:szCs w:val="28"/>
          <w:u w:val="single"/>
          <w:lang w:val="en-US" w:eastAsia="zh-CN"/>
        </w:rPr>
        <w:t xml:space="preserve">1个月内提供书面的年度安全生产工作计划，服务期限半年内提供书面的物流园区、住宅小区安全生产管理体系文件；每季度末提供书面的安全风险事故隐患排查统计分析表及给出改进意见书、提供书面的应急演练方案及总结报告、等。如因乙方原因未按期提交符合要求的成果文件，视为乙方违约并支付违约金1000元/次。               </w:t>
      </w:r>
    </w:p>
    <w:p>
      <w:pPr>
        <w:numPr>
          <w:ilvl w:val="0"/>
          <w:numId w:val="2"/>
        </w:numPr>
        <w:spacing w:line="360" w:lineRule="auto"/>
        <w:ind w:hanging="318"/>
        <w:jc w:val="left"/>
        <w:rPr>
          <w:rFonts w:ascii="黑体" w:eastAsia="黑体"/>
          <w:bCs/>
          <w:color w:val="000000"/>
          <w:sz w:val="28"/>
          <w:szCs w:val="28"/>
        </w:rPr>
      </w:pPr>
      <w:r>
        <w:rPr>
          <w:rFonts w:hint="eastAsia" w:ascii="黑体" w:eastAsia="黑体"/>
          <w:bCs/>
          <w:color w:val="000000"/>
          <w:sz w:val="28"/>
          <w:szCs w:val="28"/>
        </w:rPr>
        <w:t>知识产权</w:t>
      </w:r>
    </w:p>
    <w:p>
      <w:pPr>
        <w:spacing w:line="360" w:lineRule="auto"/>
        <w:ind w:firstLine="560" w:firstLineChars="200"/>
        <w:rPr>
          <w:rFonts w:ascii="仿宋" w:eastAsia="仿宋"/>
          <w:bCs/>
          <w:color w:val="000000"/>
          <w:sz w:val="28"/>
          <w:szCs w:val="28"/>
        </w:rPr>
      </w:pPr>
      <w:r>
        <w:rPr>
          <w:rFonts w:hint="eastAsia" w:ascii="仿宋" w:eastAsia="仿宋"/>
          <w:bCs/>
          <w:color w:val="000000"/>
          <w:sz w:val="28"/>
          <w:szCs w:val="28"/>
        </w:rPr>
        <w:t>乙方在项目实施过程中不得侵犯第三人知识产权以及其他权益。需要使用第三人知识产权的，乙方应取得权利人许可或者授权并由乙方承担费用。</w:t>
      </w:r>
    </w:p>
    <w:p>
      <w:pPr>
        <w:numPr>
          <w:ilvl w:val="0"/>
          <w:numId w:val="2"/>
        </w:numPr>
        <w:spacing w:line="360" w:lineRule="auto"/>
        <w:ind w:hanging="318"/>
        <w:jc w:val="left"/>
        <w:rPr>
          <w:rFonts w:ascii="黑体" w:eastAsia="黑体"/>
          <w:bCs/>
          <w:color w:val="000000"/>
          <w:sz w:val="28"/>
          <w:szCs w:val="28"/>
        </w:rPr>
      </w:pPr>
      <w:r>
        <w:rPr>
          <w:rFonts w:hint="eastAsia" w:ascii="黑体" w:eastAsia="黑体"/>
          <w:bCs/>
          <w:color w:val="000000"/>
          <w:sz w:val="28"/>
          <w:szCs w:val="28"/>
        </w:rPr>
        <w:t>保密义务</w:t>
      </w:r>
    </w:p>
    <w:p>
      <w:pPr>
        <w:spacing w:line="360" w:lineRule="auto"/>
        <w:ind w:firstLine="560" w:firstLineChars="200"/>
        <w:jc w:val="left"/>
        <w:rPr>
          <w:rFonts w:ascii="仿宋" w:eastAsia="仿宋"/>
          <w:bCs/>
          <w:color w:val="000000"/>
          <w:sz w:val="28"/>
          <w:szCs w:val="28"/>
        </w:rPr>
      </w:pPr>
      <w:r>
        <w:rPr>
          <w:rFonts w:hint="eastAsia" w:ascii="仿宋" w:eastAsia="仿宋"/>
          <w:bCs/>
          <w:color w:val="000000"/>
          <w:sz w:val="28"/>
          <w:szCs w:val="28"/>
        </w:rPr>
        <w:t>1．甲乙双方对知悉对方的财务、技术、专项数据、合同价款、未披露的政策、诉讼方案以及为实施项目提供给对方的文件或信息的内容(简称“保密资料”)等负有保密义务。未经信息披露方书面事先同意，不得向本合同以外的任何第三方披露。资料接受方可仅为本合同目的向其确有知悉必要的雇员披露对方提供的保密资料，但同时须指示其雇员遵守本条规定的保密及不披露义务。双方应仅为本合同目的而复制和使用保密资料。</w:t>
      </w:r>
    </w:p>
    <w:p>
      <w:pPr>
        <w:spacing w:line="360" w:lineRule="auto"/>
        <w:ind w:firstLine="560" w:firstLineChars="200"/>
        <w:jc w:val="left"/>
        <w:rPr>
          <w:rFonts w:ascii="仿宋" w:eastAsia="仿宋"/>
          <w:bCs/>
          <w:color w:val="000000"/>
          <w:sz w:val="28"/>
          <w:szCs w:val="28"/>
        </w:rPr>
      </w:pPr>
      <w:r>
        <w:rPr>
          <w:rFonts w:hint="eastAsia" w:ascii="仿宋" w:eastAsia="仿宋"/>
          <w:bCs/>
          <w:color w:val="000000"/>
          <w:sz w:val="28"/>
          <w:szCs w:val="28"/>
        </w:rPr>
        <w:t>2．合同履行完毕或者终止不视为解除保密义务，双方仍应承担保密义务。</w:t>
      </w:r>
    </w:p>
    <w:p>
      <w:pPr>
        <w:numPr>
          <w:ilvl w:val="0"/>
          <w:numId w:val="2"/>
        </w:numPr>
        <w:spacing w:line="360" w:lineRule="auto"/>
        <w:ind w:hanging="318"/>
        <w:jc w:val="left"/>
        <w:rPr>
          <w:rFonts w:ascii="黑体" w:eastAsia="黑体"/>
          <w:bCs/>
          <w:color w:val="000000"/>
          <w:sz w:val="28"/>
          <w:szCs w:val="28"/>
        </w:rPr>
      </w:pPr>
      <w:r>
        <w:rPr>
          <w:rFonts w:hint="eastAsia" w:ascii="黑体" w:eastAsia="黑体"/>
          <w:bCs/>
          <w:color w:val="000000"/>
          <w:sz w:val="28"/>
          <w:szCs w:val="28"/>
        </w:rPr>
        <w:t>其他权利和义务</w:t>
      </w:r>
    </w:p>
    <w:p>
      <w:pPr>
        <w:numPr>
          <w:ilvl w:val="0"/>
          <w:numId w:val="0"/>
        </w:numPr>
        <w:spacing w:line="360" w:lineRule="auto"/>
        <w:ind w:firstLine="560" w:firstLineChars="200"/>
        <w:jc w:val="left"/>
        <w:rPr>
          <w:rFonts w:hint="eastAsia" w:ascii="仿宋" w:eastAsia="仿宋"/>
          <w:color w:val="000000"/>
          <w:sz w:val="28"/>
          <w:szCs w:val="28"/>
          <w:lang w:val="en-US" w:eastAsia="zh-CN"/>
        </w:rPr>
      </w:pPr>
      <w:r>
        <w:rPr>
          <w:rFonts w:hint="eastAsia" w:ascii="仿宋" w:eastAsia="仿宋"/>
          <w:color w:val="000000"/>
          <w:sz w:val="28"/>
          <w:szCs w:val="28"/>
          <w:lang w:val="en-US" w:eastAsia="zh-CN"/>
        </w:rPr>
        <w:t>1</w:t>
      </w:r>
      <w:r>
        <w:rPr>
          <w:rFonts w:hint="eastAsia" w:ascii="仿宋" w:eastAsia="仿宋"/>
          <w:color w:val="000000"/>
          <w:sz w:val="28"/>
          <w:szCs w:val="28"/>
        </w:rPr>
        <w:t>．</w:t>
      </w:r>
      <w:r>
        <w:rPr>
          <w:rFonts w:hint="eastAsia" w:ascii="仿宋" w:eastAsia="仿宋"/>
          <w:color w:val="000000"/>
          <w:sz w:val="28"/>
          <w:szCs w:val="28"/>
          <w:lang w:val="en-US" w:eastAsia="zh-CN"/>
        </w:rPr>
        <w:t>甲方应</w:t>
      </w:r>
      <w:r>
        <w:rPr>
          <w:rFonts w:hint="eastAsia" w:ascii="仿宋" w:eastAsia="仿宋"/>
          <w:color w:val="000000"/>
          <w:sz w:val="28"/>
          <w:szCs w:val="28"/>
        </w:rPr>
        <w:t>按照合同约定按时支付服务费用。</w:t>
      </w:r>
    </w:p>
    <w:p>
      <w:pPr>
        <w:numPr>
          <w:ilvl w:val="0"/>
          <w:numId w:val="0"/>
        </w:numPr>
        <w:spacing w:line="360" w:lineRule="auto"/>
        <w:ind w:firstLine="560" w:firstLineChars="200"/>
        <w:jc w:val="left"/>
      </w:pPr>
      <w:r>
        <w:rPr>
          <w:rFonts w:hint="eastAsia" w:ascii="仿宋" w:eastAsia="仿宋"/>
          <w:color w:val="000000"/>
          <w:sz w:val="28"/>
          <w:szCs w:val="28"/>
          <w:lang w:val="en-US" w:eastAsia="zh-CN"/>
        </w:rPr>
        <w:t>2</w:t>
      </w:r>
      <w:r>
        <w:rPr>
          <w:rFonts w:hint="eastAsia" w:ascii="仿宋" w:eastAsia="仿宋"/>
          <w:color w:val="000000"/>
          <w:sz w:val="28"/>
          <w:szCs w:val="28"/>
        </w:rPr>
        <w:t>．甲方有权监督、检查、了解乙方工作开展情况，并有权对乙方的工作提出建议。</w:t>
      </w:r>
    </w:p>
    <w:p>
      <w:pPr>
        <w:numPr>
          <w:ilvl w:val="0"/>
          <w:numId w:val="3"/>
        </w:numPr>
        <w:spacing w:line="360" w:lineRule="auto"/>
        <w:ind w:left="279" w:leftChars="133" w:firstLine="280" w:firstLineChars="100"/>
        <w:jc w:val="left"/>
        <w:rPr>
          <w:rFonts w:hint="eastAsia" w:ascii="仿宋" w:eastAsia="仿宋"/>
          <w:color w:val="000000"/>
          <w:sz w:val="28"/>
          <w:szCs w:val="28"/>
        </w:rPr>
      </w:pPr>
      <w:r>
        <w:rPr>
          <w:rFonts w:hint="eastAsia" w:ascii="仿宋" w:eastAsia="仿宋"/>
          <w:color w:val="000000"/>
          <w:sz w:val="28"/>
          <w:szCs w:val="28"/>
        </w:rPr>
        <w:t>甲方应当配合乙方实施本项目，提供实施项目必要的有关资料</w:t>
      </w:r>
      <w:r>
        <w:rPr>
          <w:rFonts w:hint="eastAsia" w:ascii="仿宋" w:eastAsia="仿宋"/>
          <w:color w:val="000000"/>
          <w:sz w:val="28"/>
          <w:szCs w:val="28"/>
          <w:lang w:eastAsia="zh-CN"/>
        </w:rPr>
        <w:t>。</w:t>
      </w:r>
    </w:p>
    <w:p>
      <w:pPr>
        <w:numPr>
          <w:ilvl w:val="0"/>
          <w:numId w:val="3"/>
        </w:numPr>
        <w:spacing w:line="360" w:lineRule="auto"/>
        <w:ind w:left="279" w:leftChars="133" w:firstLine="280" w:firstLineChars="100"/>
        <w:jc w:val="left"/>
        <w:rPr>
          <w:rFonts w:hint="default" w:ascii="仿宋" w:eastAsia="仿宋"/>
          <w:color w:val="000000"/>
          <w:sz w:val="28"/>
          <w:szCs w:val="28"/>
          <w:lang w:val="en-US" w:eastAsia="zh-CN"/>
        </w:rPr>
      </w:pPr>
      <w:r>
        <w:rPr>
          <w:rFonts w:hint="eastAsia" w:ascii="仿宋" w:eastAsia="仿宋"/>
          <w:color w:val="000000"/>
          <w:sz w:val="28"/>
          <w:szCs w:val="28"/>
          <w:lang w:val="en-US" w:eastAsia="zh-CN"/>
        </w:rPr>
        <w:t>乙方要严格按照国家相关法律法规</w:t>
      </w:r>
      <w:bookmarkStart w:id="1" w:name="_Hlk74937131"/>
      <w:r>
        <w:rPr>
          <w:rFonts w:hint="eastAsia" w:ascii="仿宋" w:eastAsia="仿宋"/>
          <w:color w:val="000000"/>
          <w:sz w:val="28"/>
          <w:szCs w:val="28"/>
          <w:lang w:val="en-US" w:eastAsia="zh-CN"/>
        </w:rPr>
        <w:t>及时</w:t>
      </w:r>
      <w:bookmarkEnd w:id="1"/>
      <w:bookmarkStart w:id="2" w:name="_Hlk99464000"/>
      <w:r>
        <w:rPr>
          <w:rFonts w:hint="eastAsia" w:ascii="仿宋" w:eastAsia="仿宋"/>
          <w:color w:val="000000"/>
          <w:sz w:val="28"/>
          <w:szCs w:val="28"/>
          <w:lang w:val="en-US" w:eastAsia="zh-CN"/>
        </w:rPr>
        <w:t>提供甲方安全生产技术咨询服务工作</w:t>
      </w:r>
      <w:bookmarkEnd w:id="2"/>
      <w:r>
        <w:rPr>
          <w:rFonts w:hint="eastAsia" w:ascii="仿宋" w:eastAsia="仿宋"/>
          <w:color w:val="000000"/>
          <w:sz w:val="28"/>
          <w:szCs w:val="28"/>
          <w:lang w:val="en-US" w:eastAsia="zh-CN"/>
        </w:rPr>
        <w:t>，对咨询服务内容的科学性、合法性、准确性负责。</w:t>
      </w:r>
    </w:p>
    <w:p>
      <w:pPr>
        <w:numPr>
          <w:ilvl w:val="0"/>
          <w:numId w:val="2"/>
        </w:numPr>
        <w:spacing w:line="360" w:lineRule="auto"/>
        <w:ind w:hanging="318"/>
        <w:jc w:val="left"/>
        <w:rPr>
          <w:rFonts w:ascii="黑体" w:eastAsia="黑体"/>
          <w:bCs/>
          <w:color w:val="000000"/>
          <w:sz w:val="28"/>
          <w:szCs w:val="28"/>
        </w:rPr>
      </w:pPr>
      <w:r>
        <w:rPr>
          <w:rFonts w:hint="eastAsia" w:ascii="黑体" w:eastAsia="黑体"/>
          <w:bCs/>
          <w:color w:val="000000"/>
          <w:sz w:val="28"/>
          <w:szCs w:val="28"/>
        </w:rPr>
        <w:t>合同转让</w:t>
      </w:r>
    </w:p>
    <w:p>
      <w:pPr>
        <w:spacing w:line="360" w:lineRule="auto"/>
        <w:ind w:firstLine="560" w:firstLineChars="200"/>
        <w:jc w:val="left"/>
        <w:rPr>
          <w:rFonts w:hint="eastAsia" w:ascii="仿宋" w:eastAsia="仿宋"/>
          <w:bCs/>
          <w:color w:val="000000"/>
          <w:sz w:val="28"/>
          <w:szCs w:val="28"/>
        </w:rPr>
      </w:pPr>
      <w:r>
        <w:rPr>
          <w:rFonts w:hint="eastAsia" w:ascii="仿宋" w:eastAsia="仿宋"/>
          <w:bCs/>
          <w:color w:val="000000"/>
          <w:sz w:val="28"/>
          <w:szCs w:val="28"/>
        </w:rPr>
        <w:t>未经甲方同意，乙方不得将本合同项目的任务全部或者一部分转委托给第三人。</w:t>
      </w:r>
    </w:p>
    <w:p>
      <w:pPr>
        <w:numPr>
          <w:ilvl w:val="0"/>
          <w:numId w:val="2"/>
        </w:numPr>
        <w:spacing w:line="360" w:lineRule="auto"/>
        <w:ind w:hanging="318"/>
        <w:jc w:val="left"/>
        <w:rPr>
          <w:rFonts w:ascii="黑体" w:eastAsia="黑体"/>
          <w:bCs/>
          <w:color w:val="000000"/>
          <w:sz w:val="28"/>
          <w:szCs w:val="28"/>
        </w:rPr>
      </w:pPr>
      <w:r>
        <w:rPr>
          <w:rFonts w:hint="eastAsia" w:ascii="黑体" w:eastAsia="黑体"/>
          <w:bCs/>
          <w:color w:val="000000"/>
          <w:sz w:val="28"/>
          <w:szCs w:val="28"/>
          <w:lang w:eastAsia="zh-CN"/>
        </w:rPr>
        <w:t>合同解除</w:t>
      </w:r>
    </w:p>
    <w:p>
      <w:pPr>
        <w:spacing w:line="360" w:lineRule="auto"/>
        <w:ind w:firstLine="560" w:firstLineChars="200"/>
        <w:jc w:val="left"/>
        <w:rPr>
          <w:rFonts w:hint="eastAsia" w:ascii="仿宋" w:eastAsia="仿宋"/>
          <w:bCs/>
          <w:color w:val="000000"/>
          <w:sz w:val="28"/>
          <w:szCs w:val="28"/>
        </w:rPr>
      </w:pPr>
      <w:r>
        <w:rPr>
          <w:rFonts w:hint="eastAsia" w:ascii="仿宋" w:eastAsia="仿宋"/>
          <w:bCs/>
          <w:color w:val="000000"/>
          <w:sz w:val="28"/>
          <w:szCs w:val="28"/>
        </w:rPr>
        <w:t>若乙方提供的服务存在质量低下或不能及时有效响应甲方合理需求，经甲方两次书面通知仍未整改的，视为乙方履约不合格，甲方有权单方解除合同并从应付委托费用当中扣除20%履约考核金，乙方无权要求甲方支付任何违约金及赔偿金。</w:t>
      </w:r>
    </w:p>
    <w:p>
      <w:pPr>
        <w:numPr>
          <w:ilvl w:val="0"/>
          <w:numId w:val="2"/>
        </w:numPr>
        <w:spacing w:line="360" w:lineRule="auto"/>
        <w:ind w:hanging="318"/>
        <w:jc w:val="left"/>
        <w:rPr>
          <w:rFonts w:ascii="黑体" w:eastAsia="黑体"/>
          <w:bCs/>
          <w:color w:val="000000"/>
          <w:sz w:val="28"/>
          <w:szCs w:val="28"/>
        </w:rPr>
      </w:pPr>
      <w:r>
        <w:rPr>
          <w:rFonts w:hint="eastAsia" w:ascii="黑体" w:eastAsia="黑体"/>
          <w:bCs/>
          <w:color w:val="000000"/>
          <w:sz w:val="28"/>
          <w:szCs w:val="28"/>
        </w:rPr>
        <w:t>违约责任</w:t>
      </w:r>
    </w:p>
    <w:p>
      <w:pPr>
        <w:numPr>
          <w:ilvl w:val="0"/>
          <w:numId w:val="0"/>
        </w:numPr>
        <w:spacing w:line="360" w:lineRule="auto"/>
        <w:ind w:firstLine="560" w:firstLineChars="200"/>
        <w:jc w:val="left"/>
        <w:rPr>
          <w:rFonts w:hint="eastAsia" w:ascii="仿宋" w:eastAsia="仿宋"/>
          <w:color w:val="000000"/>
          <w:sz w:val="28"/>
          <w:szCs w:val="28"/>
          <w:lang w:val="en-US" w:eastAsia="zh-CN"/>
        </w:rPr>
      </w:pPr>
      <w:r>
        <w:rPr>
          <w:rFonts w:hint="eastAsia" w:ascii="仿宋" w:eastAsia="仿宋"/>
          <w:color w:val="000000"/>
          <w:sz w:val="28"/>
          <w:szCs w:val="28"/>
          <w:lang w:val="en-US" w:eastAsia="zh-CN"/>
        </w:rPr>
        <w:t>1.乙方擅自转包本合同服务内容的，甲方有权解除本合同，要求乙方退还已付款项，并支付合同总价20%的违约金。</w:t>
      </w:r>
    </w:p>
    <w:p>
      <w:pPr>
        <w:numPr>
          <w:ilvl w:val="0"/>
          <w:numId w:val="0"/>
        </w:numPr>
        <w:spacing w:line="360" w:lineRule="auto"/>
        <w:ind w:firstLine="560" w:firstLineChars="200"/>
        <w:jc w:val="left"/>
        <w:rPr>
          <w:rFonts w:hint="eastAsia" w:ascii="仿宋" w:eastAsia="仿宋"/>
          <w:color w:val="000000"/>
          <w:sz w:val="28"/>
          <w:szCs w:val="28"/>
          <w:lang w:val="en-US" w:eastAsia="zh-CN"/>
        </w:rPr>
      </w:pPr>
      <w:r>
        <w:rPr>
          <w:rFonts w:hint="eastAsia" w:ascii="仿宋" w:eastAsia="仿宋"/>
          <w:color w:val="000000"/>
          <w:sz w:val="28"/>
          <w:szCs w:val="28"/>
          <w:lang w:val="en-US" w:eastAsia="zh-CN"/>
        </w:rPr>
        <w:t>2.如因乙方原因导致诉讼的，则乙方应承担甲方由此支出的所有维权费用（包括但不限于诉讼费、律师费、担保费、保全费、鉴定费、差旅费、调查费、执行费等），甲方可自行从应支付给乙方的款项中扣除。</w:t>
      </w:r>
    </w:p>
    <w:p>
      <w:pPr>
        <w:spacing w:line="360" w:lineRule="auto"/>
        <w:ind w:firstLine="560" w:firstLineChars="200"/>
        <w:rPr>
          <w:rFonts w:ascii="仿宋" w:eastAsia="仿宋"/>
          <w:bCs/>
          <w:color w:val="000000"/>
          <w:sz w:val="28"/>
          <w:szCs w:val="28"/>
        </w:rPr>
      </w:pPr>
      <w:r>
        <w:rPr>
          <w:rFonts w:hint="eastAsia" w:ascii="仿宋" w:eastAsia="仿宋"/>
          <w:bCs/>
          <w:color w:val="000000"/>
          <w:sz w:val="28"/>
          <w:szCs w:val="28"/>
          <w:lang w:val="en-US" w:eastAsia="zh-CN"/>
        </w:rPr>
        <w:t>3</w:t>
      </w:r>
      <w:r>
        <w:rPr>
          <w:rFonts w:hint="eastAsia" w:ascii="仿宋" w:eastAsia="仿宋"/>
          <w:bCs/>
          <w:color w:val="000000"/>
          <w:sz w:val="28"/>
          <w:szCs w:val="28"/>
        </w:rPr>
        <w:t>.甲方违约的，应按照《中华人民共和国民法典》有关规定承担违约责任。</w:t>
      </w:r>
    </w:p>
    <w:p>
      <w:pPr>
        <w:spacing w:line="360" w:lineRule="auto"/>
        <w:ind w:left="567"/>
        <w:jc w:val="left"/>
        <w:rPr>
          <w:rFonts w:hint="default" w:ascii="黑体" w:eastAsia="黑体"/>
          <w:bCs/>
          <w:color w:val="000000"/>
          <w:sz w:val="28"/>
          <w:szCs w:val="28"/>
          <w:lang w:val="en-US" w:eastAsia="zh-CN"/>
        </w:rPr>
      </w:pPr>
      <w:r>
        <w:rPr>
          <w:rFonts w:hint="eastAsia" w:ascii="黑体" w:eastAsia="黑体"/>
          <w:bCs/>
          <w:color w:val="000000"/>
          <w:sz w:val="28"/>
          <w:szCs w:val="28"/>
        </w:rPr>
        <w:t>第十</w:t>
      </w:r>
      <w:r>
        <w:rPr>
          <w:rFonts w:hint="eastAsia" w:ascii="黑体" w:eastAsia="黑体"/>
          <w:bCs/>
          <w:color w:val="000000"/>
          <w:sz w:val="28"/>
          <w:szCs w:val="28"/>
          <w:lang w:eastAsia="zh-CN"/>
        </w:rPr>
        <w:t>三</w:t>
      </w:r>
      <w:r>
        <w:rPr>
          <w:rFonts w:hint="eastAsia" w:ascii="黑体" w:eastAsia="黑体"/>
          <w:bCs/>
          <w:color w:val="000000"/>
          <w:sz w:val="28"/>
          <w:szCs w:val="28"/>
        </w:rPr>
        <w:t xml:space="preserve">条  </w:t>
      </w:r>
      <w:r>
        <w:rPr>
          <w:rFonts w:hint="eastAsia" w:ascii="黑体" w:eastAsia="黑体"/>
          <w:bCs/>
          <w:color w:val="000000"/>
          <w:sz w:val="28"/>
          <w:szCs w:val="28"/>
          <w:lang w:val="en-US" w:eastAsia="zh-CN"/>
        </w:rPr>
        <w:t>其他约定</w:t>
      </w:r>
    </w:p>
    <w:p>
      <w:pPr>
        <w:pStyle w:val="12"/>
        <w:spacing w:before="0" w:beforeAutospacing="0" w:after="0" w:afterAutospacing="0" w:line="520" w:lineRule="exact"/>
        <w:ind w:firstLine="560" w:firstLineChars="200"/>
        <w:rPr>
          <w:rFonts w:hint="eastAsia" w:ascii="仿宋" w:hAnsi="Times New Roman" w:eastAsia="仿宋" w:cs="Times New Roman"/>
          <w:color w:val="000000"/>
          <w:kern w:val="2"/>
          <w:sz w:val="28"/>
          <w:szCs w:val="28"/>
          <w:lang w:val="en-US" w:eastAsia="zh-CN" w:bidi="ar-SA"/>
        </w:rPr>
      </w:pPr>
      <w:r>
        <w:rPr>
          <w:rFonts w:hint="eastAsia" w:ascii="仿宋" w:hAnsi="Times New Roman" w:eastAsia="仿宋" w:cs="Times New Roman"/>
          <w:color w:val="000000"/>
          <w:kern w:val="2"/>
          <w:sz w:val="28"/>
          <w:szCs w:val="28"/>
          <w:lang w:val="en-US" w:eastAsia="zh-CN" w:bidi="ar-SA"/>
        </w:rPr>
        <w:t>1.双方确定，在本合同有效期内，甲方指定</w:t>
      </w:r>
      <w:r>
        <w:rPr>
          <w:rFonts w:hint="eastAsia" w:ascii="仿宋" w:hAnsi="Times New Roman" w:eastAsia="仿宋" w:cs="Times New Roman"/>
          <w:color w:val="000000"/>
          <w:kern w:val="2"/>
          <w:sz w:val="28"/>
          <w:szCs w:val="28"/>
          <w:highlight w:val="none"/>
          <w:lang w:val="en-US" w:eastAsia="zh-CN" w:bidi="ar-SA"/>
        </w:rPr>
        <w:t xml:space="preserve">    </w:t>
      </w:r>
      <w:r>
        <w:rPr>
          <w:rFonts w:hint="eastAsia" w:ascii="仿宋" w:hAnsi="Times New Roman" w:eastAsia="仿宋" w:cs="Times New Roman"/>
          <w:color w:val="000000"/>
          <w:kern w:val="2"/>
          <w:sz w:val="28"/>
          <w:szCs w:val="28"/>
          <w:lang w:val="en-US" w:eastAsia="zh-CN" w:bidi="ar-SA"/>
        </w:rPr>
        <w:t>为甲方项目联系人，乙方指定</w:t>
      </w:r>
      <w:r>
        <w:rPr>
          <w:rFonts w:hint="eastAsia" w:ascii="仿宋" w:hAnsi="Times New Roman" w:eastAsia="仿宋" w:cs="Times New Roman"/>
          <w:color w:val="000000"/>
          <w:kern w:val="2"/>
          <w:sz w:val="28"/>
          <w:szCs w:val="28"/>
          <w:highlight w:val="none"/>
          <w:lang w:val="en-US" w:eastAsia="zh-CN" w:bidi="ar-SA"/>
        </w:rPr>
        <w:t xml:space="preserve">    </w:t>
      </w:r>
      <w:r>
        <w:rPr>
          <w:rFonts w:hint="eastAsia" w:ascii="仿宋" w:hAnsi="Times New Roman" w:eastAsia="仿宋" w:cs="Times New Roman"/>
          <w:color w:val="000000"/>
          <w:kern w:val="2"/>
          <w:sz w:val="28"/>
          <w:szCs w:val="28"/>
          <w:lang w:val="en-US" w:eastAsia="zh-CN" w:bidi="ar-SA"/>
        </w:rPr>
        <w:t>为乙方项目联系人，项目联系人承担以下责任：</w:t>
      </w:r>
    </w:p>
    <w:p>
      <w:pPr>
        <w:pStyle w:val="12"/>
        <w:spacing w:before="0" w:beforeAutospacing="0" w:after="0" w:afterAutospacing="0" w:line="520" w:lineRule="exact"/>
        <w:ind w:firstLine="560" w:firstLineChars="200"/>
        <w:rPr>
          <w:rFonts w:hint="eastAsia" w:ascii="仿宋" w:hAnsi="Times New Roman" w:eastAsia="仿宋" w:cs="Times New Roman"/>
          <w:color w:val="000000"/>
          <w:kern w:val="2"/>
          <w:sz w:val="28"/>
          <w:szCs w:val="28"/>
          <w:lang w:val="en-US" w:eastAsia="zh-CN" w:bidi="ar-SA"/>
        </w:rPr>
      </w:pPr>
      <w:r>
        <w:rPr>
          <w:rFonts w:hint="eastAsia" w:ascii="仿宋" w:hAnsi="Times New Roman" w:eastAsia="仿宋" w:cs="Times New Roman"/>
          <w:color w:val="000000"/>
          <w:kern w:val="2"/>
          <w:sz w:val="28"/>
          <w:szCs w:val="28"/>
          <w:lang w:val="en-US" w:eastAsia="zh-CN" w:bidi="ar-SA"/>
        </w:rPr>
        <w:t>（一）分别代表合同各方履行合同和办理相关手续。</w:t>
      </w:r>
    </w:p>
    <w:p>
      <w:pPr>
        <w:pStyle w:val="12"/>
        <w:spacing w:before="0" w:beforeAutospacing="0" w:after="0" w:afterAutospacing="0" w:line="520" w:lineRule="exact"/>
        <w:ind w:firstLine="560" w:firstLineChars="200"/>
        <w:rPr>
          <w:rFonts w:hint="eastAsia" w:ascii="仿宋" w:hAnsi="Times New Roman" w:eastAsia="仿宋" w:cs="Times New Roman"/>
          <w:color w:val="000000"/>
          <w:kern w:val="2"/>
          <w:sz w:val="28"/>
          <w:szCs w:val="28"/>
          <w:lang w:val="en-US" w:eastAsia="zh-CN" w:bidi="ar-SA"/>
        </w:rPr>
      </w:pPr>
      <w:r>
        <w:rPr>
          <w:rFonts w:hint="eastAsia" w:ascii="仿宋" w:hAnsi="Times New Roman" w:eastAsia="仿宋" w:cs="Times New Roman"/>
          <w:color w:val="000000"/>
          <w:kern w:val="2"/>
          <w:sz w:val="28"/>
          <w:szCs w:val="28"/>
          <w:lang w:val="en-US" w:eastAsia="zh-CN" w:bidi="ar-SA"/>
        </w:rPr>
        <w:t>（二）在合同履行期内，保持双方有效协调沟通；一方变更项目联</w:t>
      </w:r>
    </w:p>
    <w:p>
      <w:pPr>
        <w:pStyle w:val="12"/>
        <w:spacing w:before="0" w:beforeAutospacing="0" w:after="0" w:afterAutospacing="0"/>
        <w:rPr>
          <w:rFonts w:hint="eastAsia" w:ascii="仿宋" w:hAnsi="Times New Roman" w:eastAsia="仿宋" w:cs="Times New Roman"/>
          <w:color w:val="000000"/>
          <w:kern w:val="2"/>
          <w:sz w:val="28"/>
          <w:szCs w:val="28"/>
          <w:lang w:val="en-US" w:eastAsia="zh-CN" w:bidi="ar-SA"/>
        </w:rPr>
      </w:pPr>
      <w:r>
        <w:rPr>
          <w:rFonts w:hint="eastAsia" w:ascii="仿宋" w:hAnsi="Times New Roman" w:eastAsia="仿宋" w:cs="Times New Roman"/>
          <w:color w:val="000000"/>
          <w:kern w:val="2"/>
          <w:sz w:val="28"/>
          <w:szCs w:val="28"/>
          <w:lang w:val="en-US" w:eastAsia="zh-CN" w:bidi="ar-SA"/>
        </w:rPr>
        <w:t>系人的，应当及时以书面形式通知另一方。未及时通知并影响本合同履行或造成损失的，应承担相应的责任。</w:t>
      </w:r>
    </w:p>
    <w:p>
      <w:pPr>
        <w:pStyle w:val="12"/>
        <w:spacing w:before="0" w:beforeAutospacing="0" w:after="0" w:afterAutospacing="0" w:line="520" w:lineRule="exact"/>
        <w:ind w:firstLine="560" w:firstLineChars="200"/>
        <w:rPr>
          <w:rFonts w:hint="eastAsia" w:ascii="仿宋" w:hAnsi="Times New Roman" w:eastAsia="仿宋" w:cs="Times New Roman"/>
          <w:color w:val="000000"/>
          <w:kern w:val="2"/>
          <w:sz w:val="28"/>
          <w:szCs w:val="28"/>
          <w:lang w:val="en-US" w:eastAsia="zh-CN" w:bidi="ar-SA"/>
        </w:rPr>
      </w:pPr>
      <w:r>
        <w:rPr>
          <w:rFonts w:hint="eastAsia" w:ascii="仿宋" w:hAnsi="Times New Roman" w:eastAsia="仿宋" w:cs="Times New Roman"/>
          <w:color w:val="000000"/>
          <w:kern w:val="2"/>
          <w:sz w:val="28"/>
          <w:szCs w:val="28"/>
          <w:lang w:val="en-US" w:eastAsia="zh-CN" w:bidi="ar-SA"/>
        </w:rPr>
        <w:t>2.双方确定，出现下列情形，致使本合同的履行不必要或不可能的，可以解除本合同。发生不可抗力因素，如战争、天灾等；因国家法律、法规变更，致使本合同服务内容不合法。</w:t>
      </w:r>
    </w:p>
    <w:p>
      <w:pPr>
        <w:pStyle w:val="12"/>
        <w:spacing w:before="0" w:beforeAutospacing="0" w:after="0" w:afterAutospacing="0" w:line="520" w:lineRule="exact"/>
        <w:ind w:firstLine="560" w:firstLineChars="200"/>
        <w:rPr>
          <w:rFonts w:hint="eastAsia" w:ascii="黑体" w:eastAsia="黑体"/>
          <w:bCs/>
          <w:color w:val="000000"/>
          <w:sz w:val="28"/>
          <w:szCs w:val="28"/>
        </w:rPr>
      </w:pPr>
      <w:r>
        <w:rPr>
          <w:rFonts w:hint="eastAsia" w:ascii="仿宋" w:hAnsi="Times New Roman" w:eastAsia="仿宋" w:cs="Times New Roman"/>
          <w:color w:val="000000"/>
          <w:kern w:val="2"/>
          <w:sz w:val="28"/>
          <w:szCs w:val="28"/>
          <w:lang w:val="en-US" w:eastAsia="zh-CN" w:bidi="ar-SA"/>
        </w:rPr>
        <w:t>3.本合同未尽事宜，双方可协商订立书面补充协议。该补充协议与本合同具有同等法律效力。</w:t>
      </w:r>
    </w:p>
    <w:p>
      <w:pPr>
        <w:spacing w:line="360" w:lineRule="auto"/>
        <w:ind w:left="567"/>
        <w:jc w:val="left"/>
        <w:rPr>
          <w:rFonts w:ascii="黑体" w:eastAsia="黑体"/>
          <w:bCs/>
          <w:color w:val="000000"/>
          <w:sz w:val="28"/>
          <w:szCs w:val="28"/>
        </w:rPr>
      </w:pPr>
      <w:r>
        <w:rPr>
          <w:rFonts w:hint="eastAsia" w:ascii="黑体" w:eastAsia="黑体"/>
          <w:bCs/>
          <w:color w:val="000000"/>
          <w:sz w:val="28"/>
          <w:szCs w:val="28"/>
        </w:rPr>
        <w:t>第十</w:t>
      </w:r>
      <w:r>
        <w:rPr>
          <w:rFonts w:hint="eastAsia" w:ascii="黑体" w:eastAsia="黑体"/>
          <w:bCs/>
          <w:color w:val="000000"/>
          <w:sz w:val="28"/>
          <w:szCs w:val="28"/>
          <w:lang w:eastAsia="zh-CN"/>
        </w:rPr>
        <w:t>四</w:t>
      </w:r>
      <w:r>
        <w:rPr>
          <w:rFonts w:hint="eastAsia" w:ascii="黑体" w:eastAsia="黑体"/>
          <w:bCs/>
          <w:color w:val="000000"/>
          <w:sz w:val="28"/>
          <w:szCs w:val="28"/>
        </w:rPr>
        <w:t>条  法律适用和争议解决</w:t>
      </w:r>
    </w:p>
    <w:p>
      <w:pPr>
        <w:spacing w:line="360" w:lineRule="auto"/>
        <w:ind w:left="567"/>
        <w:jc w:val="left"/>
        <w:rPr>
          <w:rFonts w:ascii="仿宋" w:eastAsia="仿宋"/>
          <w:bCs/>
          <w:color w:val="000000"/>
          <w:sz w:val="28"/>
          <w:szCs w:val="28"/>
        </w:rPr>
      </w:pPr>
      <w:r>
        <w:rPr>
          <w:rFonts w:hint="eastAsia" w:ascii="仿宋" w:eastAsia="仿宋"/>
          <w:bCs/>
          <w:color w:val="000000"/>
          <w:sz w:val="28"/>
          <w:szCs w:val="28"/>
        </w:rPr>
        <w:t>1.本合同适用中华人民共和国法律。</w:t>
      </w:r>
    </w:p>
    <w:p>
      <w:pPr>
        <w:spacing w:line="360" w:lineRule="auto"/>
        <w:ind w:firstLine="560" w:firstLineChars="200"/>
        <w:jc w:val="left"/>
        <w:rPr>
          <w:rFonts w:ascii="仿宋" w:eastAsia="仿宋"/>
          <w:color w:val="000000"/>
          <w:sz w:val="28"/>
          <w:szCs w:val="28"/>
        </w:rPr>
      </w:pPr>
      <w:r>
        <w:rPr>
          <w:rFonts w:hint="eastAsia" w:ascii="仿宋" w:eastAsia="仿宋"/>
          <w:color w:val="000000"/>
          <w:sz w:val="28"/>
          <w:szCs w:val="28"/>
        </w:rPr>
        <w:t>2.双方因履行本合同发生争议的，可协商解决，无法协商解决的：</w:t>
      </w:r>
    </w:p>
    <w:p>
      <w:pPr>
        <w:spacing w:line="360" w:lineRule="auto"/>
        <w:ind w:firstLine="560" w:firstLineChars="200"/>
        <w:jc w:val="left"/>
        <w:rPr>
          <w:rFonts w:ascii="仿宋" w:eastAsia="仿宋"/>
          <w:color w:val="000000"/>
          <w:sz w:val="28"/>
          <w:szCs w:val="28"/>
        </w:rPr>
      </w:pPr>
      <w:r>
        <w:rPr>
          <w:rFonts w:hint="eastAsia" w:ascii="仿宋" w:eastAsia="仿宋"/>
          <w:color w:val="000000"/>
          <w:sz w:val="28"/>
          <w:szCs w:val="28"/>
        </w:rPr>
        <w:t>应向甲方住所地有管辖权的人民法院提起诉讼。</w:t>
      </w:r>
    </w:p>
    <w:p>
      <w:pPr>
        <w:spacing w:line="360" w:lineRule="auto"/>
        <w:ind w:left="567"/>
        <w:jc w:val="left"/>
        <w:rPr>
          <w:rFonts w:ascii="仿宋" w:eastAsia="仿宋"/>
          <w:bCs/>
          <w:color w:val="000000"/>
          <w:sz w:val="28"/>
          <w:szCs w:val="28"/>
        </w:rPr>
      </w:pPr>
      <w:r>
        <w:rPr>
          <w:rFonts w:hint="eastAsia" w:ascii="仿宋" w:eastAsia="仿宋"/>
          <w:bCs/>
          <w:color w:val="000000"/>
          <w:sz w:val="28"/>
          <w:szCs w:val="28"/>
        </w:rPr>
        <w:t>3诉讼进行过程中，双方将继续履行本合同未涉诉讼的其它部分。</w:t>
      </w:r>
    </w:p>
    <w:p>
      <w:pPr>
        <w:numPr>
          <w:ilvl w:val="0"/>
          <w:numId w:val="0"/>
        </w:numPr>
        <w:spacing w:line="360" w:lineRule="auto"/>
        <w:ind w:left="567" w:leftChars="0"/>
        <w:jc w:val="left"/>
        <w:rPr>
          <w:rFonts w:ascii="黑体" w:eastAsia="黑体"/>
          <w:bCs/>
          <w:color w:val="000000"/>
          <w:sz w:val="28"/>
          <w:szCs w:val="28"/>
        </w:rPr>
      </w:pPr>
      <w:r>
        <w:rPr>
          <w:rFonts w:hint="eastAsia" w:ascii="黑体" w:eastAsia="黑体"/>
          <w:bCs/>
          <w:color w:val="000000"/>
          <w:sz w:val="28"/>
          <w:szCs w:val="28"/>
          <w:lang w:val="en-US" w:eastAsia="zh-CN"/>
        </w:rPr>
        <w:t xml:space="preserve">第十五条  </w:t>
      </w:r>
      <w:r>
        <w:rPr>
          <w:rFonts w:hint="eastAsia" w:ascii="黑体" w:eastAsia="黑体"/>
          <w:bCs/>
          <w:color w:val="000000"/>
          <w:sz w:val="28"/>
          <w:szCs w:val="28"/>
        </w:rPr>
        <w:t>附则</w:t>
      </w:r>
    </w:p>
    <w:p>
      <w:pPr>
        <w:spacing w:line="360" w:lineRule="auto"/>
        <w:ind w:firstLine="560" w:firstLineChars="200"/>
        <w:jc w:val="left"/>
        <w:rPr>
          <w:rFonts w:hint="eastAsia" w:ascii="仿宋" w:eastAsia="仿宋"/>
          <w:color w:val="000000"/>
          <w:sz w:val="28"/>
          <w:szCs w:val="28"/>
          <w:u w:val="single"/>
          <w:lang w:eastAsia="zh-CN"/>
        </w:rPr>
      </w:pPr>
      <w:r>
        <w:rPr>
          <w:rFonts w:hint="eastAsia" w:ascii="仿宋" w:eastAsia="仿宋"/>
          <w:color w:val="000000"/>
          <w:sz w:val="28"/>
          <w:szCs w:val="28"/>
        </w:rPr>
        <w:t>1．本合同</w:t>
      </w:r>
      <w:r>
        <w:rPr>
          <w:rFonts w:hint="eastAsia" w:ascii="MS Mincho" w:hAnsi="MS Mincho" w:eastAsia="宋体" w:cs="MS Mincho"/>
          <w:color w:val="000000"/>
          <w:sz w:val="28"/>
          <w:szCs w:val="28"/>
          <w:lang w:eastAsia="zh-CN"/>
        </w:rPr>
        <w:t>□</w:t>
      </w:r>
      <w:r>
        <w:rPr>
          <w:rFonts w:hint="eastAsia" w:ascii="仿宋" w:eastAsia="仿宋"/>
          <w:color w:val="000000"/>
          <w:sz w:val="28"/>
          <w:szCs w:val="28"/>
        </w:rPr>
        <w:t>无附件/</w:t>
      </w:r>
      <w:r>
        <w:rPr>
          <w:rFonts w:hint="eastAsia" w:ascii="仿宋" w:hAnsi="仿宋" w:eastAsia="仿宋"/>
          <w:color w:val="000000"/>
          <w:sz w:val="28"/>
          <w:szCs w:val="28"/>
        </w:rPr>
        <w:sym w:font="Wingdings 2" w:char="0052"/>
      </w:r>
      <w:r>
        <w:rPr>
          <w:rFonts w:hint="eastAsia" w:ascii="仿宋" w:eastAsia="仿宋"/>
          <w:color w:val="000000"/>
          <w:sz w:val="28"/>
          <w:szCs w:val="28"/>
        </w:rPr>
        <w:t>有附件</w:t>
      </w:r>
      <w:r>
        <w:rPr>
          <w:rFonts w:hint="eastAsia" w:ascii="仿宋" w:eastAsia="仿宋"/>
          <w:color w:val="000000"/>
          <w:sz w:val="28"/>
          <w:szCs w:val="28"/>
          <w:lang w:eastAsia="zh-CN"/>
        </w:rPr>
        <w:t>。</w:t>
      </w:r>
    </w:p>
    <w:p>
      <w:pPr>
        <w:spacing w:line="360" w:lineRule="auto"/>
        <w:ind w:firstLine="560" w:firstLineChars="200"/>
        <w:jc w:val="left"/>
        <w:rPr>
          <w:rFonts w:ascii="仿宋" w:eastAsia="仿宋"/>
          <w:color w:val="000000"/>
          <w:sz w:val="28"/>
          <w:szCs w:val="28"/>
        </w:rPr>
      </w:pPr>
      <w:r>
        <w:rPr>
          <w:rFonts w:hint="eastAsia" w:ascii="仿宋" w:eastAsia="仿宋"/>
          <w:color w:val="000000"/>
          <w:sz w:val="28"/>
          <w:szCs w:val="28"/>
        </w:rPr>
        <w:t>2．对本合同的变更必须通过书面形式进行。</w:t>
      </w:r>
    </w:p>
    <w:p>
      <w:pPr>
        <w:spacing w:line="360" w:lineRule="auto"/>
        <w:ind w:firstLine="560" w:firstLineChars="200"/>
        <w:jc w:val="left"/>
        <w:rPr>
          <w:rFonts w:ascii="仿宋" w:eastAsia="仿宋"/>
          <w:color w:val="000000"/>
          <w:sz w:val="28"/>
          <w:szCs w:val="28"/>
        </w:rPr>
      </w:pPr>
      <w:r>
        <w:rPr>
          <w:rFonts w:hint="eastAsia" w:ascii="仿宋" w:eastAsia="仿宋"/>
          <w:color w:val="000000"/>
          <w:sz w:val="28"/>
          <w:szCs w:val="28"/>
        </w:rPr>
        <w:t>3．本合同自双方盖章后生效。</w:t>
      </w:r>
    </w:p>
    <w:p>
      <w:pPr>
        <w:spacing w:line="360" w:lineRule="auto"/>
        <w:ind w:firstLine="560" w:firstLineChars="200"/>
        <w:jc w:val="left"/>
        <w:rPr>
          <w:rFonts w:ascii="仿宋" w:eastAsia="仿宋"/>
          <w:color w:val="000000"/>
          <w:sz w:val="28"/>
          <w:szCs w:val="28"/>
        </w:rPr>
      </w:pPr>
      <w:r>
        <w:rPr>
          <w:rFonts w:hint="eastAsia" w:ascii="仿宋" w:eastAsia="仿宋"/>
          <w:color w:val="000000"/>
          <w:sz w:val="28"/>
          <w:szCs w:val="28"/>
        </w:rPr>
        <w:t>4．本合同一式</w:t>
      </w:r>
      <w:r>
        <w:rPr>
          <w:rFonts w:hint="eastAsia" w:ascii="仿宋" w:eastAsia="仿宋"/>
          <w:color w:val="000000"/>
          <w:sz w:val="28"/>
          <w:szCs w:val="28"/>
          <w:u w:val="single"/>
          <w:lang w:eastAsia="zh-CN"/>
        </w:rPr>
        <w:t>伍</w:t>
      </w:r>
      <w:r>
        <w:rPr>
          <w:rFonts w:hint="eastAsia" w:ascii="仿宋" w:eastAsia="仿宋"/>
          <w:color w:val="000000"/>
          <w:sz w:val="28"/>
          <w:szCs w:val="28"/>
        </w:rPr>
        <w:t>份，甲方执</w:t>
      </w:r>
      <w:r>
        <w:rPr>
          <w:rFonts w:hint="eastAsia" w:ascii="仿宋" w:eastAsia="仿宋"/>
          <w:color w:val="000000"/>
          <w:sz w:val="28"/>
          <w:szCs w:val="28"/>
          <w:u w:val="single"/>
          <w:lang w:eastAsia="zh-CN"/>
        </w:rPr>
        <w:t>叁</w:t>
      </w:r>
      <w:r>
        <w:rPr>
          <w:rFonts w:hint="eastAsia" w:ascii="仿宋" w:eastAsia="仿宋"/>
          <w:color w:val="000000"/>
          <w:sz w:val="28"/>
          <w:szCs w:val="28"/>
        </w:rPr>
        <w:t>份，乙方执</w:t>
      </w:r>
      <w:r>
        <w:rPr>
          <w:rFonts w:hint="eastAsia" w:ascii="仿宋" w:eastAsia="仿宋"/>
          <w:color w:val="000000"/>
          <w:sz w:val="28"/>
          <w:szCs w:val="28"/>
          <w:u w:val="single"/>
          <w:lang w:eastAsia="zh-CN"/>
        </w:rPr>
        <w:t>贰</w:t>
      </w:r>
      <w:r>
        <w:rPr>
          <w:rFonts w:hint="eastAsia" w:ascii="仿宋" w:eastAsia="仿宋"/>
          <w:color w:val="000000"/>
          <w:sz w:val="28"/>
          <w:szCs w:val="28"/>
        </w:rPr>
        <w:t>份，具有同等法律效力。</w:t>
      </w:r>
    </w:p>
    <w:p>
      <w:pPr>
        <w:spacing w:line="360" w:lineRule="auto"/>
        <w:ind w:firstLine="560" w:firstLineChars="200"/>
        <w:jc w:val="left"/>
        <w:rPr>
          <w:rFonts w:ascii="黑体" w:eastAsia="黑体"/>
          <w:color w:val="000000"/>
          <w:sz w:val="28"/>
          <w:szCs w:val="28"/>
        </w:rPr>
      </w:pPr>
    </w:p>
    <w:p>
      <w:pPr>
        <w:spacing w:line="360" w:lineRule="auto"/>
        <w:ind w:firstLine="0" w:firstLineChars="0"/>
        <w:jc w:val="left"/>
        <w:rPr>
          <w:rFonts w:hint="eastAsia" w:ascii="黑体" w:eastAsia="黑体"/>
          <w:color w:val="000000"/>
          <w:sz w:val="28"/>
          <w:szCs w:val="28"/>
        </w:rPr>
      </w:pPr>
    </w:p>
    <w:p>
      <w:pPr>
        <w:spacing w:line="360" w:lineRule="auto"/>
        <w:ind w:firstLine="560" w:firstLineChars="200"/>
        <w:jc w:val="left"/>
        <w:rPr>
          <w:rFonts w:ascii="黑体" w:eastAsia="黑体"/>
          <w:color w:val="000000"/>
          <w:sz w:val="28"/>
          <w:szCs w:val="28"/>
        </w:rPr>
      </w:pPr>
      <w:r>
        <w:rPr>
          <w:rFonts w:hint="eastAsia" w:ascii="黑体" w:eastAsia="黑体"/>
          <w:color w:val="000000"/>
          <w:sz w:val="28"/>
          <w:szCs w:val="28"/>
        </w:rPr>
        <w:t>甲方（盖章）：</w:t>
      </w:r>
    </w:p>
    <w:p>
      <w:pPr>
        <w:spacing w:line="360" w:lineRule="auto"/>
        <w:ind w:firstLine="560" w:firstLineChars="200"/>
        <w:jc w:val="left"/>
        <w:rPr>
          <w:rFonts w:ascii="仿宋" w:eastAsia="仿宋"/>
          <w:color w:val="000000"/>
          <w:sz w:val="28"/>
          <w:szCs w:val="28"/>
        </w:rPr>
      </w:pPr>
      <w:r>
        <w:rPr>
          <w:rFonts w:hint="eastAsia" w:ascii="仿宋" w:eastAsia="仿宋"/>
          <w:color w:val="000000"/>
          <w:sz w:val="28"/>
          <w:szCs w:val="28"/>
        </w:rPr>
        <w:t>法定代表人或授权代表签字：</w:t>
      </w:r>
    </w:p>
    <w:p>
      <w:pPr>
        <w:spacing w:line="360" w:lineRule="auto"/>
        <w:ind w:firstLine="560" w:firstLineChars="200"/>
        <w:jc w:val="left"/>
        <w:rPr>
          <w:rFonts w:ascii="仿宋" w:eastAsia="仿宋"/>
          <w:color w:val="000000"/>
          <w:sz w:val="28"/>
          <w:szCs w:val="28"/>
        </w:rPr>
      </w:pPr>
      <w:r>
        <w:rPr>
          <w:rFonts w:hint="eastAsia" w:ascii="仿宋" w:eastAsia="仿宋"/>
          <w:color w:val="000000"/>
          <w:sz w:val="28"/>
          <w:szCs w:val="28"/>
          <w:lang w:eastAsia="zh-CN"/>
        </w:rPr>
        <w:t>　　</w:t>
      </w:r>
      <w:r>
        <w:rPr>
          <w:rFonts w:hint="eastAsia" w:ascii="仿宋" w:eastAsia="仿宋"/>
          <w:color w:val="000000"/>
          <w:sz w:val="28"/>
          <w:szCs w:val="28"/>
        </w:rPr>
        <w:t>年</w:t>
      </w:r>
      <w:r>
        <w:rPr>
          <w:rFonts w:hint="eastAsia" w:ascii="仿宋" w:eastAsia="仿宋"/>
          <w:color w:val="000000"/>
          <w:sz w:val="28"/>
          <w:szCs w:val="28"/>
          <w:lang w:eastAsia="zh-CN"/>
        </w:rPr>
        <w:t>　</w:t>
      </w:r>
      <w:r>
        <w:rPr>
          <w:rFonts w:hint="eastAsia" w:ascii="仿宋" w:eastAsia="仿宋"/>
          <w:color w:val="000000"/>
          <w:sz w:val="28"/>
          <w:szCs w:val="28"/>
        </w:rPr>
        <w:t>月</w:t>
      </w:r>
      <w:r>
        <w:rPr>
          <w:rFonts w:hint="eastAsia" w:ascii="仿宋" w:eastAsia="仿宋"/>
          <w:color w:val="000000"/>
          <w:sz w:val="28"/>
          <w:szCs w:val="28"/>
          <w:lang w:eastAsia="zh-CN"/>
        </w:rPr>
        <w:t>　</w:t>
      </w:r>
      <w:r>
        <w:rPr>
          <w:rFonts w:hint="eastAsia" w:ascii="仿宋" w:eastAsia="仿宋"/>
          <w:color w:val="000000"/>
          <w:sz w:val="28"/>
          <w:szCs w:val="28"/>
        </w:rPr>
        <w:t>日</w:t>
      </w:r>
    </w:p>
    <w:p>
      <w:pPr>
        <w:spacing w:line="360" w:lineRule="auto"/>
        <w:ind w:firstLine="560" w:firstLineChars="200"/>
        <w:jc w:val="left"/>
        <w:rPr>
          <w:rFonts w:ascii="仿宋" w:eastAsia="仿宋"/>
          <w:color w:val="000000"/>
          <w:sz w:val="28"/>
          <w:szCs w:val="28"/>
        </w:rPr>
      </w:pPr>
    </w:p>
    <w:p>
      <w:pPr>
        <w:spacing w:line="360" w:lineRule="auto"/>
        <w:ind w:firstLine="560" w:firstLineChars="200"/>
        <w:jc w:val="left"/>
        <w:rPr>
          <w:rFonts w:ascii="仿宋" w:eastAsia="仿宋"/>
          <w:color w:val="000000"/>
          <w:sz w:val="28"/>
          <w:szCs w:val="28"/>
        </w:rPr>
      </w:pPr>
    </w:p>
    <w:p>
      <w:pPr>
        <w:spacing w:line="360" w:lineRule="auto"/>
        <w:ind w:firstLine="560" w:firstLineChars="200"/>
        <w:jc w:val="left"/>
        <w:rPr>
          <w:rFonts w:ascii="黑体" w:eastAsia="黑体"/>
          <w:color w:val="000000"/>
          <w:sz w:val="28"/>
          <w:szCs w:val="28"/>
        </w:rPr>
      </w:pPr>
      <w:r>
        <w:rPr>
          <w:rFonts w:hint="eastAsia" w:ascii="黑体" w:eastAsia="黑体"/>
          <w:color w:val="000000"/>
          <w:sz w:val="28"/>
          <w:szCs w:val="28"/>
        </w:rPr>
        <w:t>乙方（盖章）：</w:t>
      </w:r>
    </w:p>
    <w:p>
      <w:pPr>
        <w:spacing w:line="360" w:lineRule="auto"/>
        <w:ind w:firstLine="560" w:firstLineChars="200"/>
        <w:jc w:val="left"/>
        <w:rPr>
          <w:rFonts w:ascii="仿宋" w:eastAsia="仿宋"/>
          <w:color w:val="000000"/>
          <w:sz w:val="28"/>
          <w:szCs w:val="28"/>
        </w:rPr>
      </w:pPr>
      <w:r>
        <w:rPr>
          <w:rFonts w:hint="eastAsia" w:ascii="仿宋" w:eastAsia="仿宋"/>
          <w:color w:val="000000"/>
          <w:sz w:val="28"/>
          <w:szCs w:val="28"/>
        </w:rPr>
        <w:t>法定代表人或授权代表签字：</w:t>
      </w:r>
    </w:p>
    <w:p>
      <w:pPr>
        <w:spacing w:line="360" w:lineRule="auto"/>
        <w:ind w:firstLine="560" w:firstLineChars="200"/>
        <w:jc w:val="left"/>
        <w:rPr>
          <w:rFonts w:hint="eastAsia" w:ascii="仿宋" w:eastAsia="仿宋"/>
          <w:color w:val="000000"/>
          <w:sz w:val="28"/>
          <w:szCs w:val="28"/>
        </w:rPr>
      </w:pPr>
      <w:r>
        <w:rPr>
          <w:rFonts w:hint="eastAsia" w:ascii="仿宋" w:eastAsia="仿宋"/>
          <w:color w:val="000000"/>
          <w:sz w:val="28"/>
          <w:szCs w:val="28"/>
          <w:lang w:eastAsia="zh-CN"/>
        </w:rPr>
        <w:t>　　</w:t>
      </w:r>
      <w:r>
        <w:rPr>
          <w:rFonts w:hint="eastAsia" w:ascii="仿宋" w:eastAsia="仿宋"/>
          <w:color w:val="000000"/>
          <w:sz w:val="28"/>
          <w:szCs w:val="28"/>
        </w:rPr>
        <w:t>年</w:t>
      </w:r>
      <w:r>
        <w:rPr>
          <w:rFonts w:hint="eastAsia" w:ascii="仿宋" w:eastAsia="仿宋"/>
          <w:color w:val="000000"/>
          <w:sz w:val="28"/>
          <w:szCs w:val="28"/>
          <w:lang w:eastAsia="zh-CN"/>
        </w:rPr>
        <w:t>　</w:t>
      </w:r>
      <w:r>
        <w:rPr>
          <w:rFonts w:hint="eastAsia" w:ascii="仿宋" w:eastAsia="仿宋"/>
          <w:color w:val="000000"/>
          <w:sz w:val="28"/>
          <w:szCs w:val="28"/>
        </w:rPr>
        <w:t>月</w:t>
      </w:r>
      <w:r>
        <w:rPr>
          <w:rFonts w:hint="eastAsia" w:ascii="仿宋" w:eastAsia="仿宋"/>
          <w:color w:val="000000"/>
          <w:sz w:val="28"/>
          <w:szCs w:val="28"/>
          <w:lang w:eastAsia="zh-CN"/>
        </w:rPr>
        <w:t>　</w:t>
      </w:r>
      <w:r>
        <w:rPr>
          <w:rFonts w:hint="eastAsia" w:ascii="仿宋" w:eastAsia="仿宋"/>
          <w:color w:val="000000"/>
          <w:sz w:val="28"/>
          <w:szCs w:val="28"/>
        </w:rPr>
        <w:t>日</w:t>
      </w:r>
    </w:p>
    <w:p>
      <w:pPr>
        <w:rPr>
          <w:rFonts w:hint="eastAsia"/>
        </w:rPr>
      </w:pPr>
      <w:r>
        <w:rPr>
          <w:rFonts w:hint="eastAsia"/>
        </w:rPr>
        <w:br w:type="page"/>
      </w:r>
    </w:p>
    <w:p>
      <w:pPr>
        <w:pStyle w:val="2"/>
        <w:rPr>
          <w:rFonts w:hint="eastAsia" w:asciiTheme="majorEastAsia" w:hAnsiTheme="majorEastAsia" w:eastAsiaTheme="majorEastAsia" w:cstheme="majorEastAsia"/>
          <w:b w:val="0"/>
          <w:bCs w:val="0"/>
          <w:sz w:val="32"/>
          <w:szCs w:val="32"/>
        </w:rPr>
      </w:pPr>
      <w:r>
        <w:rPr>
          <w:rFonts w:hint="eastAsia" w:ascii="黑体" w:hAnsi="黑体" w:eastAsia="黑体" w:cs="黑体"/>
          <w:b w:val="0"/>
          <w:bCs w:val="0"/>
          <w:sz w:val="32"/>
          <w:szCs w:val="32"/>
          <w:lang w:val="en-US" w:eastAsia="zh-CN"/>
        </w:rPr>
        <w:t>附件1：</w:t>
      </w:r>
    </w:p>
    <w:p>
      <w:pPr>
        <w:jc w:val="center"/>
        <w:rPr>
          <w:b/>
          <w:bCs/>
          <w:sz w:val="44"/>
          <w:szCs w:val="44"/>
        </w:rPr>
      </w:pPr>
      <w:r>
        <w:rPr>
          <w:rFonts w:hint="eastAsia"/>
          <w:b/>
          <w:bCs/>
          <w:sz w:val="44"/>
          <w:szCs w:val="44"/>
        </w:rPr>
        <w:t>龙岗区进一步规范政商交往行为告知书</w:t>
      </w:r>
    </w:p>
    <w:p>
      <w:pPr>
        <w:ind w:firstLine="0" w:firstLineChars="0"/>
        <w:rPr>
          <w:rFonts w:ascii="宋体" w:hAnsi="宋体" w:cs="宋体"/>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为深入构建亲清新型政商关系,努力打造尊商、亲商、助商、安商良好营商环境,龙岗区委区政府制定了《龙岗区公职人员政商交往“十个不准”》 ,严明公职人员在政商交往中的纪律要求，请参与龙岗建设的广大企业及其从业人员,严格监督我区公职人员落实“十个不准”,并在与我区公职人员交往中切实做到“十个不得”。</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一、不得向公职人员赠送礼品、礼金、消费卡等财物。</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二、不得违规向公职人员提供宴请、旅游、娱乐等安排。</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三、不得通过打麻将等形式向公职人员输送利益。</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四、不得为公职人员报销应由其个人支付的费用。</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五、不得违规向公职人员及其亲友借贷款。</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六、不得违规将车辆、住房等借给公职人员使用。</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七、不得在招投标中与公职人员搞暗箱操作、围标串标。</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八、不得为利益相关人和公职人员牵线搭桥或者代为传递信息、传递财物。</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九、不得让公职人员在企业违规兼职取酬。</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十,不得为公职人员亲友违规承揽业务提供便利。</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上述“十个不得”,请您严格遵守。同时,在政商交往中,如有发现我区公职人员存在违反“十个不准”的问题,请及时通过网络举报平台或者12388举报电话等方式,向纪检监察机关反晚举报,我们将一律严格保密,一律优先处置、一律严肃查处。</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本人已知晓上述告知内容，并愿意遵照执行(签名）：</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right"/>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 xml:space="preserve">年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_GB2312" w:eastAsia="仿宋_GB2312" w:cs="仿宋_GB2312"/>
          <w:sz w:val="28"/>
          <w:szCs w:val="28"/>
        </w:rPr>
      </w:pP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jc w:val="left"/>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附件2：</w:t>
      </w:r>
    </w:p>
    <w:p>
      <w:pPr>
        <w:jc w:val="center"/>
        <w:rPr>
          <w:rFonts w:hint="eastAsia" w:eastAsia="宋体"/>
          <w:b/>
          <w:sz w:val="32"/>
          <w:szCs w:val="32"/>
          <w:u w:val="none"/>
          <w:lang w:eastAsia="zh-CN"/>
        </w:rPr>
      </w:pPr>
      <w:r>
        <w:rPr>
          <w:rFonts w:hint="eastAsia"/>
          <w:b/>
          <w:sz w:val="32"/>
          <w:szCs w:val="32"/>
          <w:u w:val="none"/>
          <w:lang w:val="en-US" w:eastAsia="zh-CN"/>
        </w:rPr>
        <w:t>联合建业公司</w:t>
      </w:r>
      <w:r>
        <w:rPr>
          <w:rFonts w:hint="eastAsia"/>
          <w:b/>
          <w:sz w:val="32"/>
          <w:szCs w:val="32"/>
          <w:u w:val="single"/>
          <w:lang w:eastAsia="zh-CN"/>
        </w:rPr>
        <w:t>安全技术咨询</w:t>
      </w:r>
      <w:r>
        <w:rPr>
          <w:rFonts w:hint="eastAsia"/>
          <w:b/>
          <w:sz w:val="32"/>
          <w:szCs w:val="32"/>
          <w:u w:val="single"/>
        </w:rPr>
        <w:t>服务</w:t>
      </w:r>
      <w:r>
        <w:rPr>
          <w:rFonts w:hint="eastAsia"/>
          <w:b/>
          <w:sz w:val="32"/>
          <w:szCs w:val="32"/>
          <w:u w:val="none"/>
        </w:rPr>
        <w:t>履约评</w:t>
      </w:r>
      <w:r>
        <w:rPr>
          <w:rFonts w:hint="eastAsia"/>
          <w:b/>
          <w:sz w:val="32"/>
          <w:szCs w:val="32"/>
          <w:u w:val="none"/>
          <w:lang w:eastAsia="zh-CN"/>
        </w:rPr>
        <w:t>分表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2"/>
        <w:gridCol w:w="5496"/>
        <w:gridCol w:w="1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432" w:type="dxa"/>
            <w:noWrap w:val="0"/>
            <w:vAlign w:val="center"/>
          </w:tcPr>
          <w:p>
            <w:pPr>
              <w:jc w:val="center"/>
              <w:rPr>
                <w:rFonts w:hint="eastAsia"/>
                <w:sz w:val="24"/>
                <w:szCs w:val="24"/>
              </w:rPr>
            </w:pPr>
            <w:r>
              <w:rPr>
                <w:rFonts w:hint="eastAsia"/>
                <w:sz w:val="24"/>
                <w:szCs w:val="24"/>
              </w:rPr>
              <w:t>项目名称</w:t>
            </w:r>
          </w:p>
        </w:tc>
        <w:tc>
          <w:tcPr>
            <w:tcW w:w="7347" w:type="dxa"/>
            <w:gridSpan w:val="2"/>
            <w:noWrap w:val="0"/>
            <w:vAlign w:val="center"/>
          </w:tcPr>
          <w:p>
            <w:pPr>
              <w:jc w:val="center"/>
              <w:rPr>
                <w:rFonts w:hint="eastAsia"/>
                <w:sz w:val="24"/>
                <w:szCs w:val="24"/>
              </w:rPr>
            </w:pPr>
            <w:r>
              <w:rPr>
                <w:rFonts w:hint="eastAsia"/>
                <w:sz w:val="24"/>
                <w:szCs w:val="24"/>
                <w:lang w:val="en-US" w:eastAsia="zh-CN"/>
              </w:rPr>
              <w:t>2025</w:t>
            </w:r>
            <w:r>
              <w:rPr>
                <w:rFonts w:hint="eastAsia"/>
                <w:sz w:val="24"/>
                <w:szCs w:val="24"/>
                <w:lang w:eastAsia="zh-CN"/>
              </w:rPr>
              <w:t>年度安全技术咨询</w:t>
            </w:r>
            <w:r>
              <w:rPr>
                <w:rFonts w:hint="eastAsia"/>
                <w:sz w:val="24"/>
                <w:szCs w:val="24"/>
              </w:rPr>
              <w:t>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432" w:type="dxa"/>
            <w:noWrap w:val="0"/>
            <w:vAlign w:val="center"/>
          </w:tcPr>
          <w:p>
            <w:pPr>
              <w:jc w:val="center"/>
              <w:rPr>
                <w:rFonts w:hint="eastAsia"/>
                <w:sz w:val="24"/>
                <w:szCs w:val="24"/>
              </w:rPr>
            </w:pPr>
            <w:r>
              <w:rPr>
                <w:rFonts w:hint="eastAsia"/>
                <w:sz w:val="24"/>
                <w:szCs w:val="24"/>
              </w:rPr>
              <w:t>受托单位</w:t>
            </w:r>
          </w:p>
        </w:tc>
        <w:tc>
          <w:tcPr>
            <w:tcW w:w="7347" w:type="dxa"/>
            <w:gridSpan w:val="2"/>
            <w:noWrap w:val="0"/>
            <w:vAlign w:val="center"/>
          </w:tcPr>
          <w:p>
            <w:pPr>
              <w:jc w:val="center"/>
              <w:rPr>
                <w:rFonts w:hint="default" w:eastAsia="宋体"/>
                <w:sz w:val="24"/>
                <w:szCs w:val="24"/>
                <w:lang w:val="en-US" w:eastAsia="zh-CN"/>
              </w:rPr>
            </w:pPr>
            <w:r>
              <w:rPr>
                <w:rFonts w:hint="eastAsia"/>
                <w:sz w:val="24"/>
                <w:szCs w:val="24"/>
                <w:lang w:val="en-US" w:eastAsia="zh-CN"/>
              </w:rPr>
              <w:t>深圳市XX有限公司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432" w:type="dxa"/>
            <w:noWrap w:val="0"/>
            <w:vAlign w:val="center"/>
          </w:tcPr>
          <w:p>
            <w:pPr>
              <w:jc w:val="center"/>
              <w:rPr>
                <w:rFonts w:hint="eastAsia"/>
                <w:sz w:val="24"/>
                <w:szCs w:val="24"/>
              </w:rPr>
            </w:pPr>
            <w:r>
              <w:rPr>
                <w:rFonts w:hint="eastAsia"/>
                <w:sz w:val="24"/>
                <w:szCs w:val="24"/>
              </w:rPr>
              <w:t>验收单位</w:t>
            </w:r>
          </w:p>
        </w:tc>
        <w:tc>
          <w:tcPr>
            <w:tcW w:w="7347" w:type="dxa"/>
            <w:gridSpan w:val="2"/>
            <w:noWrap w:val="0"/>
            <w:vAlign w:val="center"/>
          </w:tcPr>
          <w:p>
            <w:pPr>
              <w:jc w:val="center"/>
              <w:rPr>
                <w:rFonts w:hint="eastAsia"/>
                <w:sz w:val="24"/>
                <w:szCs w:val="24"/>
              </w:rPr>
            </w:pPr>
            <w:r>
              <w:rPr>
                <w:rFonts w:hint="eastAsia"/>
                <w:sz w:val="24"/>
                <w:szCs w:val="24"/>
              </w:rPr>
              <w:t>深圳市</w:t>
            </w:r>
            <w:r>
              <w:rPr>
                <w:rFonts w:hint="eastAsia"/>
                <w:sz w:val="24"/>
                <w:szCs w:val="24"/>
                <w:lang w:eastAsia="zh-CN"/>
              </w:rPr>
              <w:t>联合建业投资发展</w:t>
            </w:r>
            <w:r>
              <w:rPr>
                <w:rFonts w:hint="eastAsia"/>
                <w:sz w:val="24"/>
                <w:szCs w:val="24"/>
              </w:rPr>
              <w:t>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432" w:type="dxa"/>
            <w:noWrap w:val="0"/>
            <w:vAlign w:val="center"/>
          </w:tcPr>
          <w:p>
            <w:pPr>
              <w:jc w:val="center"/>
              <w:rPr>
                <w:rFonts w:hint="eastAsia"/>
                <w:sz w:val="24"/>
                <w:szCs w:val="24"/>
              </w:rPr>
            </w:pPr>
            <w:r>
              <w:rPr>
                <w:rFonts w:hint="eastAsia"/>
                <w:sz w:val="24"/>
                <w:szCs w:val="24"/>
              </w:rPr>
              <w:t>履约时间</w:t>
            </w:r>
          </w:p>
        </w:tc>
        <w:tc>
          <w:tcPr>
            <w:tcW w:w="7347" w:type="dxa"/>
            <w:gridSpan w:val="2"/>
            <w:noWrap w:val="0"/>
            <w:vAlign w:val="center"/>
          </w:tcPr>
          <w:p>
            <w:pPr>
              <w:jc w:val="center"/>
              <w:rPr>
                <w:rFonts w:hint="eastAsia"/>
                <w:sz w:val="24"/>
                <w:szCs w:val="24"/>
              </w:rPr>
            </w:pPr>
            <w:r>
              <w:rPr>
                <w:rFonts w:hint="eastAsia"/>
                <w:sz w:val="24"/>
                <w:szCs w:val="24"/>
              </w:rPr>
              <w:t>20</w:t>
            </w:r>
            <w:r>
              <w:rPr>
                <w:rFonts w:hint="eastAsia"/>
                <w:sz w:val="24"/>
                <w:szCs w:val="24"/>
                <w:lang w:val="en-US" w:eastAsia="zh-CN"/>
              </w:rPr>
              <w:t>25</w:t>
            </w:r>
            <w:r>
              <w:rPr>
                <w:rFonts w:hint="eastAsia"/>
                <w:sz w:val="24"/>
                <w:szCs w:val="24"/>
              </w:rPr>
              <w:t>年</w:t>
            </w:r>
            <w:r>
              <w:rPr>
                <w:rFonts w:hint="eastAsia"/>
                <w:sz w:val="24"/>
                <w:szCs w:val="24"/>
                <w:lang w:val="en-US" w:eastAsia="zh-CN"/>
              </w:rPr>
              <w:t xml:space="preserve"> </w:t>
            </w:r>
            <w:r>
              <w:rPr>
                <w:rFonts w:hint="eastAsia"/>
                <w:sz w:val="24"/>
                <w:szCs w:val="24"/>
              </w:rPr>
              <w:t>月</w:t>
            </w:r>
            <w:r>
              <w:rPr>
                <w:rFonts w:hint="eastAsia"/>
                <w:sz w:val="24"/>
                <w:szCs w:val="24"/>
                <w:lang w:val="en-US" w:eastAsia="zh-CN"/>
              </w:rPr>
              <w:t xml:space="preserve">  </w:t>
            </w:r>
            <w:r>
              <w:rPr>
                <w:rFonts w:hint="eastAsia"/>
                <w:sz w:val="24"/>
                <w:szCs w:val="24"/>
              </w:rPr>
              <w:t xml:space="preserve">日—— </w:t>
            </w:r>
            <w:r>
              <w:rPr>
                <w:sz w:val="24"/>
                <w:szCs w:val="24"/>
              </w:rPr>
              <w:t>20</w:t>
            </w:r>
            <w:r>
              <w:rPr>
                <w:rFonts w:hint="eastAsia"/>
                <w:sz w:val="24"/>
                <w:szCs w:val="24"/>
                <w:lang w:val="en-US" w:eastAsia="zh-CN"/>
              </w:rPr>
              <w:t>25</w:t>
            </w:r>
            <w:r>
              <w:rPr>
                <w:rFonts w:hint="eastAsia"/>
                <w:sz w:val="24"/>
                <w:szCs w:val="24"/>
              </w:rPr>
              <w:t>年</w:t>
            </w:r>
            <w:r>
              <w:rPr>
                <w:sz w:val="24"/>
                <w:szCs w:val="24"/>
              </w:rPr>
              <w:t xml:space="preserve"> </w:t>
            </w:r>
            <w:r>
              <w:rPr>
                <w:rFonts w:hint="eastAsia"/>
                <w:sz w:val="24"/>
                <w:szCs w:val="24"/>
                <w:lang w:val="en-US" w:eastAsia="zh-CN"/>
              </w:rPr>
              <w:t xml:space="preserve">  </w:t>
            </w:r>
            <w:r>
              <w:rPr>
                <w:rFonts w:hint="eastAsia"/>
                <w:sz w:val="24"/>
                <w:szCs w:val="24"/>
              </w:rPr>
              <w:t xml:space="preserve">月 </w:t>
            </w:r>
            <w:r>
              <w:rPr>
                <w:rFonts w:hint="eastAsia"/>
                <w:sz w:val="24"/>
                <w:szCs w:val="24"/>
                <w:lang w:val="en-US" w:eastAsia="zh-CN"/>
              </w:rPr>
              <w:t xml:space="preserve">  </w:t>
            </w:r>
            <w:r>
              <w:rPr>
                <w:rFonts w:hint="eastAsia"/>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6928" w:type="dxa"/>
            <w:gridSpan w:val="2"/>
            <w:noWrap w:val="0"/>
            <w:vAlign w:val="center"/>
          </w:tcPr>
          <w:p>
            <w:pPr>
              <w:jc w:val="center"/>
              <w:rPr>
                <w:rFonts w:hint="eastAsia"/>
                <w:sz w:val="24"/>
                <w:szCs w:val="24"/>
              </w:rPr>
            </w:pPr>
            <w:r>
              <w:rPr>
                <w:rFonts w:hint="eastAsia"/>
                <w:sz w:val="24"/>
                <w:szCs w:val="24"/>
              </w:rPr>
              <w:t>验收内容</w:t>
            </w:r>
          </w:p>
        </w:tc>
        <w:tc>
          <w:tcPr>
            <w:tcW w:w="1851" w:type="dxa"/>
            <w:noWrap w:val="0"/>
            <w:vAlign w:val="center"/>
          </w:tcPr>
          <w:p>
            <w:pPr>
              <w:jc w:val="center"/>
              <w:rPr>
                <w:rFonts w:hint="eastAsia"/>
                <w:sz w:val="24"/>
                <w:szCs w:val="24"/>
              </w:rPr>
            </w:pPr>
            <w:r>
              <w:rPr>
                <w:rFonts w:hint="eastAsia"/>
                <w:sz w:val="24"/>
                <w:szCs w:val="24"/>
              </w:rPr>
              <w:t>验收评审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1432" w:type="dxa"/>
            <w:vMerge w:val="restart"/>
            <w:noWrap w:val="0"/>
            <w:vAlign w:val="center"/>
          </w:tcPr>
          <w:p>
            <w:pPr>
              <w:jc w:val="center"/>
              <w:rPr>
                <w:rFonts w:hint="eastAsia" w:eastAsia="宋体"/>
                <w:sz w:val="24"/>
                <w:szCs w:val="24"/>
                <w:lang w:eastAsia="zh-CN"/>
              </w:rPr>
            </w:pPr>
            <w:r>
              <w:rPr>
                <w:rFonts w:hint="eastAsia"/>
                <w:sz w:val="24"/>
                <w:szCs w:val="24"/>
                <w:lang w:eastAsia="zh-CN"/>
              </w:rPr>
              <w:t>服务内容</w:t>
            </w:r>
          </w:p>
        </w:tc>
        <w:tc>
          <w:tcPr>
            <w:tcW w:w="5496" w:type="dxa"/>
            <w:noWrap w:val="0"/>
            <w:vAlign w:val="center"/>
          </w:tcPr>
          <w:p>
            <w:pPr>
              <w:jc w:val="left"/>
              <w:rPr>
                <w:rFonts w:hint="default" w:eastAsia="宋体"/>
                <w:sz w:val="24"/>
                <w:szCs w:val="24"/>
                <w:lang w:val="en-US" w:eastAsia="zh-CN"/>
              </w:rPr>
            </w:pPr>
            <w:r>
              <w:rPr>
                <w:rFonts w:hint="eastAsia"/>
                <w:sz w:val="24"/>
                <w:szCs w:val="24"/>
                <w:lang w:eastAsia="zh-CN"/>
              </w:rPr>
              <w:t>安全生产教育培训及应急演练，</w:t>
            </w:r>
            <w:r>
              <w:rPr>
                <w:rFonts w:hint="eastAsia"/>
                <w:sz w:val="24"/>
                <w:szCs w:val="24"/>
                <w:lang w:val="en-US" w:eastAsia="zh-CN"/>
              </w:rPr>
              <w:t>一年2-4次培训，2-4次应急演练（20分，每少一次扣减5分，培训或演练效果不佳，每一次扣3分，本项分扣完为止）</w:t>
            </w:r>
          </w:p>
        </w:tc>
        <w:tc>
          <w:tcPr>
            <w:tcW w:w="1851" w:type="dxa"/>
            <w:noWrap w:val="0"/>
            <w:vAlign w:val="center"/>
          </w:tcPr>
          <w:p>
            <w:pPr>
              <w:jc w:val="cente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1432" w:type="dxa"/>
            <w:vMerge w:val="continue"/>
            <w:noWrap w:val="0"/>
            <w:vAlign w:val="center"/>
          </w:tcPr>
          <w:p>
            <w:pPr>
              <w:jc w:val="center"/>
              <w:rPr>
                <w:rFonts w:hint="eastAsia"/>
                <w:sz w:val="24"/>
                <w:szCs w:val="24"/>
              </w:rPr>
            </w:pPr>
          </w:p>
        </w:tc>
        <w:tc>
          <w:tcPr>
            <w:tcW w:w="5496" w:type="dxa"/>
            <w:noWrap w:val="0"/>
            <w:vAlign w:val="center"/>
          </w:tcPr>
          <w:p>
            <w:pPr>
              <w:jc w:val="left"/>
              <w:rPr>
                <w:rFonts w:hint="default" w:eastAsia="宋体"/>
                <w:sz w:val="24"/>
                <w:szCs w:val="24"/>
                <w:lang w:val="en-US" w:eastAsia="zh-CN"/>
              </w:rPr>
            </w:pPr>
            <w:r>
              <w:rPr>
                <w:rFonts w:hint="eastAsia"/>
                <w:sz w:val="24"/>
                <w:szCs w:val="24"/>
                <w:lang w:eastAsia="zh-CN"/>
              </w:rPr>
              <w:t>安全风险防控及隐患排查治理</w:t>
            </w:r>
            <w:r>
              <w:rPr>
                <w:rFonts w:hint="eastAsia"/>
                <w:sz w:val="24"/>
                <w:szCs w:val="24"/>
                <w:lang w:val="en-US" w:eastAsia="zh-CN"/>
              </w:rPr>
              <w:t>，一年18~24次（20分，每少一次扣减2分，最多不超20分）</w:t>
            </w:r>
          </w:p>
        </w:tc>
        <w:tc>
          <w:tcPr>
            <w:tcW w:w="1851" w:type="dxa"/>
            <w:noWrap w:val="0"/>
            <w:vAlign w:val="center"/>
          </w:tcPr>
          <w:p>
            <w:pPr>
              <w:jc w:val="cente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1432" w:type="dxa"/>
            <w:vMerge w:val="continue"/>
            <w:noWrap w:val="0"/>
            <w:vAlign w:val="center"/>
          </w:tcPr>
          <w:p>
            <w:pPr>
              <w:jc w:val="center"/>
              <w:rPr>
                <w:rFonts w:hint="eastAsia"/>
                <w:sz w:val="24"/>
                <w:szCs w:val="24"/>
              </w:rPr>
            </w:pPr>
          </w:p>
        </w:tc>
        <w:tc>
          <w:tcPr>
            <w:tcW w:w="5496" w:type="dxa"/>
            <w:noWrap w:val="0"/>
            <w:vAlign w:val="center"/>
          </w:tcPr>
          <w:p>
            <w:pPr>
              <w:jc w:val="left"/>
              <w:rPr>
                <w:rFonts w:hint="default" w:eastAsia="宋体"/>
                <w:sz w:val="24"/>
                <w:szCs w:val="24"/>
                <w:lang w:val="en-US" w:eastAsia="zh-CN"/>
              </w:rPr>
            </w:pPr>
            <w:r>
              <w:rPr>
                <w:rFonts w:hint="eastAsia"/>
                <w:sz w:val="24"/>
                <w:szCs w:val="24"/>
                <w:lang w:val="en-US" w:eastAsia="zh-CN"/>
              </w:rPr>
              <w:t>协助甲方建立健全物流园区、住宅小区安全生产管理体系</w:t>
            </w:r>
            <w:r>
              <w:rPr>
                <w:rFonts w:hint="eastAsia" w:ascii="Times New Roman" w:hAnsi="Times New Roman" w:eastAsia="宋体" w:cs="Times New Roman"/>
                <w:sz w:val="24"/>
                <w:szCs w:val="24"/>
                <w:lang w:val="en-US" w:eastAsia="zh-CN"/>
              </w:rPr>
              <w:t>（</w:t>
            </w:r>
            <w:r>
              <w:rPr>
                <w:rFonts w:hint="eastAsia"/>
                <w:sz w:val="24"/>
                <w:szCs w:val="24"/>
                <w:lang w:val="en-US" w:eastAsia="zh-CN"/>
              </w:rPr>
              <w:t>10分，根据成果文件质量进行打分，优秀不扣分，良好扣2分，合格扣4分，不合格扣10分）</w:t>
            </w:r>
          </w:p>
        </w:tc>
        <w:tc>
          <w:tcPr>
            <w:tcW w:w="1851" w:type="dxa"/>
            <w:noWrap w:val="0"/>
            <w:vAlign w:val="center"/>
          </w:tcPr>
          <w:p>
            <w:pPr>
              <w:jc w:val="cente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432" w:type="dxa"/>
            <w:vMerge w:val="continue"/>
            <w:noWrap w:val="0"/>
            <w:vAlign w:val="center"/>
          </w:tcPr>
          <w:p>
            <w:pPr>
              <w:jc w:val="center"/>
              <w:rPr>
                <w:rFonts w:hint="eastAsia"/>
                <w:sz w:val="24"/>
                <w:szCs w:val="24"/>
                <w:lang w:eastAsia="zh-CN"/>
              </w:rPr>
            </w:pPr>
          </w:p>
        </w:tc>
        <w:tc>
          <w:tcPr>
            <w:tcW w:w="5496" w:type="dxa"/>
            <w:noWrap w:val="0"/>
            <w:vAlign w:val="center"/>
          </w:tcPr>
          <w:p>
            <w:pPr>
              <w:jc w:val="left"/>
              <w:rPr>
                <w:rFonts w:hint="default"/>
                <w:sz w:val="24"/>
                <w:szCs w:val="24"/>
                <w:lang w:val="en-US" w:eastAsia="zh-CN"/>
              </w:rPr>
            </w:pPr>
            <w:r>
              <w:rPr>
                <w:rFonts w:hint="eastAsia"/>
                <w:sz w:val="24"/>
                <w:szCs w:val="24"/>
                <w:lang w:val="en-US" w:eastAsia="zh-CN"/>
              </w:rPr>
              <w:t>协助开展各类安全生产专项整治行动（10分，每少一次扣2分，本项分扣完为止）</w:t>
            </w:r>
          </w:p>
        </w:tc>
        <w:tc>
          <w:tcPr>
            <w:tcW w:w="1851" w:type="dxa"/>
            <w:noWrap w:val="0"/>
            <w:vAlign w:val="center"/>
          </w:tcPr>
          <w:p>
            <w:pPr>
              <w:jc w:val="cente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432" w:type="dxa"/>
            <w:vMerge w:val="restart"/>
            <w:noWrap w:val="0"/>
            <w:vAlign w:val="center"/>
          </w:tcPr>
          <w:p>
            <w:pPr>
              <w:jc w:val="center"/>
              <w:rPr>
                <w:rFonts w:hint="eastAsia" w:eastAsia="宋体"/>
                <w:sz w:val="24"/>
                <w:szCs w:val="24"/>
                <w:lang w:eastAsia="zh-CN"/>
              </w:rPr>
            </w:pPr>
            <w:r>
              <w:rPr>
                <w:rFonts w:hint="eastAsia"/>
                <w:sz w:val="24"/>
                <w:szCs w:val="24"/>
                <w:lang w:eastAsia="zh-CN"/>
              </w:rPr>
              <w:t>服务质量</w:t>
            </w:r>
          </w:p>
        </w:tc>
        <w:tc>
          <w:tcPr>
            <w:tcW w:w="5496" w:type="dxa"/>
            <w:noWrap w:val="0"/>
            <w:vAlign w:val="center"/>
          </w:tcPr>
          <w:p>
            <w:pPr>
              <w:jc w:val="left"/>
              <w:rPr>
                <w:rFonts w:hint="eastAsia" w:eastAsia="宋体"/>
                <w:sz w:val="24"/>
                <w:szCs w:val="24"/>
                <w:lang w:eastAsia="zh-CN"/>
              </w:rPr>
            </w:pPr>
            <w:r>
              <w:rPr>
                <w:rFonts w:hint="eastAsia"/>
                <w:sz w:val="24"/>
                <w:szCs w:val="24"/>
                <w:lang w:eastAsia="zh-CN"/>
              </w:rPr>
              <w:t>人员配备情况（</w:t>
            </w:r>
            <w:r>
              <w:rPr>
                <w:rFonts w:hint="eastAsia"/>
                <w:sz w:val="24"/>
                <w:szCs w:val="24"/>
                <w:lang w:val="en-US" w:eastAsia="zh-CN"/>
              </w:rPr>
              <w:t>1-10分</w:t>
            </w:r>
            <w:r>
              <w:rPr>
                <w:rFonts w:hint="eastAsia"/>
                <w:sz w:val="24"/>
                <w:szCs w:val="24"/>
                <w:lang w:eastAsia="zh-CN"/>
              </w:rPr>
              <w:t>）</w:t>
            </w:r>
          </w:p>
        </w:tc>
        <w:tc>
          <w:tcPr>
            <w:tcW w:w="1851" w:type="dxa"/>
            <w:noWrap w:val="0"/>
            <w:vAlign w:val="center"/>
          </w:tcPr>
          <w:p>
            <w:pPr>
              <w:jc w:val="cente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432" w:type="dxa"/>
            <w:vMerge w:val="continue"/>
            <w:noWrap w:val="0"/>
            <w:vAlign w:val="center"/>
          </w:tcPr>
          <w:p>
            <w:pPr>
              <w:jc w:val="center"/>
              <w:rPr>
                <w:rFonts w:hint="eastAsia"/>
                <w:sz w:val="24"/>
                <w:szCs w:val="24"/>
              </w:rPr>
            </w:pPr>
          </w:p>
        </w:tc>
        <w:tc>
          <w:tcPr>
            <w:tcW w:w="5496" w:type="dxa"/>
            <w:noWrap w:val="0"/>
            <w:vAlign w:val="center"/>
          </w:tcPr>
          <w:p>
            <w:pPr>
              <w:jc w:val="left"/>
              <w:rPr>
                <w:rFonts w:hint="eastAsia" w:eastAsia="宋体"/>
                <w:sz w:val="24"/>
                <w:szCs w:val="24"/>
                <w:lang w:eastAsia="zh-CN"/>
              </w:rPr>
            </w:pPr>
            <w:r>
              <w:rPr>
                <w:rFonts w:hint="eastAsia"/>
                <w:sz w:val="24"/>
                <w:szCs w:val="24"/>
                <w:lang w:eastAsia="zh-CN"/>
              </w:rPr>
              <w:t>服务成果文件（</w:t>
            </w:r>
            <w:r>
              <w:rPr>
                <w:rFonts w:hint="eastAsia"/>
                <w:sz w:val="24"/>
                <w:szCs w:val="24"/>
                <w:lang w:val="en-US" w:eastAsia="zh-CN"/>
              </w:rPr>
              <w:t>1-20分</w:t>
            </w:r>
            <w:r>
              <w:rPr>
                <w:rFonts w:hint="eastAsia"/>
                <w:sz w:val="24"/>
                <w:szCs w:val="24"/>
                <w:lang w:eastAsia="zh-CN"/>
              </w:rPr>
              <w:t>）</w:t>
            </w:r>
          </w:p>
        </w:tc>
        <w:tc>
          <w:tcPr>
            <w:tcW w:w="1851" w:type="dxa"/>
            <w:noWrap w:val="0"/>
            <w:vAlign w:val="center"/>
          </w:tcPr>
          <w:p>
            <w:pPr>
              <w:jc w:val="cente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432" w:type="dxa"/>
            <w:vMerge w:val="continue"/>
            <w:noWrap w:val="0"/>
            <w:vAlign w:val="center"/>
          </w:tcPr>
          <w:p>
            <w:pPr>
              <w:jc w:val="center"/>
              <w:rPr>
                <w:rFonts w:hint="eastAsia"/>
                <w:sz w:val="24"/>
                <w:szCs w:val="24"/>
              </w:rPr>
            </w:pPr>
          </w:p>
        </w:tc>
        <w:tc>
          <w:tcPr>
            <w:tcW w:w="5496" w:type="dxa"/>
            <w:noWrap w:val="0"/>
            <w:vAlign w:val="center"/>
          </w:tcPr>
          <w:p>
            <w:pPr>
              <w:jc w:val="left"/>
              <w:rPr>
                <w:rFonts w:hint="eastAsia" w:eastAsia="宋体"/>
                <w:sz w:val="24"/>
                <w:szCs w:val="24"/>
                <w:lang w:eastAsia="zh-CN"/>
              </w:rPr>
            </w:pPr>
            <w:r>
              <w:rPr>
                <w:rFonts w:hint="eastAsia"/>
                <w:sz w:val="24"/>
                <w:szCs w:val="24"/>
                <w:lang w:eastAsia="zh-CN"/>
              </w:rPr>
              <w:t>工作人员服务质量（</w:t>
            </w:r>
            <w:r>
              <w:rPr>
                <w:rFonts w:hint="eastAsia"/>
                <w:sz w:val="24"/>
                <w:szCs w:val="24"/>
                <w:lang w:val="en-US" w:eastAsia="zh-CN"/>
              </w:rPr>
              <w:t>1-10分</w:t>
            </w:r>
            <w:r>
              <w:rPr>
                <w:rFonts w:hint="eastAsia"/>
                <w:sz w:val="24"/>
                <w:szCs w:val="24"/>
                <w:lang w:eastAsia="zh-CN"/>
              </w:rPr>
              <w:t>）</w:t>
            </w:r>
          </w:p>
        </w:tc>
        <w:tc>
          <w:tcPr>
            <w:tcW w:w="1851" w:type="dxa"/>
            <w:noWrap w:val="0"/>
            <w:vAlign w:val="center"/>
          </w:tcPr>
          <w:p>
            <w:pPr>
              <w:jc w:val="cente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6928" w:type="dxa"/>
            <w:gridSpan w:val="2"/>
            <w:noWrap w:val="0"/>
            <w:vAlign w:val="center"/>
          </w:tcPr>
          <w:p>
            <w:pPr>
              <w:jc w:val="center"/>
              <w:rPr>
                <w:rFonts w:hint="default" w:ascii="宋体" w:hAnsi="宋体" w:eastAsia="宋体"/>
                <w:sz w:val="24"/>
                <w:szCs w:val="24"/>
                <w:lang w:val="en-US" w:eastAsia="zh-CN"/>
              </w:rPr>
            </w:pPr>
            <w:r>
              <w:rPr>
                <w:rFonts w:hint="eastAsia" w:ascii="宋体" w:hAnsi="宋体"/>
                <w:sz w:val="24"/>
                <w:szCs w:val="24"/>
                <w:lang w:eastAsia="zh-CN"/>
              </w:rPr>
              <w:t>总分</w:t>
            </w:r>
            <w:r>
              <w:rPr>
                <w:rFonts w:hint="eastAsia" w:ascii="宋体" w:hAnsi="宋体"/>
                <w:sz w:val="24"/>
                <w:szCs w:val="24"/>
                <w:lang w:val="en-US" w:eastAsia="zh-CN"/>
              </w:rPr>
              <w:t>100分，85分以上为优秀，</w:t>
            </w:r>
            <w:r>
              <w:rPr>
                <w:rFonts w:hint="eastAsia" w:ascii="宋体" w:hAnsi="宋体" w:eastAsiaTheme="minorEastAsia" w:cstheme="minorBidi"/>
                <w:sz w:val="24"/>
                <w:szCs w:val="24"/>
                <w:lang w:val="en-US" w:eastAsia="zh-CN"/>
              </w:rPr>
              <w:t>60≤评分&lt;85</w:t>
            </w:r>
            <w:r>
              <w:rPr>
                <w:rFonts w:hint="eastAsia" w:ascii="宋体" w:hAnsi="宋体"/>
                <w:sz w:val="24"/>
                <w:szCs w:val="24"/>
                <w:lang w:val="en-US" w:eastAsia="zh-CN"/>
              </w:rPr>
              <w:t>分为良好，60分以下为不合格。</w:t>
            </w:r>
          </w:p>
        </w:tc>
        <w:tc>
          <w:tcPr>
            <w:tcW w:w="1851" w:type="dxa"/>
            <w:noWrap w:val="0"/>
            <w:vAlign w:val="center"/>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779" w:type="dxa"/>
            <w:gridSpan w:val="3"/>
            <w:noWrap w:val="0"/>
            <w:vAlign w:val="center"/>
          </w:tcPr>
          <w:p>
            <w:pPr>
              <w:jc w:val="center"/>
              <w:rPr>
                <w:rFonts w:hint="eastAsia" w:ascii="宋体" w:hAnsi="宋体"/>
                <w:sz w:val="24"/>
                <w:szCs w:val="24"/>
              </w:rPr>
            </w:pPr>
            <w:r>
              <w:rPr>
                <w:rFonts w:hint="eastAsia" w:ascii="宋体" w:hAnsi="宋体"/>
                <w:sz w:val="24"/>
                <w:szCs w:val="24"/>
              </w:rPr>
              <w:t>违约及整改情况说明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8779" w:type="dxa"/>
            <w:gridSpan w:val="3"/>
            <w:noWrap w:val="0"/>
            <w:vAlign w:val="center"/>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8779" w:type="dxa"/>
            <w:gridSpan w:val="3"/>
            <w:noWrap w:val="0"/>
            <w:vAlign w:val="center"/>
          </w:tcPr>
          <w:p>
            <w:pPr>
              <w:rPr>
                <w:rFonts w:hint="default" w:ascii="宋体" w:hAnsi="宋体" w:eastAsia="宋体"/>
                <w:sz w:val="24"/>
                <w:szCs w:val="24"/>
                <w:lang w:val="en-US" w:eastAsia="zh-CN"/>
              </w:rPr>
            </w:pPr>
            <w:r>
              <w:rPr>
                <w:rFonts w:hint="eastAsia"/>
                <w:sz w:val="24"/>
                <w:szCs w:val="24"/>
              </w:rPr>
              <w:t xml:space="preserve"> 验收</w:t>
            </w:r>
            <w:r>
              <w:rPr>
                <w:rFonts w:hint="eastAsia"/>
                <w:sz w:val="24"/>
                <w:szCs w:val="24"/>
                <w:lang w:eastAsia="zh-CN"/>
              </w:rPr>
              <w:t>人签名</w:t>
            </w:r>
            <w:r>
              <w:rPr>
                <w:rFonts w:hint="eastAsia"/>
                <w:sz w:val="24"/>
                <w:szCs w:val="24"/>
              </w:rPr>
              <w:t>：</w:t>
            </w:r>
            <w:r>
              <w:rPr>
                <w:rFonts w:hint="eastAsia"/>
                <w:sz w:val="24"/>
                <w:szCs w:val="24"/>
                <w:lang w:val="en-US" w:eastAsia="zh-CN"/>
              </w:rPr>
              <w:t xml:space="preserve">                             被验收单位签名：</w:t>
            </w:r>
          </w:p>
        </w:tc>
      </w:tr>
    </w:tbl>
    <w:p>
      <w:pPr>
        <w:pStyle w:val="3"/>
        <w:ind w:left="0" w:leftChars="0"/>
      </w:pPr>
    </w:p>
    <w:sectPr>
      <w:footerReference r:id="rId3" w:type="default"/>
      <w:pgSz w:w="11906" w:h="16838"/>
      <w:pgMar w:top="1701" w:right="1417" w:bottom="1701" w:left="1417" w:header="851" w:footer="992"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spacing w:beforeLines="0" w:afterLines="0"/>
                            <w:ind w:left="210" w:leftChars="100" w:right="210" w:rightChars="100"/>
                            <w:rPr>
                              <w:rFonts w:hint="eastAsia" w:ascii="宋体" w:hAnsi="宋体" w:eastAsia="宋体" w:cs="宋体"/>
                              <w:sz w:val="28"/>
                              <w:szCs w:val="40"/>
                            </w:rPr>
                          </w:pPr>
                          <w:r>
                            <w:rPr>
                              <w:rFonts w:hint="eastAsia" w:ascii="宋体" w:hAnsi="宋体" w:eastAsia="宋体" w:cs="宋体"/>
                              <w:sz w:val="28"/>
                              <w:szCs w:val="40"/>
                            </w:rPr>
                            <w:t xml:space="preserve">— </w:t>
                          </w:r>
                          <w:r>
                            <w:rPr>
                              <w:rFonts w:hint="eastAsia" w:ascii="宋体" w:hAnsi="宋体" w:eastAsia="宋体" w:cs="宋体"/>
                              <w:sz w:val="28"/>
                              <w:szCs w:val="40"/>
                            </w:rPr>
                            <w:fldChar w:fldCharType="begin"/>
                          </w:r>
                          <w:r>
                            <w:rPr>
                              <w:rFonts w:hint="eastAsia" w:ascii="宋体" w:hAnsi="宋体" w:eastAsia="宋体" w:cs="宋体"/>
                              <w:sz w:val="28"/>
                              <w:szCs w:val="40"/>
                            </w:rPr>
                            <w:instrText xml:space="preserve"> PAGE  \* MERGEFORMAT </w:instrText>
                          </w:r>
                          <w:r>
                            <w:rPr>
                              <w:rFonts w:hint="eastAsia" w:ascii="宋体" w:hAnsi="宋体" w:eastAsia="宋体" w:cs="宋体"/>
                              <w:sz w:val="28"/>
                              <w:szCs w:val="40"/>
                            </w:rPr>
                            <w:fldChar w:fldCharType="separate"/>
                          </w:r>
                          <w:r>
                            <w:rPr>
                              <w:rFonts w:hint="eastAsia" w:ascii="宋体" w:hAnsi="宋体" w:eastAsia="宋体" w:cs="宋体"/>
                              <w:sz w:val="28"/>
                              <w:szCs w:val="40"/>
                            </w:rPr>
                            <w:t>1</w:t>
                          </w:r>
                          <w:r>
                            <w:rPr>
                              <w:rFonts w:hint="eastAsia" w:ascii="宋体" w:hAnsi="宋体" w:eastAsia="宋体" w:cs="宋体"/>
                              <w:sz w:val="28"/>
                              <w:szCs w:val="40"/>
                            </w:rPr>
                            <w:fldChar w:fldCharType="end"/>
                          </w:r>
                          <w:r>
                            <w:rPr>
                              <w:rFonts w:hint="eastAsia" w:ascii="宋体" w:hAnsi="宋体" w:eastAsia="宋体" w:cs="宋体"/>
                              <w:sz w:val="28"/>
                              <w:szCs w:val="4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spacing w:beforeLines="0" w:afterLines="0"/>
                      <w:ind w:left="210" w:leftChars="100" w:right="210" w:rightChars="100"/>
                      <w:rPr>
                        <w:rFonts w:hint="eastAsia" w:ascii="宋体" w:hAnsi="宋体" w:eastAsia="宋体" w:cs="宋体"/>
                        <w:sz w:val="28"/>
                        <w:szCs w:val="40"/>
                      </w:rPr>
                    </w:pPr>
                    <w:r>
                      <w:rPr>
                        <w:rFonts w:hint="eastAsia" w:ascii="宋体" w:hAnsi="宋体" w:eastAsia="宋体" w:cs="宋体"/>
                        <w:sz w:val="28"/>
                        <w:szCs w:val="40"/>
                      </w:rPr>
                      <w:t xml:space="preserve">— </w:t>
                    </w:r>
                    <w:r>
                      <w:rPr>
                        <w:rFonts w:hint="eastAsia" w:ascii="宋体" w:hAnsi="宋体" w:eastAsia="宋体" w:cs="宋体"/>
                        <w:sz w:val="28"/>
                        <w:szCs w:val="40"/>
                      </w:rPr>
                      <w:fldChar w:fldCharType="begin"/>
                    </w:r>
                    <w:r>
                      <w:rPr>
                        <w:rFonts w:hint="eastAsia" w:ascii="宋体" w:hAnsi="宋体" w:eastAsia="宋体" w:cs="宋体"/>
                        <w:sz w:val="28"/>
                        <w:szCs w:val="40"/>
                      </w:rPr>
                      <w:instrText xml:space="preserve"> PAGE  \* MERGEFORMAT </w:instrText>
                    </w:r>
                    <w:r>
                      <w:rPr>
                        <w:rFonts w:hint="eastAsia" w:ascii="宋体" w:hAnsi="宋体" w:eastAsia="宋体" w:cs="宋体"/>
                        <w:sz w:val="28"/>
                        <w:szCs w:val="40"/>
                      </w:rPr>
                      <w:fldChar w:fldCharType="separate"/>
                    </w:r>
                    <w:r>
                      <w:rPr>
                        <w:rFonts w:hint="eastAsia" w:ascii="宋体" w:hAnsi="宋体" w:eastAsia="宋体" w:cs="宋体"/>
                        <w:sz w:val="28"/>
                        <w:szCs w:val="40"/>
                      </w:rPr>
                      <w:t>1</w:t>
                    </w:r>
                    <w:r>
                      <w:rPr>
                        <w:rFonts w:hint="eastAsia" w:ascii="宋体" w:hAnsi="宋体" w:eastAsia="宋体" w:cs="宋体"/>
                        <w:sz w:val="28"/>
                        <w:szCs w:val="40"/>
                      </w:rPr>
                      <w:fldChar w:fldCharType="end"/>
                    </w:r>
                    <w:r>
                      <w:rPr>
                        <w:rFonts w:hint="eastAsia" w:ascii="宋体" w:hAnsi="宋体" w:eastAsia="宋体" w:cs="宋体"/>
                        <w:sz w:val="28"/>
                        <w:szCs w:val="40"/>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7D66EA"/>
    <w:multiLevelType w:val="singleLevel"/>
    <w:tmpl w:val="9C7D66EA"/>
    <w:lvl w:ilvl="0" w:tentative="0">
      <w:start w:val="3"/>
      <w:numFmt w:val="decimal"/>
      <w:suff w:val="nothing"/>
      <w:lvlText w:val="%1．"/>
      <w:lvlJc w:val="left"/>
    </w:lvl>
  </w:abstractNum>
  <w:abstractNum w:abstractNumId="1">
    <w:nsid w:val="6A6A2D4A"/>
    <w:multiLevelType w:val="multilevel"/>
    <w:tmpl w:val="6A6A2D4A"/>
    <w:lvl w:ilvl="0" w:tentative="0">
      <w:start w:val="1"/>
      <w:numFmt w:val="japaneseCounting"/>
      <w:lvlText w:val="第%1条"/>
      <w:lvlJc w:val="left"/>
      <w:pPr>
        <w:tabs>
          <w:tab w:val="left" w:pos="0"/>
        </w:tabs>
        <w:ind w:left="885" w:hanging="88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706B0644"/>
    <w:multiLevelType w:val="multilevel"/>
    <w:tmpl w:val="706B0644"/>
    <w:lvl w:ilvl="0" w:tentative="0">
      <w:start w:val="5"/>
      <w:numFmt w:val="japaneseCounting"/>
      <w:lvlText w:val="第%1条"/>
      <w:lvlJc w:val="left"/>
      <w:pPr>
        <w:ind w:left="885" w:hanging="88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lvlOverride w:ilvl="0">
      <w:startOverride w:val="1"/>
      <w:lvl w:ilvl="0" w:tentative="1">
        <w:start w:val="1"/>
        <w:numFmt w:val="japaneseCounting"/>
        <w:lvlText w:val="第%1条"/>
        <w:lvlJc w:val="left"/>
        <w:pPr>
          <w:tabs>
            <w:tab w:val="left" w:pos="0"/>
          </w:tabs>
          <w:ind w:left="885" w:hanging="885"/>
        </w:pPr>
      </w:lvl>
    </w:lvlOverride>
    <w:lvlOverride w:ilvl="1">
      <w:startOverride w:val="1"/>
      <w:lvl w:ilvl="1" w:tentative="1">
        <w:start w:val="1"/>
        <w:numFmt w:val="decimal"/>
        <w:lvlText w:val="%2."/>
        <w:lvlJc w:val="left"/>
        <w:pPr>
          <w:tabs>
            <w:tab w:val="left" w:pos="1440"/>
          </w:tabs>
          <w:ind w:left="1440" w:hanging="360"/>
        </w:pPr>
      </w:lvl>
    </w:lvlOverride>
    <w:lvlOverride w:ilvl="2">
      <w:startOverride w:val="1"/>
      <w:lvl w:ilvl="2" w:tentative="1">
        <w:start w:val="1"/>
        <w:numFmt w:val="decimal"/>
        <w:lvlText w:val="%3."/>
        <w:lvlJc w:val="left"/>
        <w:pPr>
          <w:tabs>
            <w:tab w:val="left" w:pos="2160"/>
          </w:tabs>
          <w:ind w:left="2160" w:hanging="360"/>
        </w:pPr>
      </w:lvl>
    </w:lvlOverride>
    <w:lvlOverride w:ilvl="3">
      <w:startOverride w:val="1"/>
      <w:lvl w:ilvl="3" w:tentative="1">
        <w:start w:val="1"/>
        <w:numFmt w:val="decimal"/>
        <w:lvlText w:val="%4."/>
        <w:lvlJc w:val="left"/>
        <w:pPr>
          <w:tabs>
            <w:tab w:val="left" w:pos="2880"/>
          </w:tabs>
          <w:ind w:left="2880" w:hanging="360"/>
        </w:pPr>
      </w:lvl>
    </w:lvlOverride>
    <w:lvlOverride w:ilvl="4">
      <w:startOverride w:val="1"/>
      <w:lvl w:ilvl="4" w:tentative="1">
        <w:start w:val="1"/>
        <w:numFmt w:val="decimal"/>
        <w:lvlText w:val="%5."/>
        <w:lvlJc w:val="left"/>
        <w:pPr>
          <w:tabs>
            <w:tab w:val="left" w:pos="3600"/>
          </w:tabs>
          <w:ind w:left="3600" w:hanging="360"/>
        </w:pPr>
      </w:lvl>
    </w:lvlOverride>
    <w:lvlOverride w:ilvl="5">
      <w:startOverride w:val="1"/>
      <w:lvl w:ilvl="5" w:tentative="1">
        <w:start w:val="1"/>
        <w:numFmt w:val="decimal"/>
        <w:lvlText w:val="%6."/>
        <w:lvlJc w:val="left"/>
        <w:pPr>
          <w:tabs>
            <w:tab w:val="left" w:pos="4320"/>
          </w:tabs>
          <w:ind w:left="4320" w:hanging="360"/>
        </w:pPr>
      </w:lvl>
    </w:lvlOverride>
    <w:lvlOverride w:ilvl="6">
      <w:startOverride w:val="1"/>
      <w:lvl w:ilvl="6" w:tentative="1">
        <w:start w:val="1"/>
        <w:numFmt w:val="decimal"/>
        <w:lvlText w:val="%7."/>
        <w:lvlJc w:val="left"/>
        <w:pPr>
          <w:tabs>
            <w:tab w:val="left" w:pos="5040"/>
          </w:tabs>
          <w:ind w:left="5040" w:hanging="360"/>
        </w:pPr>
      </w:lvl>
    </w:lvlOverride>
    <w:lvlOverride w:ilvl="7">
      <w:startOverride w:val="1"/>
      <w:lvl w:ilvl="7" w:tentative="1">
        <w:start w:val="1"/>
        <w:numFmt w:val="decimal"/>
        <w:lvlText w:val="%8."/>
        <w:lvlJc w:val="left"/>
        <w:pPr>
          <w:tabs>
            <w:tab w:val="left" w:pos="5760"/>
          </w:tabs>
          <w:ind w:left="5760" w:hanging="360"/>
        </w:pPr>
      </w:lvl>
    </w:lvlOverride>
    <w:lvlOverride w:ilvl="8">
      <w:startOverride w:val="1"/>
      <w:lvl w:ilvl="8" w:tentative="1">
        <w:start w:val="1"/>
        <w:numFmt w:val="decimal"/>
        <w:lvlText w:val="%9."/>
        <w:lvlJc w:val="left"/>
        <w:pPr>
          <w:tabs>
            <w:tab w:val="left" w:pos="6480"/>
          </w:tabs>
          <w:ind w:left="6480" w:hanging="360"/>
        </w:pPr>
      </w:lvl>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NiNzk2ZGNiNDViMGI3YzI4OWFjMDQ3NmVjNDBkNjcifQ=="/>
  </w:docVars>
  <w:rsids>
    <w:rsidRoot w:val="00E458F2"/>
    <w:rsid w:val="00157733"/>
    <w:rsid w:val="002F6D49"/>
    <w:rsid w:val="005C51E2"/>
    <w:rsid w:val="006022A4"/>
    <w:rsid w:val="00726B3E"/>
    <w:rsid w:val="007C0E5D"/>
    <w:rsid w:val="007D30EB"/>
    <w:rsid w:val="009761B4"/>
    <w:rsid w:val="00A604F6"/>
    <w:rsid w:val="00B002FF"/>
    <w:rsid w:val="00E31105"/>
    <w:rsid w:val="00E458F2"/>
    <w:rsid w:val="023E657A"/>
    <w:rsid w:val="026B2FA8"/>
    <w:rsid w:val="034F1768"/>
    <w:rsid w:val="03AC59D0"/>
    <w:rsid w:val="041A014E"/>
    <w:rsid w:val="0430378B"/>
    <w:rsid w:val="04727719"/>
    <w:rsid w:val="05DA10E9"/>
    <w:rsid w:val="076D224B"/>
    <w:rsid w:val="07C13B30"/>
    <w:rsid w:val="07E90527"/>
    <w:rsid w:val="0889504D"/>
    <w:rsid w:val="08DE3566"/>
    <w:rsid w:val="0B125941"/>
    <w:rsid w:val="0B9864A6"/>
    <w:rsid w:val="0BBC26F2"/>
    <w:rsid w:val="0BC105F7"/>
    <w:rsid w:val="0C0D512F"/>
    <w:rsid w:val="0DCB704F"/>
    <w:rsid w:val="0F64078E"/>
    <w:rsid w:val="0F77049D"/>
    <w:rsid w:val="11075E38"/>
    <w:rsid w:val="11AE5F54"/>
    <w:rsid w:val="1299758A"/>
    <w:rsid w:val="129A52B1"/>
    <w:rsid w:val="16776C85"/>
    <w:rsid w:val="16C90228"/>
    <w:rsid w:val="176C3714"/>
    <w:rsid w:val="17C31920"/>
    <w:rsid w:val="18D117BE"/>
    <w:rsid w:val="19DF22A6"/>
    <w:rsid w:val="1CDD5223"/>
    <w:rsid w:val="1D0A2F3D"/>
    <w:rsid w:val="1D6B088C"/>
    <w:rsid w:val="1D88614E"/>
    <w:rsid w:val="1E541FBD"/>
    <w:rsid w:val="1FBC0B65"/>
    <w:rsid w:val="200D2068"/>
    <w:rsid w:val="21474AB0"/>
    <w:rsid w:val="24AB66C6"/>
    <w:rsid w:val="254422A9"/>
    <w:rsid w:val="25810204"/>
    <w:rsid w:val="264B78E8"/>
    <w:rsid w:val="28B3104C"/>
    <w:rsid w:val="2A5B67E5"/>
    <w:rsid w:val="2B4F2C87"/>
    <w:rsid w:val="2D7D4EA5"/>
    <w:rsid w:val="2E4B7C63"/>
    <w:rsid w:val="2EB83667"/>
    <w:rsid w:val="2EEB382A"/>
    <w:rsid w:val="2FA432A0"/>
    <w:rsid w:val="301A7188"/>
    <w:rsid w:val="326657C0"/>
    <w:rsid w:val="32E57979"/>
    <w:rsid w:val="341046A0"/>
    <w:rsid w:val="362B2385"/>
    <w:rsid w:val="36513EA1"/>
    <w:rsid w:val="37A606FE"/>
    <w:rsid w:val="37FD1692"/>
    <w:rsid w:val="382B6052"/>
    <w:rsid w:val="38D7285F"/>
    <w:rsid w:val="393234C5"/>
    <w:rsid w:val="39A607ED"/>
    <w:rsid w:val="39FF3A59"/>
    <w:rsid w:val="3A5337F8"/>
    <w:rsid w:val="3C0C43D2"/>
    <w:rsid w:val="3D9B6B66"/>
    <w:rsid w:val="3E1A02CD"/>
    <w:rsid w:val="3F39369F"/>
    <w:rsid w:val="3FD73CA3"/>
    <w:rsid w:val="43581053"/>
    <w:rsid w:val="43F47B61"/>
    <w:rsid w:val="44AD2C0C"/>
    <w:rsid w:val="44E93C52"/>
    <w:rsid w:val="452027B4"/>
    <w:rsid w:val="454163AE"/>
    <w:rsid w:val="464F6BFE"/>
    <w:rsid w:val="46741C23"/>
    <w:rsid w:val="479505D0"/>
    <w:rsid w:val="47B07DF3"/>
    <w:rsid w:val="47F630F4"/>
    <w:rsid w:val="483D7BFA"/>
    <w:rsid w:val="4A5E140C"/>
    <w:rsid w:val="4B0610EB"/>
    <w:rsid w:val="4B7D4EFD"/>
    <w:rsid w:val="4BC8510B"/>
    <w:rsid w:val="4BDD2399"/>
    <w:rsid w:val="4D0B3DBE"/>
    <w:rsid w:val="4D93772F"/>
    <w:rsid w:val="4DBB7C70"/>
    <w:rsid w:val="4F594562"/>
    <w:rsid w:val="503A5393"/>
    <w:rsid w:val="50E42852"/>
    <w:rsid w:val="5106230C"/>
    <w:rsid w:val="52161CB9"/>
    <w:rsid w:val="52AC4BE6"/>
    <w:rsid w:val="52D27CF2"/>
    <w:rsid w:val="53560A11"/>
    <w:rsid w:val="569C5B8D"/>
    <w:rsid w:val="5B6F69AA"/>
    <w:rsid w:val="5BB86A33"/>
    <w:rsid w:val="5BF24DF7"/>
    <w:rsid w:val="5E663254"/>
    <w:rsid w:val="5E6C6E9F"/>
    <w:rsid w:val="637270EC"/>
    <w:rsid w:val="64323A44"/>
    <w:rsid w:val="65337A5D"/>
    <w:rsid w:val="66071373"/>
    <w:rsid w:val="66336E87"/>
    <w:rsid w:val="668F3D66"/>
    <w:rsid w:val="67A16F0C"/>
    <w:rsid w:val="68D21A92"/>
    <w:rsid w:val="6A625CB2"/>
    <w:rsid w:val="6AA033D4"/>
    <w:rsid w:val="6B2C3E7A"/>
    <w:rsid w:val="6BCF7268"/>
    <w:rsid w:val="6CE13383"/>
    <w:rsid w:val="6D3972C3"/>
    <w:rsid w:val="6F871B1F"/>
    <w:rsid w:val="6F9F6782"/>
    <w:rsid w:val="6FCF5819"/>
    <w:rsid w:val="70785179"/>
    <w:rsid w:val="70842827"/>
    <w:rsid w:val="76422779"/>
    <w:rsid w:val="76834964"/>
    <w:rsid w:val="77BB7F5F"/>
    <w:rsid w:val="783F2803"/>
    <w:rsid w:val="78556134"/>
    <w:rsid w:val="78C2540B"/>
    <w:rsid w:val="79390720"/>
    <w:rsid w:val="7A9E259E"/>
    <w:rsid w:val="7E9D7E5E"/>
    <w:rsid w:val="7EC61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qFormat="1" w:uiPriority="39" w:semiHidden="0" w:name="toc 8"/>
    <w:lsdException w:uiPriority="39" w:name="toc 9"/>
    <w:lsdException w:uiPriority="99" w:name="Normal Indent"/>
    <w:lsdException w:uiPriority="99" w:name="footnote text"/>
    <w:lsdException w:qFormat="1" w:unhideWhenUsed="0" w:uiPriority="99" w:semiHidden="0"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4"/>
    <w:basedOn w:val="1"/>
    <w:next w:val="1"/>
    <w:qFormat/>
    <w:uiPriority w:val="0"/>
    <w:pPr>
      <w:keepNext/>
      <w:keepLines/>
      <w:spacing w:before="50" w:beforeLines="50" w:after="50" w:afterLines="50" w:line="240" w:lineRule="auto"/>
      <w:outlineLvl w:val="3"/>
    </w:pPr>
    <w:rPr>
      <w:rFonts w:ascii="Times New Roman" w:hAnsi="Times New Roman"/>
      <w:bCs/>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rPr>
  </w:style>
  <w:style w:type="paragraph" w:styleId="3">
    <w:name w:val="index 8"/>
    <w:basedOn w:val="1"/>
    <w:next w:val="1"/>
    <w:qFormat/>
    <w:uiPriority w:val="0"/>
    <w:pPr>
      <w:ind w:left="1400" w:leftChars="1400"/>
    </w:pPr>
  </w:style>
  <w:style w:type="paragraph" w:styleId="5">
    <w:name w:val="annotation text"/>
    <w:basedOn w:val="1"/>
    <w:next w:val="6"/>
    <w:qFormat/>
    <w:uiPriority w:val="99"/>
    <w:pPr>
      <w:autoSpaceDE w:val="0"/>
      <w:autoSpaceDN w:val="0"/>
      <w:adjustRightInd w:val="0"/>
      <w:jc w:val="left"/>
      <w:textAlignment w:val="baseline"/>
    </w:pPr>
    <w:rPr>
      <w:rFonts w:ascii="宋体"/>
      <w:kern w:val="0"/>
      <w:sz w:val="34"/>
      <w:szCs w:val="20"/>
    </w:rPr>
  </w:style>
  <w:style w:type="paragraph" w:styleId="6">
    <w:name w:val="toc 8"/>
    <w:basedOn w:val="1"/>
    <w:next w:val="1"/>
    <w:unhideWhenUsed/>
    <w:qFormat/>
    <w:uiPriority w:val="39"/>
    <w:pPr>
      <w:widowControl/>
      <w:ind w:left="2940" w:leftChars="1400"/>
    </w:pPr>
  </w:style>
  <w:style w:type="paragraph" w:styleId="7">
    <w:name w:val="Body Text"/>
    <w:basedOn w:val="1"/>
    <w:next w:val="1"/>
    <w:qFormat/>
    <w:uiPriority w:val="0"/>
    <w:rPr>
      <w:sz w:val="32"/>
      <w:szCs w:val="20"/>
    </w:rPr>
  </w:style>
  <w:style w:type="paragraph" w:styleId="8">
    <w:name w:val="Body Text Indent"/>
    <w:basedOn w:val="1"/>
    <w:next w:val="5"/>
    <w:qFormat/>
    <w:uiPriority w:val="0"/>
    <w:pPr>
      <w:ind w:firstLine="435"/>
    </w:pPr>
    <w:rPr>
      <w:rFonts w:ascii="Arial" w:hAnsi="Arial"/>
      <w:kern w:val="0"/>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Subtitle"/>
    <w:basedOn w:val="1"/>
    <w:qFormat/>
    <w:uiPriority w:val="11"/>
    <w:pPr>
      <w:spacing w:before="240" w:beforeLines="0" w:beforeAutospacing="0" w:after="60" w:afterLines="0" w:afterAutospacing="0" w:line="312" w:lineRule="auto"/>
      <w:jc w:val="center"/>
      <w:outlineLvl w:val="1"/>
    </w:pPr>
    <w:rPr>
      <w:rFonts w:ascii="Arial" w:hAnsi="Arial"/>
      <w:b/>
      <w:kern w:val="28"/>
      <w:sz w:val="32"/>
    </w:rPr>
  </w:style>
  <w:style w:type="paragraph" w:styleId="1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3">
    <w:name w:val="Body Text First Indent"/>
    <w:basedOn w:val="7"/>
    <w:qFormat/>
    <w:uiPriority w:val="0"/>
    <w:pPr>
      <w:spacing w:after="120"/>
      <w:ind w:firstLine="420" w:firstLineChars="100"/>
    </w:pPr>
    <w:rPr>
      <w:rFonts w:ascii="Times New Roman" w:eastAsia="宋体"/>
      <w:sz w:val="21"/>
    </w:rPr>
  </w:style>
  <w:style w:type="paragraph" w:styleId="14">
    <w:name w:val="Body Text First Indent 2"/>
    <w:basedOn w:val="8"/>
    <w:next w:val="13"/>
    <w:qFormat/>
    <w:uiPriority w:val="99"/>
    <w:pPr>
      <w:ind w:firstLine="420" w:firstLineChars="200"/>
    </w:p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paragraph" w:customStyle="1" w:styleId="19">
    <w:name w:val="列表段落1"/>
    <w:basedOn w:val="1"/>
    <w:qFormat/>
    <w:uiPriority w:val="34"/>
    <w:pPr>
      <w:ind w:firstLine="420" w:firstLineChars="200"/>
    </w:pPr>
  </w:style>
  <w:style w:type="paragraph" w:customStyle="1" w:styleId="20">
    <w:name w:val="c047f70a-4733-4f89-8971-bccdea5ca046"/>
    <w:basedOn w:val="11"/>
    <w:next w:val="21"/>
    <w:qFormat/>
    <w:uiPriority w:val="0"/>
    <w:pPr>
      <w:adjustRightInd w:val="0"/>
      <w:spacing w:before="0" w:after="0" w:line="288" w:lineRule="auto"/>
      <w:outlineLvl w:val="9"/>
    </w:pPr>
    <w:rPr>
      <w:rFonts w:hint="eastAsia" w:ascii="微软雅黑" w:hAnsi="微软雅黑" w:eastAsia="微软雅黑" w:cs="微软雅黑"/>
      <w:b w:val="0"/>
      <w:color w:val="000000"/>
      <w:sz w:val="36"/>
    </w:rPr>
  </w:style>
  <w:style w:type="paragraph" w:customStyle="1" w:styleId="21">
    <w:name w:val="acbfdd8b-e11b-4d36-88ff-6049b138f862"/>
    <w:basedOn w:val="7"/>
    <w:qFormat/>
    <w:uiPriority w:val="0"/>
    <w:pPr>
      <w:adjustRightInd w:val="0"/>
      <w:spacing w:after="0" w:line="288" w:lineRule="auto"/>
      <w:jc w:val="left"/>
    </w:pPr>
    <w:rPr>
      <w:rFonts w:hint="eastAsia" w:ascii="微软雅黑" w:hAnsi="微软雅黑" w:eastAsia="微软雅黑" w:cs="微软雅黑"/>
      <w:color w:val="000000"/>
      <w:sz w:val="22"/>
    </w:rPr>
  </w:style>
  <w:style w:type="paragraph" w:customStyle="1" w:styleId="22">
    <w:name w:val="二级标题"/>
    <w:basedOn w:val="1"/>
    <w:qFormat/>
    <w:uiPriority w:val="0"/>
    <w:pPr>
      <w:tabs>
        <w:tab w:val="left" w:pos="8374"/>
      </w:tabs>
      <w:spacing w:line="560" w:lineRule="exact"/>
      <w:ind w:firstLine="634" w:firstLineChars="200"/>
      <w:outlineLvl w:val="1"/>
    </w:pPr>
    <w:rPr>
      <w:rFonts w:ascii="楷体_GB2312" w:eastAsia="楷体_GB2312" w:cs="楷体_GB2312"/>
      <w:b/>
      <w:bCs/>
      <w:sz w:val="32"/>
      <w:szCs w:val="32"/>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22</Pages>
  <Words>6643</Words>
  <Characters>7143</Characters>
  <Lines>5</Lines>
  <Paragraphs>1</Paragraphs>
  <TotalTime>11</TotalTime>
  <ScaleCrop>false</ScaleCrop>
  <LinksUpToDate>false</LinksUpToDate>
  <CharactersWithSpaces>7842</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2014-05-09T02:22:00Z</dcterms:created>
  <dc:creator>User</dc:creator>
  <cp:lastModifiedBy>刘颖</cp:lastModifiedBy>
  <cp:lastPrinted>2024-12-06T02:25:00Z</cp:lastPrinted>
  <dcterms:modified xsi:type="dcterms:W3CDTF">2024-12-25T10:07:51Z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799C45B4DCD24BB59B9FBACAE7A68006</vt:lpwstr>
  </property>
</Properties>
</file>