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5607685</wp:posOffset>
                </wp:positionH>
                <wp:positionV relativeFrom="paragraph">
                  <wp:posOffset>-410845</wp:posOffset>
                </wp:positionV>
                <wp:extent cx="300990" cy="4006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0990" cy="400685"/>
                        </a:xfrm>
                        <a:prstGeom prst="rect">
                          <a:avLst/>
                        </a:prstGeom>
                        <a:noFill/>
                        <a:ln>
                          <a:noFill/>
                        </a:ln>
                        <a:effectLst/>
                      </wps:spPr>
                      <wps:txbx>
                        <w:txbxContent>
                          <w:p>
                            <w:pPr>
                              <w:rPr>
                                <w:rFonts w:ascii="仿宋_GB2312" w:eastAsia="仿宋_GB2312"/>
                              </w:rPr>
                            </w:pPr>
                            <w:r>
                              <w:rPr>
                                <w:rFonts w:ascii="仿宋_GB2312" w:hAnsi="黑体" w:eastAsia="仿宋_GB2312" w:cs="黑体"/>
                              </w:rPr>
                              <w:t>B</w:t>
                            </w:r>
                          </w:p>
                        </w:txbxContent>
                      </wps:txbx>
                      <wps:bodyPr upright="1"/>
                    </wps:wsp>
                  </a:graphicData>
                </a:graphic>
              </wp:anchor>
            </w:drawing>
          </mc:Choice>
          <mc:Fallback>
            <w:pict>
              <v:shape id="_x0000_s1026" o:spid="_x0000_s1026" o:spt="202" type="#_x0000_t202" style="position:absolute;left:0pt;margin-left:441.55pt;margin-top:-32.35pt;height:31.55pt;width:23.7pt;z-index:251659264;mso-width-relative:page;mso-height-relative:page;" filled="f" stroked="f" coordsize="21600,21600" o:gfxdata="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">
                <v:fill on="f" focussize="0,0"/>
                <v:stroke on="f"/>
                <v:imagedata o:title=""/>
                <o:lock v:ext="edit" aspectratio="f"/>
                <v:textbox>
                  <w:txbxContent>
                    <w:p>
                      <w:pPr>
                        <w:rPr>
                          <w:rFonts w:ascii="仿宋_GB2312" w:eastAsia="仿宋_GB2312"/>
                        </w:rPr>
                      </w:pPr>
                      <w:r>
                        <w:rPr>
                          <w:rFonts w:ascii="仿宋_GB2312" w:hAnsi="黑体" w:eastAsia="仿宋_GB2312" w:cs="黑体"/>
                        </w:rPr>
                        <w:t>B</w:t>
                      </w:r>
                    </w:p>
                  </w:txbxContent>
                </v:textbox>
              </v:shape>
            </w:pict>
          </mc:Fallback>
        </mc:AlternateContent>
      </w:r>
    </w:p>
    <w:p>
      <w:pPr>
        <w:spacing w:line="600" w:lineRule="exact"/>
        <w:jc w:val="right"/>
        <w:rPr>
          <w:rFonts w:ascii="仿宋_GB2312" w:hAnsi="仿宋_GB2312" w:eastAsia="仿宋_GB2312"/>
        </w:rPr>
      </w:pPr>
      <w:r>
        <w:rPr>
          <w:rFonts w:hint="eastAsia" w:ascii="仿宋_GB2312" w:hAnsi="仿宋_GB2312" w:eastAsia="仿宋_GB2312"/>
        </w:rPr>
        <w:t>龙平街函〔</w:t>
      </w:r>
      <w:r>
        <w:rPr>
          <w:rFonts w:ascii="仿宋_GB2312" w:hAnsi="仿宋_GB2312" w:eastAsia="仿宋_GB2312"/>
        </w:rPr>
        <w:t>2024</w:t>
      </w:r>
      <w:r>
        <w:rPr>
          <w:rFonts w:hint="eastAsia" w:ascii="仿宋_GB2312" w:hAnsi="仿宋_GB2312" w:eastAsia="仿宋_GB2312"/>
        </w:rPr>
        <w:t>〕号</w:t>
      </w:r>
    </w:p>
    <w:p>
      <w:pPr>
        <w:spacing w:line="600" w:lineRule="exact"/>
        <w:jc w:val="center"/>
        <w:rPr>
          <w:rFonts w:ascii="方正小标宋简体" w:hAnsi="方正小标宋简体" w:eastAsia="方正小标宋简体" w:cs="方正小标宋_GBK"/>
          <w:sz w:val="44"/>
          <w:szCs w:val="52"/>
        </w:rPr>
      </w:pPr>
      <w:r>
        <w:rPr>
          <w:rFonts w:hint="eastAsia" w:ascii="方正小标宋简体" w:hAnsi="方正小标宋简体" w:eastAsia="方正小标宋简体" w:cs="方正小标宋_GBK"/>
          <w:sz w:val="44"/>
          <w:szCs w:val="52"/>
        </w:rPr>
        <w:t>平湖街道办关于区七届人大四次会议</w:t>
      </w:r>
    </w:p>
    <w:p>
      <w:pPr>
        <w:spacing w:line="600" w:lineRule="exact"/>
        <w:jc w:val="center"/>
        <w:rPr>
          <w:rFonts w:ascii="方正小标宋简体" w:hAnsi="方正小标宋简体" w:eastAsia="方正小标宋简体" w:cs="方正小标宋_GBK"/>
          <w:sz w:val="44"/>
          <w:szCs w:val="52"/>
        </w:rPr>
      </w:pPr>
      <w:r>
        <w:rPr>
          <w:rFonts w:hint="eastAsia" w:ascii="方正小标宋简体" w:hAnsi="方正小标宋简体" w:eastAsia="方正小标宋简体" w:cs="方正小标宋_GBK"/>
          <w:sz w:val="44"/>
          <w:szCs w:val="52"/>
        </w:rPr>
        <w:t>第2024001</w:t>
      </w:r>
      <w:r>
        <w:rPr>
          <w:rFonts w:hint="default" w:ascii="方正小标宋简体" w:hAnsi="方正小标宋简体" w:eastAsia="方正小标宋简体" w:cs="方正小标宋_GBK"/>
          <w:sz w:val="44"/>
          <w:szCs w:val="52"/>
        </w:rPr>
        <w:t>2</w:t>
      </w:r>
      <w:r>
        <w:rPr>
          <w:rFonts w:hint="eastAsia" w:ascii="方正小标宋简体" w:hAnsi="方正小标宋简体" w:eastAsia="方正小标宋简体" w:cs="方正小标宋_GBK"/>
          <w:sz w:val="44"/>
          <w:szCs w:val="52"/>
        </w:rPr>
        <w:t>号建议答复的函</w:t>
      </w:r>
    </w:p>
    <w:p>
      <w:pPr>
        <w:rPr>
          <w:rFonts w:ascii="仿宋_GB2312" w:hAnsi="仿宋_GB2312" w:eastAsia="仿宋_GB2312"/>
        </w:rPr>
      </w:pPr>
    </w:p>
    <w:p>
      <w:pPr>
        <w:rPr>
          <w:rFonts w:hint="eastAsia" w:ascii="仿宋_GB2312" w:hAnsi="仿宋_GB2312" w:eastAsia="仿宋_GB2312"/>
        </w:rPr>
      </w:pPr>
      <w:r>
        <w:rPr>
          <w:rFonts w:hint="eastAsia" w:ascii="仿宋_GB2312" w:hAnsi="仿宋_GB2312" w:eastAsia="仿宋_GB2312"/>
        </w:rPr>
        <w:t>尊敬的刘建基等代表：</w:t>
      </w:r>
    </w:p>
    <w:p>
      <w:pPr>
        <w:ind w:firstLine="632" w:firstLineChars="200"/>
        <w:rPr>
          <w:rFonts w:hint="eastAsia" w:ascii="仿宋_GB2312" w:hAnsi="仿宋_GB2312" w:eastAsia="仿宋_GB2312"/>
        </w:rPr>
      </w:pPr>
      <w:r>
        <w:rPr>
          <w:rFonts w:hint="eastAsia" w:ascii="仿宋_GB2312" w:hAnsi="仿宋_GB2312" w:eastAsia="仿宋_GB2312"/>
        </w:rPr>
        <w:t>首先非常感谢您对刘铸伯故居修复工作以及社会建设工作的关心和支持。您在区七届人大四次会议上提出的第20240012号《关于修复刘铸伯故居的建议》收悉</w:t>
      </w:r>
      <w:r>
        <w:rPr>
          <w:rFonts w:hint="default" w:ascii="仿宋_GB2312" w:hAnsi="仿宋_GB2312" w:eastAsia="仿宋_GB2312"/>
        </w:rPr>
        <w:t>。</w:t>
      </w:r>
      <w:r>
        <w:rPr>
          <w:rFonts w:hint="eastAsia" w:ascii="仿宋_GB2312" w:hAnsi="仿宋_GB2312" w:eastAsia="仿宋_GB2312"/>
        </w:rPr>
        <w:t>按照办理分工，该件由我街道和区文化广电旅游体育局根据各自职责和权限，分别办理和答复。经认真研究，现将办理意见答复如下：</w:t>
      </w:r>
    </w:p>
    <w:p>
      <w:pPr>
        <w:ind w:firstLine="632" w:firstLineChars="200"/>
        <w:rPr>
          <w:rFonts w:hint="eastAsia" w:ascii="仿宋_GB2312" w:hAnsi="仿宋_GB2312" w:eastAsia="仿宋_GB2312"/>
        </w:rPr>
      </w:pPr>
      <w:r>
        <w:rPr>
          <w:rFonts w:hint="eastAsia" w:ascii="仿宋_GB2312" w:hAnsi="仿宋_GB2312" w:eastAsia="仿宋_GB2312"/>
        </w:rPr>
        <w:t>为落实修复刘铸伯故居工作部署，3月25日</w:t>
      </w:r>
      <w:r>
        <w:rPr>
          <w:rFonts w:hint="default" w:ascii="仿宋_GB2312" w:hAnsi="仿宋_GB2312" w:eastAsia="仿宋_GB2312"/>
        </w:rPr>
        <w:t>，我</w:t>
      </w:r>
      <w:r>
        <w:rPr>
          <w:rFonts w:hint="eastAsia" w:ascii="仿宋_GB2312" w:hAnsi="仿宋_GB2312" w:eastAsia="仿宋_GB2312"/>
        </w:rPr>
        <w:t>街道</w:t>
      </w:r>
      <w:r>
        <w:rPr>
          <w:rFonts w:hint="default" w:ascii="仿宋_GB2312" w:hAnsi="仿宋_GB2312" w:eastAsia="仿宋_GB2312"/>
        </w:rPr>
        <w:t>城市建设</w:t>
      </w:r>
      <w:r>
        <w:rPr>
          <w:rFonts w:hint="eastAsia" w:ascii="仿宋_GB2312" w:hAnsi="仿宋_GB2312" w:eastAsia="仿宋_GB2312"/>
        </w:rPr>
        <w:t>办会同平湖社区一同踏勘刘铸伯故居现场，现状旧居房屋历经百年风雨，存在安全隐患，亟待修缮。为推进刘铸伯故居修复工作，</w:t>
      </w:r>
      <w:r>
        <w:rPr>
          <w:rFonts w:hint="default" w:ascii="仿宋_GB2312" w:hAnsi="仿宋_GB2312" w:eastAsia="仿宋_GB2312"/>
        </w:rPr>
        <w:t>我</w:t>
      </w:r>
      <w:r>
        <w:rPr>
          <w:rFonts w:hint="eastAsia" w:ascii="仿宋_GB2312" w:hAnsi="仿宋_GB2312" w:eastAsia="仿宋_GB2312"/>
        </w:rPr>
        <w:t>街道</w:t>
      </w:r>
      <w:r>
        <w:rPr>
          <w:rFonts w:hint="default" w:ascii="仿宋_GB2312" w:hAnsi="仿宋_GB2312" w:eastAsia="仿宋_GB2312"/>
        </w:rPr>
        <w:t>采取多项</w:t>
      </w:r>
      <w:r>
        <w:rPr>
          <w:rFonts w:hint="eastAsia" w:ascii="仿宋_GB2312" w:hAnsi="仿宋_GB2312" w:eastAsia="仿宋_GB2312"/>
        </w:rPr>
        <w:t>措施，</w:t>
      </w:r>
      <w:r>
        <w:rPr>
          <w:rFonts w:hint="default" w:ascii="仿宋_GB2312" w:hAnsi="仿宋_GB2312" w:eastAsia="仿宋_GB2312"/>
        </w:rPr>
        <w:t>切实</w:t>
      </w:r>
      <w:r>
        <w:rPr>
          <w:rFonts w:hint="eastAsia" w:ascii="仿宋_GB2312" w:hAnsi="仿宋_GB2312" w:eastAsia="仿宋_GB2312"/>
        </w:rPr>
        <w:t>消除安全隐患</w:t>
      </w:r>
      <w:r>
        <w:rPr>
          <w:rFonts w:hint="default" w:ascii="仿宋_GB2312" w:hAnsi="仿宋_GB2312" w:eastAsia="仿宋_GB2312"/>
        </w:rPr>
        <w:t>。</w:t>
      </w:r>
      <w:r>
        <w:rPr>
          <w:rFonts w:hint="eastAsia" w:ascii="仿宋_GB2312" w:hAnsi="仿宋_GB2312" w:eastAsia="仿宋_GB2312"/>
        </w:rPr>
        <w:t>具体如下：</w:t>
      </w:r>
    </w:p>
    <w:p>
      <w:pPr>
        <w:ind w:firstLine="632" w:firstLineChars="200"/>
        <w:rPr>
          <w:rFonts w:hint="default" w:ascii="仿宋_GB2312" w:hAnsi="仿宋_GB2312" w:eastAsia="仿宋_GB2312"/>
        </w:rPr>
      </w:pPr>
      <w:r>
        <w:rPr>
          <w:rFonts w:hint="eastAsia" w:ascii="仿宋_GB2312" w:hAnsi="仿宋_GB2312" w:eastAsia="仿宋_GB2312"/>
        </w:rPr>
        <w:t>一</w:t>
      </w:r>
      <w:r>
        <w:rPr>
          <w:rFonts w:hint="default" w:ascii="仿宋_GB2312" w:hAnsi="仿宋_GB2312" w:eastAsia="仿宋_GB2312"/>
        </w:rPr>
        <w:t>、</w:t>
      </w:r>
      <w:r>
        <w:rPr>
          <w:rFonts w:hint="eastAsia" w:ascii="仿宋_GB2312" w:hAnsi="仿宋_GB2312" w:eastAsia="仿宋_GB2312"/>
        </w:rPr>
        <w:t>在故居外设置围挡，确保行人和参观访客安全</w:t>
      </w:r>
      <w:r>
        <w:rPr>
          <w:rFonts w:hint="default" w:ascii="仿宋_GB2312" w:hAnsi="仿宋_GB2312" w:eastAsia="仿宋_GB2312"/>
        </w:rPr>
        <w:t>。</w:t>
      </w:r>
    </w:p>
    <w:p>
      <w:pPr>
        <w:ind w:firstLine="632" w:firstLineChars="200"/>
        <w:rPr>
          <w:rFonts w:hint="eastAsia" w:ascii="仿宋_GB2312" w:hAnsi="仿宋_GB2312" w:eastAsia="仿宋_GB2312"/>
        </w:rPr>
      </w:pPr>
      <w:r>
        <w:rPr>
          <w:rFonts w:hint="eastAsia" w:ascii="仿宋_GB2312" w:hAnsi="仿宋_GB2312" w:eastAsia="仿宋_GB2312"/>
        </w:rPr>
        <w:t>二</w:t>
      </w:r>
      <w:r>
        <w:rPr>
          <w:rFonts w:hint="default" w:ascii="仿宋_GB2312" w:hAnsi="仿宋_GB2312" w:eastAsia="仿宋_GB2312"/>
        </w:rPr>
        <w:t>、我</w:t>
      </w:r>
      <w:r>
        <w:rPr>
          <w:rFonts w:hint="eastAsia" w:ascii="仿宋_GB2312" w:hAnsi="仿宋_GB2312" w:eastAsia="仿宋_GB2312"/>
        </w:rPr>
        <w:t>街道已完成深圳市凤凰山国家矿山公园二期附属设施（守珍园）历史建筑及遗构保护工程立项工作，工程实施内容中包括刘铸伯故居修复。根据2022年人大建议，刘铸伯故居修缮工作由远洋房地产公司负责，因远洋房地产公司资金短缺，短期内无法投入资金开展故居修复工作</w:t>
      </w:r>
      <w:r>
        <w:rPr>
          <w:rFonts w:hint="default" w:ascii="仿宋_GB2312" w:hAnsi="仿宋_GB2312" w:eastAsia="仿宋_GB2312"/>
        </w:rPr>
        <w:t>。我</w:t>
      </w:r>
      <w:r>
        <w:rPr>
          <w:rFonts w:hint="eastAsia" w:ascii="仿宋_GB2312" w:hAnsi="仿宋_GB2312" w:eastAsia="仿宋_GB2312"/>
        </w:rPr>
        <w:t>街道</w:t>
      </w:r>
      <w:r>
        <w:rPr>
          <w:rFonts w:hint="default" w:ascii="仿宋_GB2312" w:hAnsi="仿宋_GB2312" w:eastAsia="仿宋_GB2312"/>
        </w:rPr>
        <w:t>目前</w:t>
      </w:r>
      <w:r>
        <w:rPr>
          <w:rFonts w:hint="eastAsia" w:ascii="仿宋_GB2312" w:hAnsi="仿宋_GB2312" w:eastAsia="仿宋_GB2312"/>
        </w:rPr>
        <w:t>正在</w:t>
      </w:r>
      <w:r>
        <w:rPr>
          <w:rFonts w:hint="default" w:ascii="仿宋_GB2312" w:hAnsi="仿宋_GB2312" w:eastAsia="仿宋_GB2312"/>
        </w:rPr>
        <w:t>积极</w:t>
      </w:r>
      <w:r>
        <w:rPr>
          <w:rFonts w:hint="eastAsia" w:ascii="仿宋_GB2312" w:hAnsi="仿宋_GB2312" w:eastAsia="仿宋_GB2312"/>
        </w:rPr>
        <w:t>协调区</w:t>
      </w:r>
      <w:r>
        <w:rPr>
          <w:rFonts w:hint="default" w:ascii="仿宋_GB2312" w:hAnsi="仿宋_GB2312" w:eastAsia="仿宋_GB2312"/>
        </w:rPr>
        <w:t>发展和改革</w:t>
      </w:r>
      <w:r>
        <w:rPr>
          <w:rFonts w:hint="eastAsia" w:ascii="仿宋_GB2312" w:hAnsi="仿宋_GB2312" w:eastAsia="仿宋_GB2312"/>
        </w:rPr>
        <w:t>局，拟重启深圳市凤凰山国家矿山公园二期附属设施（守珍园）历史建筑及遗构保护工程，如能获得区财政资金支持将尽快完善项目前期手续，加快项目建设工作。</w:t>
      </w:r>
    </w:p>
    <w:p>
      <w:pPr>
        <w:ind w:firstLine="632" w:firstLineChars="200"/>
        <w:rPr>
          <w:rFonts w:ascii="仿宋_GB2312" w:hAnsi="仿宋_GB2312" w:eastAsia="仿宋_GB2312"/>
        </w:rPr>
      </w:pPr>
      <w:r>
        <w:rPr>
          <w:rFonts w:hint="eastAsia" w:ascii="仿宋_GB2312" w:hAnsi="仿宋_GB2312" w:eastAsia="仿宋_GB2312"/>
        </w:rPr>
        <w:t>再次感谢您对社会经济发展的关心指导，欢迎继续提出宝贵意见和建议。</w:t>
      </w:r>
    </w:p>
    <w:p>
      <w:pPr>
        <w:ind w:firstLine="632" w:firstLineChars="200"/>
        <w:rPr>
          <w:rFonts w:ascii="仿宋_GB2312" w:hAnsi="仿宋_GB2312" w:eastAsia="仿宋_GB2312"/>
        </w:rPr>
      </w:pPr>
      <w:r>
        <w:rPr>
          <w:rFonts w:hint="eastAsia" w:ascii="仿宋_GB2312" w:hAnsi="仿宋_GB2312" w:eastAsia="仿宋_GB2312"/>
        </w:rPr>
        <w:t>专此复函。</w:t>
      </w:r>
    </w:p>
    <w:p>
      <w:pPr>
        <w:ind w:firstLine="316" w:firstLineChars="100"/>
        <w:rPr>
          <w:rFonts w:ascii="仿宋_GB2312" w:hAnsi="仿宋_GB2312" w:eastAsia="仿宋_GB2312"/>
        </w:rPr>
      </w:pPr>
    </w:p>
    <w:p>
      <w:pPr>
        <w:ind w:right="417" w:rightChars="132"/>
        <w:jc w:val="right"/>
        <w:rPr>
          <w:rFonts w:ascii="仿宋_GB2312" w:hAnsi="仿宋_GB2312" w:eastAsia="仿宋_GB2312"/>
        </w:rPr>
      </w:pPr>
      <w:r>
        <w:rPr>
          <w:rFonts w:hint="eastAsia" w:ascii="仿宋_GB2312" w:eastAsia="仿宋_GB2312"/>
          <w:szCs w:val="32"/>
        </w:rPr>
        <w:t>深圳市龙岗区平湖街道办事处</w:t>
      </w:r>
    </w:p>
    <w:p>
      <w:pPr>
        <w:ind w:right="1241" w:rightChars="393"/>
        <w:jc w:val="right"/>
        <w:rPr>
          <w:rFonts w:ascii="仿宋_GB2312" w:eastAsia="仿宋_GB2312"/>
          <w:szCs w:val="32"/>
        </w:rPr>
      </w:pPr>
      <w:r>
        <w:rPr>
          <w:rFonts w:ascii="仿宋_GB2312" w:eastAsia="仿宋_GB2312"/>
          <w:szCs w:val="32"/>
        </w:rPr>
        <w:t>2024</w:t>
      </w:r>
      <w:r>
        <w:rPr>
          <w:rFonts w:hint="eastAsia" w:ascii="仿宋_GB2312" w:eastAsia="仿宋_GB2312"/>
          <w:szCs w:val="32"/>
        </w:rPr>
        <w:t>年</w:t>
      </w:r>
      <w:r>
        <w:rPr>
          <w:rFonts w:hint="default" w:ascii="仿宋_GB2312" w:eastAsia="仿宋_GB2312"/>
          <w:szCs w:val="32"/>
        </w:rPr>
        <w:t>6</w:t>
      </w:r>
      <w:r>
        <w:rPr>
          <w:rFonts w:hint="eastAsia" w:ascii="仿宋_GB2312" w:eastAsia="仿宋_GB2312"/>
          <w:szCs w:val="32"/>
        </w:rPr>
        <w:t>月</w:t>
      </w:r>
      <w:r>
        <w:rPr>
          <w:rFonts w:hint="default" w:ascii="仿宋_GB2312" w:eastAsia="仿宋_GB2312"/>
          <w:szCs w:val="32"/>
        </w:rPr>
        <w:t>4</w:t>
      </w:r>
      <w:r>
        <w:rPr>
          <w:rFonts w:hint="eastAsia" w:ascii="仿宋_GB2312" w:eastAsia="仿宋_GB2312"/>
          <w:szCs w:val="32"/>
        </w:rPr>
        <w:t>日</w:t>
      </w:r>
    </w:p>
    <w:p>
      <w:pPr>
        <w:ind w:firstLine="632" w:firstLineChars="200"/>
        <w:rPr>
          <w:rFonts w:ascii="仿宋_GB2312" w:hAnsi="仿宋_GB2312" w:eastAsia="仿宋_GB2312"/>
        </w:rPr>
      </w:pPr>
      <w:r>
        <w:rPr>
          <w:rFonts w:hint="eastAsia" w:ascii="仿宋_GB2312" w:hAnsi="仿宋_GB2312" w:eastAsia="仿宋_GB2312"/>
        </w:rPr>
        <w:t>（联系人：程子征，电话：28223935）</w:t>
      </w:r>
    </w:p>
    <w:p>
      <w:pPr>
        <w:ind w:left="316" w:leftChars="100"/>
        <w:rPr>
          <w:rFonts w:ascii="仿宋_GB2312" w:hAnsi="仿宋_GB2312" w:eastAsia="仿宋_GB2312"/>
          <w:sz w:val="28"/>
          <w:szCs w:val="28"/>
        </w:rPr>
      </w:pPr>
    </w:p>
    <w:p>
      <w:pPr>
        <w:pStyle w:val="2"/>
        <w:spacing w:line="240" w:lineRule="auto"/>
        <w:ind w:firstLine="31680"/>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hint="eastAsia" w:ascii="仿宋_GB2312" w:hAnsi="仿宋_GB2312" w:eastAsia="仿宋_GB2312"/>
          <w:sz w:val="28"/>
          <w:szCs w:val="28"/>
        </w:rPr>
      </w:pPr>
    </w:p>
    <w:p>
      <w:pPr>
        <w:ind w:firstLine="276" w:firstLineChars="100"/>
        <w:jc w:val="left"/>
        <w:rPr>
          <w:rFonts w:ascii="仿宋_GB2312" w:hAnsi="仿宋_GB2312" w:eastAsia="仿宋_GB2312"/>
          <w:sz w:val="28"/>
          <w:szCs w:val="28"/>
        </w:rPr>
      </w:pPr>
      <w:r>
        <w:rPr>
          <w:rFonts w:hint="eastAsia" w:ascii="仿宋_GB2312" w:hAnsi="仿宋_GB2312" w:eastAsia="仿宋_GB2312"/>
          <w:sz w:val="28"/>
          <w:szCs w:val="28"/>
        </w:rPr>
        <w:t>公开方式：全文公开。</w:t>
      </w:r>
    </w:p>
    <w:sectPr>
      <w:footerReference r:id="rId3" w:type="default"/>
      <w:pgSz w:w="11906" w:h="16838"/>
      <w:pgMar w:top="1928" w:right="1474" w:bottom="1984" w:left="1587" w:header="851" w:footer="1474" w:gutter="0"/>
      <w:cols w:space="0" w:num="1"/>
      <w:titlePg/>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left="320" w:leftChars="100" w:right="320" w:right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F4aj18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3"/>
                      <w:ind w:left="320" w:leftChars="100" w:right="320" w:right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jFiZTBlNTlmOWUwNGZhNzI1YTY0OGMxOWEyYmMifQ=="/>
    <w:docVar w:name="KSO_WPS_MARK_KEY" w:val="e1c76f64-ed01-460b-be6f-9d24d8c95c41"/>
  </w:docVars>
  <w:rsids>
    <w:rsidRoot w:val="25AECBB2"/>
    <w:rsid w:val="00371512"/>
    <w:rsid w:val="005022FB"/>
    <w:rsid w:val="00523295"/>
    <w:rsid w:val="005B278A"/>
    <w:rsid w:val="007815CF"/>
    <w:rsid w:val="25AECBB2"/>
    <w:rsid w:val="36E7151A"/>
    <w:rsid w:val="3F5DAC0C"/>
    <w:rsid w:val="3F665460"/>
    <w:rsid w:val="77D7ABDB"/>
    <w:rsid w:val="7AFE8B95"/>
    <w:rsid w:val="7B765CEA"/>
    <w:rsid w:val="7FEEF3A5"/>
    <w:rsid w:val="9FFB0E59"/>
    <w:rsid w:val="B7EF09DA"/>
    <w:rsid w:val="B9E9AA16"/>
    <w:rsid w:val="BEFFDC3B"/>
    <w:rsid w:val="BF7BBF38"/>
    <w:rsid w:val="CDDF0F82"/>
    <w:rsid w:val="D3FD0CCC"/>
    <w:rsid w:val="DFBEF7D5"/>
    <w:rsid w:val="DFE552FB"/>
    <w:rsid w:val="F8DE45B2"/>
    <w:rsid w:val="F9E4BC49"/>
    <w:rsid w:val="FCDF68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40"/>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pPr>
      <w:spacing w:line="570" w:lineRule="exact"/>
      <w:ind w:firstLine="560" w:firstLineChars="200"/>
    </w:pPr>
    <w:rPr>
      <w:rFonts w:ascii="宋体" w:hAnsi="宋体" w:cs="宋体"/>
      <w:sz w:val="28"/>
      <w:szCs w:val="2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Plain Text Char"/>
    <w:basedOn w:val="6"/>
    <w:link w:val="2"/>
    <w:semiHidden/>
    <w:qFormat/>
    <w:uiPriority w:val="99"/>
    <w:rPr>
      <w:rFonts w:ascii="宋体" w:hAnsi="Courier New" w:cs="Courier New"/>
      <w:szCs w:val="21"/>
    </w:rPr>
  </w:style>
  <w:style w:type="character" w:customStyle="1" w:styleId="8">
    <w:name w:val="Footer Char"/>
    <w:basedOn w:val="6"/>
    <w:link w:val="3"/>
    <w:semiHidden/>
    <w:qFormat/>
    <w:uiPriority w:val="99"/>
    <w:rPr>
      <w:rFonts w:cs="仿宋_GB2312"/>
      <w:sz w:val="18"/>
      <w:szCs w:val="18"/>
    </w:rPr>
  </w:style>
  <w:style w:type="character" w:customStyle="1" w:styleId="9">
    <w:name w:val="Header Char"/>
    <w:basedOn w:val="6"/>
    <w:link w:val="4"/>
    <w:semiHidden/>
    <w:qFormat/>
    <w:uiPriority w:val="99"/>
    <w:rPr>
      <w:rFonts w:cs="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46</Words>
  <Characters>265</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2024-05-10T22:18:00Z</dcterms:created>
  <dc:creator>lgph-187</dc:creator>
  <cp:lastModifiedBy>陈洁芝1</cp:lastModifiedBy>
  <cp:lastPrinted>2024-05-12T15:32:00Z</cp:lastPrinted>
  <dcterms:modified xsi:type="dcterms:W3CDTF">2024-09-20T10:12:40Z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5919D197D88F4B9918DAEC662783ADBE</vt:lpwstr>
  </property>
</Properties>
</file>