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CC6A">
      <w:pPr>
        <w:keepNext w:val="0"/>
        <w:keepLines w:val="0"/>
        <w:pageBreakBefore w:val="0"/>
        <w:kinsoku/>
        <w:wordWrap/>
        <w:overflowPunct/>
        <w:topLinePunct w:val="0"/>
        <w:autoSpaceDE/>
        <w:bidi w:val="0"/>
        <w:adjustRightInd/>
        <w:spacing w:line="600" w:lineRule="exact"/>
        <w:jc w:val="both"/>
        <w:textAlignment w:val="auto"/>
        <w:outlineLvl w:val="9"/>
        <w:rPr>
          <w:rFonts w:hint="eastAsia" w:ascii="宋体" w:hAnsi="Calibri" w:eastAsia="宋体" w:cs="Courier New"/>
          <w:kern w:val="2"/>
          <w:sz w:val="21"/>
          <w:szCs w:val="21"/>
          <w:lang w:val="en-US" w:eastAsia="zh-CN" w:bidi="ar-SA"/>
        </w:rPr>
      </w:pPr>
      <w:r>
        <w:rPr>
          <w:rFonts w:hint="eastAsia" w:ascii="黑体" w:hAnsi="黑体" w:eastAsia="黑体" w:cs="黑体"/>
          <w:b w:val="0"/>
          <w:bCs/>
          <w:sz w:val="32"/>
          <w:szCs w:val="32"/>
          <w:highlight w:val="none"/>
          <w:shd w:val="clear" w:color="auto" w:fill="FFFFFF"/>
          <w:lang w:eastAsia="zh-CN"/>
        </w:rPr>
        <w:t>附件</w:t>
      </w:r>
      <w:r>
        <w:rPr>
          <w:rFonts w:hint="eastAsia" w:ascii="黑体" w:hAnsi="黑体" w:eastAsia="黑体" w:cs="黑体"/>
          <w:b w:val="0"/>
          <w:bCs/>
          <w:sz w:val="32"/>
          <w:szCs w:val="32"/>
          <w:highlight w:val="none"/>
          <w:shd w:val="clear" w:color="auto" w:fill="FFFFFF"/>
          <w:lang w:val="en-US" w:eastAsia="zh-CN"/>
        </w:rPr>
        <w:t>1</w:t>
      </w:r>
    </w:p>
    <w:p w14:paraId="67197FD3">
      <w:pPr>
        <w:pStyle w:val="6"/>
        <w:rPr>
          <w:rFonts w:hint="eastAsia"/>
          <w:lang w:val="en-US" w:eastAsia="zh-CN"/>
        </w:rPr>
      </w:pPr>
    </w:p>
    <w:p w14:paraId="3948715D">
      <w:pPr>
        <w:pStyle w:val="6"/>
        <w:autoSpaceDN w:val="0"/>
        <w:snapToGrid w:val="0"/>
        <w:spacing w:line="520" w:lineRule="exact"/>
        <w:ind w:left="105" w:leftChars="50" w:firstLine="2160" w:firstLineChars="600"/>
        <w:jc w:val="both"/>
        <w:rPr>
          <w:rFonts w:hint="eastAsia" w:ascii="宋体" w:hAnsi="宋体" w:eastAsia="宋体" w:cs="Times New Roman"/>
          <w:color w:val="auto"/>
          <w:sz w:val="36"/>
          <w:szCs w:val="36"/>
          <w:highlight w:val="none"/>
        </w:rPr>
      </w:pPr>
      <w:r>
        <w:rPr>
          <w:rFonts w:hint="eastAsia" w:ascii="宋体" w:hAnsi="宋体" w:eastAsia="宋体" w:cs="Times New Roman"/>
          <w:color w:val="auto"/>
          <w:sz w:val="36"/>
          <w:szCs w:val="36"/>
          <w:highlight w:val="none"/>
        </w:rPr>
        <w:t>投资项目后评价报告（参考格式）</w:t>
      </w:r>
    </w:p>
    <w:p w14:paraId="4DBF8D73">
      <w:pPr>
        <w:autoSpaceDN w:val="0"/>
        <w:snapToGrid w:val="0"/>
        <w:spacing w:line="560" w:lineRule="exact"/>
        <w:rPr>
          <w:rFonts w:hint="eastAsia" w:ascii="黑体" w:hAnsi="宋体" w:eastAsia="黑体"/>
          <w:color w:val="auto"/>
          <w:sz w:val="32"/>
          <w:szCs w:val="32"/>
          <w:highlight w:val="none"/>
        </w:rPr>
      </w:pPr>
    </w:p>
    <w:p w14:paraId="00EFCCB5">
      <w:pPr>
        <w:autoSpaceDN w:val="0"/>
        <w:snapToGrid w:val="0"/>
        <w:spacing w:line="560" w:lineRule="exact"/>
        <w:ind w:firstLine="627" w:firstLineChars="196"/>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一、项目概况</w:t>
      </w:r>
    </w:p>
    <w:p w14:paraId="4652083F">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主要包括项目名称、投资方、投资总额，股权比例，主营业务、市场定位、目标企业经营现状等。</w:t>
      </w:r>
    </w:p>
    <w:p w14:paraId="1ACA0157">
      <w:pPr>
        <w:autoSpaceDN w:val="0"/>
        <w:snapToGrid w:val="0"/>
        <w:spacing w:line="560" w:lineRule="exact"/>
        <w:ind w:firstLine="627" w:firstLineChars="196"/>
        <w:rPr>
          <w:rFonts w:hint="eastAsia" w:ascii="黑体" w:hAnsi="宋体" w:eastAsia="黑体"/>
          <w:color w:val="auto"/>
          <w:sz w:val="32"/>
          <w:szCs w:val="32"/>
          <w:highlight w:val="none"/>
        </w:rPr>
      </w:pPr>
      <w:bookmarkStart w:id="0" w:name="_Toc247525533"/>
      <w:r>
        <w:rPr>
          <w:rFonts w:hint="eastAsia" w:ascii="黑体" w:hAnsi="宋体" w:eastAsia="黑体"/>
          <w:color w:val="auto"/>
          <w:sz w:val="32"/>
          <w:szCs w:val="32"/>
          <w:highlight w:val="none"/>
        </w:rPr>
        <w:t>二、投资实施过程</w:t>
      </w:r>
      <w:bookmarkEnd w:id="0"/>
      <w:r>
        <w:rPr>
          <w:rFonts w:hint="eastAsia" w:ascii="黑体" w:hAnsi="宋体" w:eastAsia="黑体"/>
          <w:color w:val="auto"/>
          <w:sz w:val="32"/>
          <w:szCs w:val="32"/>
          <w:highlight w:val="none"/>
        </w:rPr>
        <w:t>评价</w:t>
      </w:r>
    </w:p>
    <w:p w14:paraId="558AE04E">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（一）项目前期决策：包括立项、目标企业筛选和尽职调查，管理层决策，项目申报和批复等。</w:t>
      </w:r>
    </w:p>
    <w:p w14:paraId="6ECF9643">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（二）项目实施：包括实质性谈判、财务审计、资产评估、签订及履行合同，办理股权变更手续；调整企业治理结构，财务与人事过渡，处理遗留重大法律纠纷，安置目标企业职工，生产经营运转，整合重组等。</w:t>
      </w:r>
    </w:p>
    <w:p w14:paraId="4E63B705">
      <w:pPr>
        <w:autoSpaceDN w:val="0"/>
        <w:snapToGrid w:val="0"/>
        <w:spacing w:line="560" w:lineRule="exact"/>
        <w:ind w:firstLine="627" w:firstLineChars="196"/>
        <w:rPr>
          <w:rFonts w:hint="eastAsia" w:ascii="黑体" w:hAnsi="宋体" w:eastAsia="黑体"/>
          <w:color w:val="auto"/>
          <w:sz w:val="32"/>
          <w:szCs w:val="32"/>
          <w:highlight w:val="none"/>
        </w:rPr>
      </w:pPr>
      <w:bookmarkStart w:id="1" w:name="_Toc247525534"/>
      <w:r>
        <w:rPr>
          <w:rFonts w:hint="eastAsia" w:ascii="黑体" w:hAnsi="宋体" w:eastAsia="黑体"/>
          <w:color w:val="auto"/>
          <w:sz w:val="32"/>
          <w:szCs w:val="32"/>
          <w:highlight w:val="none"/>
        </w:rPr>
        <w:t>三、投资实施效果评价</w:t>
      </w:r>
      <w:bookmarkEnd w:id="1"/>
    </w:p>
    <w:p w14:paraId="69D7697A">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从投资项目的适当性、效果、效率、可持续性等方面，综合评价项目的成功度，提出评价结论和建议。</w:t>
      </w:r>
    </w:p>
    <w:p w14:paraId="729AA7F9">
      <w:pPr>
        <w:widowControl/>
        <w:spacing w:line="560" w:lineRule="exact"/>
        <w:ind w:firstLine="640" w:firstLineChars="200"/>
        <w:rPr>
          <w:rFonts w:hint="eastAsia" w:eastAsia="仿宋_GB2312"/>
          <w:color w:val="auto"/>
          <w:sz w:val="32"/>
          <w:szCs w:val="32"/>
          <w:highlight w:val="none"/>
        </w:rPr>
      </w:pPr>
      <w:r>
        <w:rPr>
          <w:rFonts w:hint="eastAsia" w:ascii="仿宋_GB2312" w:eastAsia="仿宋_GB2312"/>
          <w:color w:val="auto"/>
          <w:sz w:val="32"/>
          <w:szCs w:val="32"/>
          <w:highlight w:val="none"/>
        </w:rPr>
        <w:t>（一）投资适当性分析：包括</w:t>
      </w:r>
      <w:r>
        <w:rPr>
          <w:rFonts w:hint="eastAsia" w:ascii="仿宋_GB2312" w:hAnsi="宋体" w:eastAsia="仿宋_GB2312" w:cs="宋体"/>
          <w:color w:val="auto"/>
          <w:sz w:val="32"/>
          <w:szCs w:val="32"/>
          <w:highlight w:val="none"/>
        </w:rPr>
        <w:t>对</w:t>
      </w:r>
      <w:r>
        <w:rPr>
          <w:rFonts w:hint="eastAsia" w:ascii="仿宋_GB2312" w:hAnsi="宋体" w:eastAsia="仿宋_GB2312"/>
          <w:color w:val="auto"/>
          <w:sz w:val="32"/>
          <w:szCs w:val="32"/>
          <w:highlight w:val="none"/>
        </w:rPr>
        <w:t>投资必要性（动机），</w:t>
      </w:r>
      <w:r>
        <w:rPr>
          <w:rFonts w:hint="eastAsia" w:ascii="仿宋_GB2312" w:eastAsia="仿宋_GB2312"/>
          <w:color w:val="auto"/>
          <w:sz w:val="32"/>
          <w:szCs w:val="32"/>
          <w:highlight w:val="none"/>
        </w:rPr>
        <w:t>投资依据和程序、投资的合理性、投资的择优性等。</w:t>
      </w:r>
    </w:p>
    <w:p w14:paraId="79D8F50B">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（二）投资效果分析：包括补充优化整合内外部资源，获得协同效益，增强企业核心竞争力，提高行业地位和影响等。</w:t>
      </w:r>
    </w:p>
    <w:p w14:paraId="2D4BA530">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（三）投资效率分析：包括分析投入、产出，费用控制，进度控制，投资风险控制，符合投资方案程度等。</w:t>
      </w:r>
    </w:p>
    <w:p w14:paraId="10279E4C">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（四）可持续性分析：包括从内部和外部因素等方面，分析企业目前面临及将来可能面临的风险，研究风险产生的原因和相关对策，评价项目在可预测经营期间的可持续发展能力等。</w:t>
      </w:r>
    </w:p>
    <w:p w14:paraId="296B520E">
      <w:pPr>
        <w:spacing w:line="560" w:lineRule="exact"/>
        <w:ind w:firstLine="643" w:firstLineChars="200"/>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四、其它内容评价</w:t>
      </w:r>
    </w:p>
    <w:p w14:paraId="38B39696">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包括上级产权单位要求或企业根据实际情况需要增加的其它评价内容等。</w:t>
      </w:r>
    </w:p>
    <w:p w14:paraId="06715D39">
      <w:pPr>
        <w:spacing w:line="560" w:lineRule="exact"/>
        <w:ind w:firstLine="643" w:firstLineChars="200"/>
        <w:rPr>
          <w:rFonts w:hint="eastAsia" w:ascii="仿宋_GB2312" w:hAnsi="宋体" w:eastAsia="仿宋_GB2312"/>
          <w:b/>
          <w:bCs/>
          <w:color w:val="auto"/>
          <w:sz w:val="32"/>
          <w:szCs w:val="32"/>
          <w:highlight w:val="none"/>
        </w:rPr>
      </w:pPr>
      <w:bookmarkStart w:id="2" w:name="_Toc247525535"/>
      <w:r>
        <w:rPr>
          <w:rFonts w:hint="eastAsia" w:ascii="仿宋_GB2312" w:hAnsi="宋体" w:eastAsia="仿宋_GB2312"/>
          <w:b/>
          <w:bCs/>
          <w:color w:val="auto"/>
          <w:sz w:val="32"/>
          <w:szCs w:val="32"/>
          <w:highlight w:val="none"/>
        </w:rPr>
        <w:t>五、存在的主要问题</w:t>
      </w:r>
    </w:p>
    <w:p w14:paraId="30417D96">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主要从投资项目的目标企业筛选、尽职调查、决策程序、投资过程、投资效果、管理现状等方面深入分析研究。</w:t>
      </w:r>
    </w:p>
    <w:p w14:paraId="2F2674DE">
      <w:pPr>
        <w:spacing w:line="560" w:lineRule="exact"/>
        <w:ind w:firstLine="643" w:firstLineChars="200"/>
        <w:rPr>
          <w:rFonts w:hint="eastAsia" w:ascii="仿宋_GB2312" w:hAnsi="宋体" w:eastAsia="仿宋_GB2312"/>
          <w:b/>
          <w:bCs/>
          <w:color w:val="auto"/>
          <w:sz w:val="32"/>
          <w:szCs w:val="32"/>
          <w:highlight w:val="none"/>
        </w:rPr>
      </w:pPr>
      <w:r>
        <w:rPr>
          <w:rFonts w:hint="eastAsia" w:ascii="仿宋_GB2312" w:hAnsi="宋体" w:eastAsia="仿宋_GB2312"/>
          <w:b/>
          <w:bCs/>
          <w:color w:val="auto"/>
          <w:sz w:val="32"/>
          <w:szCs w:val="32"/>
          <w:highlight w:val="none"/>
        </w:rPr>
        <w:t>六、评价结论和建议</w:t>
      </w:r>
      <w:bookmarkEnd w:id="2"/>
    </w:p>
    <w:p w14:paraId="46A4BFCD">
      <w:pPr>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将预期达到的经营发展目标与实际获取的竞争优势及经营效果进行对比分析，综合评价投资决策的正确性与投资目标的实现程度。综合分析经济、社会、环境效益；总体评价项目的成功度。</w:t>
      </w:r>
    </w:p>
    <w:p w14:paraId="6CC6D783">
      <w:pPr>
        <w:tabs>
          <w:tab w:val="left" w:pos="0"/>
          <w:tab w:val="left" w:pos="540"/>
          <w:tab w:val="left" w:pos="1980"/>
        </w:tabs>
        <w:spacing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经验教训要有利于企业完善决策机制，提高投资质量和管理水平；对策建议应针对性强，并具有可操作性。</w:t>
      </w:r>
    </w:p>
    <w:p w14:paraId="466F1DFF">
      <w:pPr>
        <w:rPr>
          <w:rFonts w:hint="default"/>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DgyZTczZjRlZDUyMDRkZTg3MDQ3YjFiNjZhN2UifQ=="/>
  </w:docVars>
  <w:rsids>
    <w:rsidRoot w:val="00172A27"/>
    <w:rsid w:val="0024744E"/>
    <w:rsid w:val="00651F8E"/>
    <w:rsid w:val="006939CD"/>
    <w:rsid w:val="00847DE1"/>
    <w:rsid w:val="015469C2"/>
    <w:rsid w:val="0219218D"/>
    <w:rsid w:val="02397F16"/>
    <w:rsid w:val="023F57BA"/>
    <w:rsid w:val="024E06A7"/>
    <w:rsid w:val="026F40ED"/>
    <w:rsid w:val="02B1378F"/>
    <w:rsid w:val="03103BAE"/>
    <w:rsid w:val="03167028"/>
    <w:rsid w:val="03332460"/>
    <w:rsid w:val="034B5B54"/>
    <w:rsid w:val="03622283"/>
    <w:rsid w:val="03636CC8"/>
    <w:rsid w:val="036847B8"/>
    <w:rsid w:val="039C7659"/>
    <w:rsid w:val="03B3252D"/>
    <w:rsid w:val="03C055D4"/>
    <w:rsid w:val="03C36E72"/>
    <w:rsid w:val="04315549"/>
    <w:rsid w:val="04434108"/>
    <w:rsid w:val="0458358C"/>
    <w:rsid w:val="04736D41"/>
    <w:rsid w:val="04B1525D"/>
    <w:rsid w:val="050F2102"/>
    <w:rsid w:val="053A4431"/>
    <w:rsid w:val="062260D2"/>
    <w:rsid w:val="064D668F"/>
    <w:rsid w:val="069E3BE2"/>
    <w:rsid w:val="06B1001C"/>
    <w:rsid w:val="06F35CC1"/>
    <w:rsid w:val="0713385E"/>
    <w:rsid w:val="07305AEE"/>
    <w:rsid w:val="07736A8F"/>
    <w:rsid w:val="07744DCB"/>
    <w:rsid w:val="07797E70"/>
    <w:rsid w:val="07C870A5"/>
    <w:rsid w:val="08D14F81"/>
    <w:rsid w:val="09053B4B"/>
    <w:rsid w:val="09104908"/>
    <w:rsid w:val="09137F54"/>
    <w:rsid w:val="09864BCA"/>
    <w:rsid w:val="098E3A7F"/>
    <w:rsid w:val="099512B1"/>
    <w:rsid w:val="09A17C56"/>
    <w:rsid w:val="0A182AA9"/>
    <w:rsid w:val="0A2912EC"/>
    <w:rsid w:val="0A3C6ACB"/>
    <w:rsid w:val="0AA66F86"/>
    <w:rsid w:val="0ACF3491"/>
    <w:rsid w:val="0AE26EE4"/>
    <w:rsid w:val="0B1E4D2A"/>
    <w:rsid w:val="0BC95ECE"/>
    <w:rsid w:val="0BE52736"/>
    <w:rsid w:val="0C05627A"/>
    <w:rsid w:val="0C0F0EA7"/>
    <w:rsid w:val="0C4C0EAB"/>
    <w:rsid w:val="0C7607CB"/>
    <w:rsid w:val="0C83690C"/>
    <w:rsid w:val="0CC64870"/>
    <w:rsid w:val="0D137E9A"/>
    <w:rsid w:val="0D605732"/>
    <w:rsid w:val="0D8C6527"/>
    <w:rsid w:val="0D8D4779"/>
    <w:rsid w:val="0D955D79"/>
    <w:rsid w:val="0DB479C3"/>
    <w:rsid w:val="0DC13C62"/>
    <w:rsid w:val="0DFE5677"/>
    <w:rsid w:val="0E682AF0"/>
    <w:rsid w:val="0EC71F0D"/>
    <w:rsid w:val="0F03489A"/>
    <w:rsid w:val="0F1E25CE"/>
    <w:rsid w:val="0F67726B"/>
    <w:rsid w:val="0F745D56"/>
    <w:rsid w:val="101D333B"/>
    <w:rsid w:val="10705587"/>
    <w:rsid w:val="10A818CA"/>
    <w:rsid w:val="10C85DEB"/>
    <w:rsid w:val="10FC5007"/>
    <w:rsid w:val="11764A15"/>
    <w:rsid w:val="11811080"/>
    <w:rsid w:val="11AE548E"/>
    <w:rsid w:val="11F748B7"/>
    <w:rsid w:val="12193526"/>
    <w:rsid w:val="127011E9"/>
    <w:rsid w:val="12C93464"/>
    <w:rsid w:val="133833D9"/>
    <w:rsid w:val="13AC347F"/>
    <w:rsid w:val="13E54592"/>
    <w:rsid w:val="13EC5F71"/>
    <w:rsid w:val="14294AD0"/>
    <w:rsid w:val="14605533"/>
    <w:rsid w:val="14704BFC"/>
    <w:rsid w:val="14A76F41"/>
    <w:rsid w:val="14A979BF"/>
    <w:rsid w:val="14AD36CD"/>
    <w:rsid w:val="1525173B"/>
    <w:rsid w:val="152534E9"/>
    <w:rsid w:val="152B24F4"/>
    <w:rsid w:val="155A630E"/>
    <w:rsid w:val="160C7A4A"/>
    <w:rsid w:val="163051CD"/>
    <w:rsid w:val="16930926"/>
    <w:rsid w:val="16997143"/>
    <w:rsid w:val="16AA639C"/>
    <w:rsid w:val="16C10422"/>
    <w:rsid w:val="16E303C6"/>
    <w:rsid w:val="16F77107"/>
    <w:rsid w:val="170A2442"/>
    <w:rsid w:val="173B7C1A"/>
    <w:rsid w:val="17502F79"/>
    <w:rsid w:val="17884203"/>
    <w:rsid w:val="17C70D60"/>
    <w:rsid w:val="18236BDB"/>
    <w:rsid w:val="185C1548"/>
    <w:rsid w:val="18633868"/>
    <w:rsid w:val="18851AFD"/>
    <w:rsid w:val="189C2591"/>
    <w:rsid w:val="18BD1FF0"/>
    <w:rsid w:val="19166D35"/>
    <w:rsid w:val="1934644F"/>
    <w:rsid w:val="193D63AA"/>
    <w:rsid w:val="193E101D"/>
    <w:rsid w:val="198F3627"/>
    <w:rsid w:val="19C45AC2"/>
    <w:rsid w:val="1A360D7F"/>
    <w:rsid w:val="1A422F97"/>
    <w:rsid w:val="1A946C58"/>
    <w:rsid w:val="1ABD41C4"/>
    <w:rsid w:val="1ACF1B3A"/>
    <w:rsid w:val="1B0D514B"/>
    <w:rsid w:val="1B187DFF"/>
    <w:rsid w:val="1B3A5C97"/>
    <w:rsid w:val="1B7C790D"/>
    <w:rsid w:val="1B8E114A"/>
    <w:rsid w:val="1BE0460E"/>
    <w:rsid w:val="1C067034"/>
    <w:rsid w:val="1C1710A3"/>
    <w:rsid w:val="1C173FA8"/>
    <w:rsid w:val="1C3410F4"/>
    <w:rsid w:val="1C556DAA"/>
    <w:rsid w:val="1CB84951"/>
    <w:rsid w:val="1CDB4382"/>
    <w:rsid w:val="1CE43C8A"/>
    <w:rsid w:val="1D282AD8"/>
    <w:rsid w:val="1D2A076D"/>
    <w:rsid w:val="1D7F1FBE"/>
    <w:rsid w:val="1D883C00"/>
    <w:rsid w:val="1DD91A6C"/>
    <w:rsid w:val="1DFA2BA1"/>
    <w:rsid w:val="1E162B6C"/>
    <w:rsid w:val="1E2E45DC"/>
    <w:rsid w:val="1E8A6629"/>
    <w:rsid w:val="1ECA6EAF"/>
    <w:rsid w:val="1ECE2E43"/>
    <w:rsid w:val="1F0B5EB3"/>
    <w:rsid w:val="1F0E432E"/>
    <w:rsid w:val="1F29643C"/>
    <w:rsid w:val="1F6F0182"/>
    <w:rsid w:val="1F947BE9"/>
    <w:rsid w:val="1F9E4817"/>
    <w:rsid w:val="1FB042F7"/>
    <w:rsid w:val="1FEA7809"/>
    <w:rsid w:val="20286A35"/>
    <w:rsid w:val="20817CD8"/>
    <w:rsid w:val="20B83463"/>
    <w:rsid w:val="20DA5ACF"/>
    <w:rsid w:val="20EE47EA"/>
    <w:rsid w:val="20FA1CCE"/>
    <w:rsid w:val="210A7A37"/>
    <w:rsid w:val="21627873"/>
    <w:rsid w:val="21F83480"/>
    <w:rsid w:val="222A2556"/>
    <w:rsid w:val="2245341D"/>
    <w:rsid w:val="227A070B"/>
    <w:rsid w:val="22A86083"/>
    <w:rsid w:val="22CB67DD"/>
    <w:rsid w:val="22FA4207"/>
    <w:rsid w:val="22FB1D2D"/>
    <w:rsid w:val="22FB6F60"/>
    <w:rsid w:val="230E0561"/>
    <w:rsid w:val="233C481F"/>
    <w:rsid w:val="236D0CB1"/>
    <w:rsid w:val="237A5728"/>
    <w:rsid w:val="23832D74"/>
    <w:rsid w:val="23A846E5"/>
    <w:rsid w:val="23DA0F8C"/>
    <w:rsid w:val="245416F5"/>
    <w:rsid w:val="245F3B72"/>
    <w:rsid w:val="247753E3"/>
    <w:rsid w:val="24B201D2"/>
    <w:rsid w:val="24DA4950"/>
    <w:rsid w:val="24DD523B"/>
    <w:rsid w:val="254A240E"/>
    <w:rsid w:val="25532288"/>
    <w:rsid w:val="257F5D48"/>
    <w:rsid w:val="25DA49CA"/>
    <w:rsid w:val="25E248AA"/>
    <w:rsid w:val="26286478"/>
    <w:rsid w:val="265561E3"/>
    <w:rsid w:val="2661634B"/>
    <w:rsid w:val="269B3209"/>
    <w:rsid w:val="26C80178"/>
    <w:rsid w:val="27134C66"/>
    <w:rsid w:val="275B10B2"/>
    <w:rsid w:val="275F0ADD"/>
    <w:rsid w:val="27647F03"/>
    <w:rsid w:val="276B5789"/>
    <w:rsid w:val="280330E1"/>
    <w:rsid w:val="28441A80"/>
    <w:rsid w:val="284B542E"/>
    <w:rsid w:val="28612632"/>
    <w:rsid w:val="287420A2"/>
    <w:rsid w:val="28797F7C"/>
    <w:rsid w:val="287A31A2"/>
    <w:rsid w:val="288C4E4B"/>
    <w:rsid w:val="28A5715C"/>
    <w:rsid w:val="28B95E79"/>
    <w:rsid w:val="290D2973"/>
    <w:rsid w:val="29121B7F"/>
    <w:rsid w:val="2917397D"/>
    <w:rsid w:val="294F4B81"/>
    <w:rsid w:val="297D6FD4"/>
    <w:rsid w:val="29917213"/>
    <w:rsid w:val="29BA538A"/>
    <w:rsid w:val="29EF3C6E"/>
    <w:rsid w:val="29F27F96"/>
    <w:rsid w:val="29FB2613"/>
    <w:rsid w:val="29FE664D"/>
    <w:rsid w:val="2A1C0B12"/>
    <w:rsid w:val="2A250A66"/>
    <w:rsid w:val="2AAC538E"/>
    <w:rsid w:val="2AC93C7A"/>
    <w:rsid w:val="2B4D47A3"/>
    <w:rsid w:val="2B6761B2"/>
    <w:rsid w:val="2B6C1A1A"/>
    <w:rsid w:val="2B7C7274"/>
    <w:rsid w:val="2B8C775F"/>
    <w:rsid w:val="2BB772A4"/>
    <w:rsid w:val="2BCC070B"/>
    <w:rsid w:val="2BD34A87"/>
    <w:rsid w:val="2C22032B"/>
    <w:rsid w:val="2C3B319A"/>
    <w:rsid w:val="2CC61005"/>
    <w:rsid w:val="2CF6225B"/>
    <w:rsid w:val="2D093543"/>
    <w:rsid w:val="2D2B5542"/>
    <w:rsid w:val="2D552767"/>
    <w:rsid w:val="2D711D66"/>
    <w:rsid w:val="2D8A4F45"/>
    <w:rsid w:val="2DC906AC"/>
    <w:rsid w:val="2E24482E"/>
    <w:rsid w:val="2E360490"/>
    <w:rsid w:val="2ED012F0"/>
    <w:rsid w:val="2EE81EE0"/>
    <w:rsid w:val="2EF92A6A"/>
    <w:rsid w:val="2F145F7C"/>
    <w:rsid w:val="2F2F4EEB"/>
    <w:rsid w:val="2F5749A1"/>
    <w:rsid w:val="2F7A0104"/>
    <w:rsid w:val="2FC242FE"/>
    <w:rsid w:val="2FEC137B"/>
    <w:rsid w:val="300964E8"/>
    <w:rsid w:val="300D4E4E"/>
    <w:rsid w:val="30170C88"/>
    <w:rsid w:val="303364FD"/>
    <w:rsid w:val="30731C4B"/>
    <w:rsid w:val="30B60367"/>
    <w:rsid w:val="310444A3"/>
    <w:rsid w:val="31D65E3F"/>
    <w:rsid w:val="31DB6D14"/>
    <w:rsid w:val="32180A6B"/>
    <w:rsid w:val="324B0801"/>
    <w:rsid w:val="326A1C45"/>
    <w:rsid w:val="329F4483"/>
    <w:rsid w:val="329F70FC"/>
    <w:rsid w:val="32B67A1F"/>
    <w:rsid w:val="32F13300"/>
    <w:rsid w:val="32F522F5"/>
    <w:rsid w:val="32FF4FBD"/>
    <w:rsid w:val="3321133C"/>
    <w:rsid w:val="33BD78B2"/>
    <w:rsid w:val="33D91C17"/>
    <w:rsid w:val="33E908E8"/>
    <w:rsid w:val="33EF193D"/>
    <w:rsid w:val="341522AA"/>
    <w:rsid w:val="348C4EDB"/>
    <w:rsid w:val="34A51AF9"/>
    <w:rsid w:val="34A916E3"/>
    <w:rsid w:val="34AC7F7E"/>
    <w:rsid w:val="34AE65DC"/>
    <w:rsid w:val="34C22BD3"/>
    <w:rsid w:val="34E752B3"/>
    <w:rsid w:val="34FD36E3"/>
    <w:rsid w:val="35150A2C"/>
    <w:rsid w:val="35297AB5"/>
    <w:rsid w:val="35356D86"/>
    <w:rsid w:val="35403120"/>
    <w:rsid w:val="35417A73"/>
    <w:rsid w:val="35577C9E"/>
    <w:rsid w:val="356D198B"/>
    <w:rsid w:val="35730091"/>
    <w:rsid w:val="3577702B"/>
    <w:rsid w:val="357F67EE"/>
    <w:rsid w:val="35837CC4"/>
    <w:rsid w:val="358C6CD8"/>
    <w:rsid w:val="35AC3D75"/>
    <w:rsid w:val="35B46497"/>
    <w:rsid w:val="35BA6D1A"/>
    <w:rsid w:val="35D76D1C"/>
    <w:rsid w:val="364041CF"/>
    <w:rsid w:val="36405F7D"/>
    <w:rsid w:val="36656D28"/>
    <w:rsid w:val="3674287F"/>
    <w:rsid w:val="36FB00F6"/>
    <w:rsid w:val="370451B2"/>
    <w:rsid w:val="370F3A6D"/>
    <w:rsid w:val="37225683"/>
    <w:rsid w:val="373553B6"/>
    <w:rsid w:val="37783C49"/>
    <w:rsid w:val="377A726D"/>
    <w:rsid w:val="377F3D0F"/>
    <w:rsid w:val="37A14320"/>
    <w:rsid w:val="37CD55EE"/>
    <w:rsid w:val="37F232A7"/>
    <w:rsid w:val="37F711DD"/>
    <w:rsid w:val="38AA0347"/>
    <w:rsid w:val="38AC16A8"/>
    <w:rsid w:val="38E5270E"/>
    <w:rsid w:val="39333B77"/>
    <w:rsid w:val="39650C5C"/>
    <w:rsid w:val="39912147"/>
    <w:rsid w:val="39A57886"/>
    <w:rsid w:val="39A75A50"/>
    <w:rsid w:val="39BD1E58"/>
    <w:rsid w:val="39D84377"/>
    <w:rsid w:val="39EF1695"/>
    <w:rsid w:val="3A1A7ED2"/>
    <w:rsid w:val="3A2E26DB"/>
    <w:rsid w:val="3A611F39"/>
    <w:rsid w:val="3AAC01F3"/>
    <w:rsid w:val="3ABA129E"/>
    <w:rsid w:val="3AE87C9D"/>
    <w:rsid w:val="3AF31810"/>
    <w:rsid w:val="3B091219"/>
    <w:rsid w:val="3B3A5740"/>
    <w:rsid w:val="3B530501"/>
    <w:rsid w:val="3B575959"/>
    <w:rsid w:val="3B635180"/>
    <w:rsid w:val="3B6868AC"/>
    <w:rsid w:val="3BA26D92"/>
    <w:rsid w:val="3BB9106A"/>
    <w:rsid w:val="3BC47D92"/>
    <w:rsid w:val="3BEA219E"/>
    <w:rsid w:val="3BF5674F"/>
    <w:rsid w:val="3C127D88"/>
    <w:rsid w:val="3C1330AE"/>
    <w:rsid w:val="3C8527B3"/>
    <w:rsid w:val="3C8B44E8"/>
    <w:rsid w:val="3CA20495"/>
    <w:rsid w:val="3CE51B5D"/>
    <w:rsid w:val="3CF12D4D"/>
    <w:rsid w:val="3D4B7ED9"/>
    <w:rsid w:val="3D67371C"/>
    <w:rsid w:val="3D692CCA"/>
    <w:rsid w:val="3D78515F"/>
    <w:rsid w:val="3D874B08"/>
    <w:rsid w:val="3D97366E"/>
    <w:rsid w:val="3DDA3389"/>
    <w:rsid w:val="3DFC3CDF"/>
    <w:rsid w:val="3E057161"/>
    <w:rsid w:val="3E3A59A8"/>
    <w:rsid w:val="3E4403FD"/>
    <w:rsid w:val="3E5C76CC"/>
    <w:rsid w:val="3E630A5B"/>
    <w:rsid w:val="3EAD7934"/>
    <w:rsid w:val="3EB0045D"/>
    <w:rsid w:val="3ED830F6"/>
    <w:rsid w:val="3EE21A10"/>
    <w:rsid w:val="3F216084"/>
    <w:rsid w:val="3F2E4B50"/>
    <w:rsid w:val="3F685144"/>
    <w:rsid w:val="3F811957"/>
    <w:rsid w:val="3F910768"/>
    <w:rsid w:val="3F98686D"/>
    <w:rsid w:val="3FC7405B"/>
    <w:rsid w:val="3FF66A25"/>
    <w:rsid w:val="401A7065"/>
    <w:rsid w:val="40C652D1"/>
    <w:rsid w:val="40F300E4"/>
    <w:rsid w:val="41371A48"/>
    <w:rsid w:val="41CE268F"/>
    <w:rsid w:val="4216580B"/>
    <w:rsid w:val="428E4E7F"/>
    <w:rsid w:val="42E969C0"/>
    <w:rsid w:val="43085BE5"/>
    <w:rsid w:val="433909ED"/>
    <w:rsid w:val="43530584"/>
    <w:rsid w:val="43635059"/>
    <w:rsid w:val="43B60883"/>
    <w:rsid w:val="43D37D43"/>
    <w:rsid w:val="44040B43"/>
    <w:rsid w:val="445668D2"/>
    <w:rsid w:val="446A58DC"/>
    <w:rsid w:val="446C618F"/>
    <w:rsid w:val="44E70DB4"/>
    <w:rsid w:val="4520279B"/>
    <w:rsid w:val="45352A25"/>
    <w:rsid w:val="454B7B2D"/>
    <w:rsid w:val="458754A5"/>
    <w:rsid w:val="458D0AB3"/>
    <w:rsid w:val="45912D3F"/>
    <w:rsid w:val="45F8417E"/>
    <w:rsid w:val="46367FE1"/>
    <w:rsid w:val="474653BD"/>
    <w:rsid w:val="47F95862"/>
    <w:rsid w:val="48572C03"/>
    <w:rsid w:val="48C4659A"/>
    <w:rsid w:val="490C06CD"/>
    <w:rsid w:val="493F319B"/>
    <w:rsid w:val="49EC0FB7"/>
    <w:rsid w:val="49F0458D"/>
    <w:rsid w:val="4A5B59A0"/>
    <w:rsid w:val="4AA546EA"/>
    <w:rsid w:val="4AB47367"/>
    <w:rsid w:val="4AE42915"/>
    <w:rsid w:val="4B585E6C"/>
    <w:rsid w:val="4B755355"/>
    <w:rsid w:val="4B7A0BCD"/>
    <w:rsid w:val="4BB347A1"/>
    <w:rsid w:val="4BC52D55"/>
    <w:rsid w:val="4BDF4C5E"/>
    <w:rsid w:val="4BFF280F"/>
    <w:rsid w:val="4C433C79"/>
    <w:rsid w:val="4C492D67"/>
    <w:rsid w:val="4C5554E6"/>
    <w:rsid w:val="4C6468E7"/>
    <w:rsid w:val="4CA610CE"/>
    <w:rsid w:val="4CB44A5E"/>
    <w:rsid w:val="4CCE3E8B"/>
    <w:rsid w:val="4CE5787D"/>
    <w:rsid w:val="4D096C71"/>
    <w:rsid w:val="4D260457"/>
    <w:rsid w:val="4D2E249A"/>
    <w:rsid w:val="4D333CEE"/>
    <w:rsid w:val="4D446A01"/>
    <w:rsid w:val="4DC71BBF"/>
    <w:rsid w:val="4DD123A0"/>
    <w:rsid w:val="4DE80F7C"/>
    <w:rsid w:val="4DF24BF5"/>
    <w:rsid w:val="4E17326C"/>
    <w:rsid w:val="4E2952A6"/>
    <w:rsid w:val="4E5438A0"/>
    <w:rsid w:val="4E6371C4"/>
    <w:rsid w:val="4EBB21ED"/>
    <w:rsid w:val="4EE84DB0"/>
    <w:rsid w:val="4EEB6C95"/>
    <w:rsid w:val="4EF92D15"/>
    <w:rsid w:val="4F6A03AF"/>
    <w:rsid w:val="4FBA06F6"/>
    <w:rsid w:val="4FBA4E58"/>
    <w:rsid w:val="5006509A"/>
    <w:rsid w:val="513807EC"/>
    <w:rsid w:val="51901C66"/>
    <w:rsid w:val="51CC0759"/>
    <w:rsid w:val="51F46AA9"/>
    <w:rsid w:val="527821A3"/>
    <w:rsid w:val="527B5860"/>
    <w:rsid w:val="52992845"/>
    <w:rsid w:val="52BC523A"/>
    <w:rsid w:val="52E44D60"/>
    <w:rsid w:val="52FD7F5A"/>
    <w:rsid w:val="531E3445"/>
    <w:rsid w:val="5388520D"/>
    <w:rsid w:val="53E60694"/>
    <w:rsid w:val="53F73A84"/>
    <w:rsid w:val="54062940"/>
    <w:rsid w:val="54287734"/>
    <w:rsid w:val="5431458A"/>
    <w:rsid w:val="543D55BC"/>
    <w:rsid w:val="54910C61"/>
    <w:rsid w:val="549C03CB"/>
    <w:rsid w:val="54BD2383"/>
    <w:rsid w:val="552C113E"/>
    <w:rsid w:val="5531446E"/>
    <w:rsid w:val="55324AE3"/>
    <w:rsid w:val="554C3B9F"/>
    <w:rsid w:val="55562D30"/>
    <w:rsid w:val="55742919"/>
    <w:rsid w:val="55954325"/>
    <w:rsid w:val="55A21A11"/>
    <w:rsid w:val="562708DA"/>
    <w:rsid w:val="56293EE0"/>
    <w:rsid w:val="566903DB"/>
    <w:rsid w:val="56974176"/>
    <w:rsid w:val="56C32696"/>
    <w:rsid w:val="56CC3F0C"/>
    <w:rsid w:val="56E878F7"/>
    <w:rsid w:val="56F149DB"/>
    <w:rsid w:val="56FC201E"/>
    <w:rsid w:val="57213044"/>
    <w:rsid w:val="572D3DA9"/>
    <w:rsid w:val="579D3A9C"/>
    <w:rsid w:val="57B23218"/>
    <w:rsid w:val="57BD5228"/>
    <w:rsid w:val="57F7047C"/>
    <w:rsid w:val="57F879A8"/>
    <w:rsid w:val="586E28DA"/>
    <w:rsid w:val="58982ACE"/>
    <w:rsid w:val="58B3737D"/>
    <w:rsid w:val="58B57CAD"/>
    <w:rsid w:val="58BA3515"/>
    <w:rsid w:val="58DE0922"/>
    <w:rsid w:val="59682F71"/>
    <w:rsid w:val="5988716F"/>
    <w:rsid w:val="59D169CA"/>
    <w:rsid w:val="59D6649D"/>
    <w:rsid w:val="59E579B5"/>
    <w:rsid w:val="59EA1BD8"/>
    <w:rsid w:val="5A266045"/>
    <w:rsid w:val="5A8A01BE"/>
    <w:rsid w:val="5AE520E1"/>
    <w:rsid w:val="5AE77695"/>
    <w:rsid w:val="5B4D676F"/>
    <w:rsid w:val="5B8D3163"/>
    <w:rsid w:val="5BE34EA2"/>
    <w:rsid w:val="5BEA5EBF"/>
    <w:rsid w:val="5C020DAA"/>
    <w:rsid w:val="5C270EC2"/>
    <w:rsid w:val="5C4417AC"/>
    <w:rsid w:val="5C452D1F"/>
    <w:rsid w:val="5C4746D8"/>
    <w:rsid w:val="5CA661CA"/>
    <w:rsid w:val="5CC009BE"/>
    <w:rsid w:val="5CCF3A05"/>
    <w:rsid w:val="5CE615A4"/>
    <w:rsid w:val="5D61760C"/>
    <w:rsid w:val="5E251431"/>
    <w:rsid w:val="5E364D25"/>
    <w:rsid w:val="5E5A37D0"/>
    <w:rsid w:val="5E906B64"/>
    <w:rsid w:val="5EA66A16"/>
    <w:rsid w:val="5F2C67EF"/>
    <w:rsid w:val="5F35107D"/>
    <w:rsid w:val="5F657FA8"/>
    <w:rsid w:val="5F751632"/>
    <w:rsid w:val="5FA35C6A"/>
    <w:rsid w:val="5FBC6BE7"/>
    <w:rsid w:val="5FCB38CD"/>
    <w:rsid w:val="5FD25507"/>
    <w:rsid w:val="5FD61323"/>
    <w:rsid w:val="60395667"/>
    <w:rsid w:val="605424A1"/>
    <w:rsid w:val="60687F70"/>
    <w:rsid w:val="6075417C"/>
    <w:rsid w:val="609973A8"/>
    <w:rsid w:val="60BC6D2E"/>
    <w:rsid w:val="60D62EB6"/>
    <w:rsid w:val="60F34C2D"/>
    <w:rsid w:val="60F761DE"/>
    <w:rsid w:val="61001477"/>
    <w:rsid w:val="61134256"/>
    <w:rsid w:val="61337EEF"/>
    <w:rsid w:val="6138147B"/>
    <w:rsid w:val="61492A2A"/>
    <w:rsid w:val="61665FE8"/>
    <w:rsid w:val="6190004F"/>
    <w:rsid w:val="619931F1"/>
    <w:rsid w:val="619F0B9C"/>
    <w:rsid w:val="622E78EF"/>
    <w:rsid w:val="6292105F"/>
    <w:rsid w:val="62921635"/>
    <w:rsid w:val="62AE25B3"/>
    <w:rsid w:val="63035AB9"/>
    <w:rsid w:val="63192A6A"/>
    <w:rsid w:val="632223E3"/>
    <w:rsid w:val="63317927"/>
    <w:rsid w:val="635164CF"/>
    <w:rsid w:val="63AA6708"/>
    <w:rsid w:val="63CC4206"/>
    <w:rsid w:val="64AD6EDD"/>
    <w:rsid w:val="64B670FF"/>
    <w:rsid w:val="650C3F95"/>
    <w:rsid w:val="65212011"/>
    <w:rsid w:val="65291EB2"/>
    <w:rsid w:val="65336B29"/>
    <w:rsid w:val="65764B3C"/>
    <w:rsid w:val="65A86DAB"/>
    <w:rsid w:val="65B83383"/>
    <w:rsid w:val="65C7418F"/>
    <w:rsid w:val="65E120E1"/>
    <w:rsid w:val="6637544F"/>
    <w:rsid w:val="66664CDC"/>
    <w:rsid w:val="666D7EDD"/>
    <w:rsid w:val="667F18FA"/>
    <w:rsid w:val="668313EA"/>
    <w:rsid w:val="66DD5645"/>
    <w:rsid w:val="66F44096"/>
    <w:rsid w:val="672F2FA5"/>
    <w:rsid w:val="67395F4D"/>
    <w:rsid w:val="676E15FB"/>
    <w:rsid w:val="67C577E1"/>
    <w:rsid w:val="68112A26"/>
    <w:rsid w:val="682A6B1E"/>
    <w:rsid w:val="68476448"/>
    <w:rsid w:val="68886A5E"/>
    <w:rsid w:val="68B43ADD"/>
    <w:rsid w:val="68F069C6"/>
    <w:rsid w:val="69766FE4"/>
    <w:rsid w:val="69A302A4"/>
    <w:rsid w:val="69E002D2"/>
    <w:rsid w:val="69F65A5F"/>
    <w:rsid w:val="6A1A3E14"/>
    <w:rsid w:val="6A306140"/>
    <w:rsid w:val="6A3922B8"/>
    <w:rsid w:val="6A530D30"/>
    <w:rsid w:val="6AAE27AE"/>
    <w:rsid w:val="6AE027E0"/>
    <w:rsid w:val="6AEA592A"/>
    <w:rsid w:val="6B1B7E43"/>
    <w:rsid w:val="6B2A0087"/>
    <w:rsid w:val="6B482ADB"/>
    <w:rsid w:val="6B9450F3"/>
    <w:rsid w:val="6BB1602A"/>
    <w:rsid w:val="6BC6576A"/>
    <w:rsid w:val="6C1F3912"/>
    <w:rsid w:val="6C927C44"/>
    <w:rsid w:val="6CE922A3"/>
    <w:rsid w:val="6D123A15"/>
    <w:rsid w:val="6D3409A7"/>
    <w:rsid w:val="6D362E17"/>
    <w:rsid w:val="6D683511"/>
    <w:rsid w:val="6D7B2E1B"/>
    <w:rsid w:val="6DA77EC3"/>
    <w:rsid w:val="6DA83737"/>
    <w:rsid w:val="6DB46CE7"/>
    <w:rsid w:val="6DC236E5"/>
    <w:rsid w:val="6DD5137C"/>
    <w:rsid w:val="6E276756"/>
    <w:rsid w:val="6E35746E"/>
    <w:rsid w:val="6E3A06A3"/>
    <w:rsid w:val="6E741027"/>
    <w:rsid w:val="6EC57A70"/>
    <w:rsid w:val="6F1928EC"/>
    <w:rsid w:val="6F1E6154"/>
    <w:rsid w:val="6F1F33B3"/>
    <w:rsid w:val="6F3911E0"/>
    <w:rsid w:val="6F437612"/>
    <w:rsid w:val="6F997B73"/>
    <w:rsid w:val="6FA53C85"/>
    <w:rsid w:val="704B73BF"/>
    <w:rsid w:val="704E45CE"/>
    <w:rsid w:val="70607728"/>
    <w:rsid w:val="70D36BC2"/>
    <w:rsid w:val="71B04A8B"/>
    <w:rsid w:val="71DC711A"/>
    <w:rsid w:val="723E104C"/>
    <w:rsid w:val="72663CAA"/>
    <w:rsid w:val="727442DD"/>
    <w:rsid w:val="72B76186"/>
    <w:rsid w:val="72C13574"/>
    <w:rsid w:val="731969C6"/>
    <w:rsid w:val="734565F0"/>
    <w:rsid w:val="73973180"/>
    <w:rsid w:val="73BE1021"/>
    <w:rsid w:val="73CB1DFE"/>
    <w:rsid w:val="73CC51A6"/>
    <w:rsid w:val="74302C3B"/>
    <w:rsid w:val="744E6C97"/>
    <w:rsid w:val="746310AF"/>
    <w:rsid w:val="74654165"/>
    <w:rsid w:val="7483700E"/>
    <w:rsid w:val="748C7FC7"/>
    <w:rsid w:val="74970065"/>
    <w:rsid w:val="75E12721"/>
    <w:rsid w:val="76385D79"/>
    <w:rsid w:val="76533651"/>
    <w:rsid w:val="76EE2E5B"/>
    <w:rsid w:val="76FF0A02"/>
    <w:rsid w:val="770D71E0"/>
    <w:rsid w:val="773155C1"/>
    <w:rsid w:val="77596EE4"/>
    <w:rsid w:val="7770233C"/>
    <w:rsid w:val="77A34BED"/>
    <w:rsid w:val="77C35AEB"/>
    <w:rsid w:val="784B0855"/>
    <w:rsid w:val="7856217A"/>
    <w:rsid w:val="78D6184E"/>
    <w:rsid w:val="78EE290F"/>
    <w:rsid w:val="790939D1"/>
    <w:rsid w:val="79254583"/>
    <w:rsid w:val="792B0EE3"/>
    <w:rsid w:val="798B088A"/>
    <w:rsid w:val="79DA1B0D"/>
    <w:rsid w:val="79F43D7D"/>
    <w:rsid w:val="79F771B9"/>
    <w:rsid w:val="7A036672"/>
    <w:rsid w:val="7A2218F5"/>
    <w:rsid w:val="7AA339B1"/>
    <w:rsid w:val="7AB55730"/>
    <w:rsid w:val="7AC420CE"/>
    <w:rsid w:val="7AD50338"/>
    <w:rsid w:val="7B18439F"/>
    <w:rsid w:val="7B3A03BD"/>
    <w:rsid w:val="7B3B663E"/>
    <w:rsid w:val="7B64136C"/>
    <w:rsid w:val="7B6C4F39"/>
    <w:rsid w:val="7B77273C"/>
    <w:rsid w:val="7BA2010D"/>
    <w:rsid w:val="7BA25934"/>
    <w:rsid w:val="7BD54C6D"/>
    <w:rsid w:val="7BDF507F"/>
    <w:rsid w:val="7BFC15CB"/>
    <w:rsid w:val="7C2E5426"/>
    <w:rsid w:val="7CD82B12"/>
    <w:rsid w:val="7D036989"/>
    <w:rsid w:val="7D0A1A92"/>
    <w:rsid w:val="7D2B43E5"/>
    <w:rsid w:val="7D4F0120"/>
    <w:rsid w:val="7D562F5D"/>
    <w:rsid w:val="7DEF3C6C"/>
    <w:rsid w:val="7E1D6740"/>
    <w:rsid w:val="7E4842EF"/>
    <w:rsid w:val="7E6B152C"/>
    <w:rsid w:val="7E9C0E44"/>
    <w:rsid w:val="7EB22415"/>
    <w:rsid w:val="7ED13BDE"/>
    <w:rsid w:val="7EE37BF2"/>
    <w:rsid w:val="7EF34C55"/>
    <w:rsid w:val="7F182682"/>
    <w:rsid w:val="7F864094"/>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1"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1"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1"/>
    <w:pPr>
      <w:ind w:left="2940"/>
    </w:pPr>
  </w:style>
  <w:style w:type="paragraph" w:styleId="4">
    <w:name w:val="Normal Indent"/>
    <w:basedOn w:val="1"/>
    <w:qFormat/>
    <w:uiPriority w:val="0"/>
    <w:pPr>
      <w:spacing w:line="560" w:lineRule="exact"/>
      <w:ind w:firstLine="200" w:firstLineChars="200"/>
    </w:pPr>
    <w:rPr>
      <w:rFonts w:eastAsia="仿宋_GB2312"/>
      <w:sz w:val="32"/>
      <w:szCs w:val="20"/>
    </w:rPr>
  </w:style>
  <w:style w:type="paragraph" w:styleId="5">
    <w:name w:val="Body Text"/>
    <w:basedOn w:val="1"/>
    <w:next w:val="1"/>
    <w:qFormat/>
    <w:uiPriority w:val="0"/>
    <w:pPr>
      <w:spacing w:line="360" w:lineRule="auto"/>
    </w:pPr>
  </w:style>
  <w:style w:type="paragraph" w:styleId="6">
    <w:name w:val="Plain Text"/>
    <w:basedOn w:val="1"/>
    <w:next w:val="3"/>
    <w:unhideWhenUsed/>
    <w:qFormat/>
    <w:uiPriority w:val="1"/>
    <w:rPr>
      <w:rFonts w:ascii="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FollowedHyperlink"/>
    <w:basedOn w:val="11"/>
    <w:qFormat/>
    <w:uiPriority w:val="0"/>
    <w:rPr>
      <w:rFonts w:hint="eastAsia" w:ascii="微软雅黑" w:hAnsi="微软雅黑" w:eastAsia="微软雅黑" w:cs="微软雅黑"/>
      <w:color w:val="000000"/>
      <w:sz w:val="21"/>
      <w:szCs w:val="21"/>
      <w:u w:val="none"/>
    </w:rPr>
  </w:style>
  <w:style w:type="character" w:styleId="13">
    <w:name w:val="Hyperlink"/>
    <w:basedOn w:val="11"/>
    <w:qFormat/>
    <w:uiPriority w:val="0"/>
    <w:rPr>
      <w:rFonts w:ascii="微软雅黑" w:hAnsi="微软雅黑" w:eastAsia="微软雅黑" w:cs="微软雅黑"/>
      <w:color w:val="000000"/>
      <w:sz w:val="21"/>
      <w:szCs w:val="21"/>
      <w:u w:val="none"/>
    </w:rPr>
  </w:style>
  <w:style w:type="paragraph" w:styleId="14">
    <w:name w:val="List Paragraph"/>
    <w:basedOn w:val="1"/>
    <w:qFormat/>
    <w:uiPriority w:val="1"/>
    <w:pPr>
      <w:ind w:left="248" w:hanging="239"/>
    </w:pPr>
    <w:rPr>
      <w:rFonts w:ascii="仿宋_GB2312" w:hAnsi="仿宋_GB2312" w:eastAsia="仿宋_GB2312" w:cs="仿宋_GB2312"/>
    </w:rPr>
  </w:style>
  <w:style w:type="paragraph" w:customStyle="1" w:styleId="15">
    <w:name w:val="p3"/>
    <w:basedOn w:val="1"/>
    <w:qFormat/>
    <w:uiPriority w:val="0"/>
    <w:pPr>
      <w:spacing w:line="30" w:lineRule="atLeast"/>
      <w:jc w:val="center"/>
    </w:pPr>
    <w:rPr>
      <w:rFonts w:hint="eastAsia" w:ascii="宋体" w:hAnsi="宋体" w:cs="宋体"/>
      <w:kern w:val="0"/>
      <w:sz w:val="36"/>
      <w:szCs w:val="36"/>
    </w:rPr>
  </w:style>
  <w:style w:type="character" w:customStyle="1" w:styleId="16">
    <w:name w:val="not([class*=suffix])"/>
    <w:basedOn w:val="11"/>
    <w:qFormat/>
    <w:uiPriority w:val="0"/>
  </w:style>
  <w:style w:type="character" w:customStyle="1" w:styleId="17">
    <w:name w:val="not([class*=suffix])1"/>
    <w:basedOn w:val="11"/>
    <w:qFormat/>
    <w:uiPriority w:val="0"/>
    <w:rPr>
      <w:sz w:val="19"/>
      <w:szCs w:val="19"/>
    </w:rPr>
  </w:style>
  <w:style w:type="character" w:customStyle="1" w:styleId="18">
    <w:name w:val="nth-of-type(1)"/>
    <w:basedOn w:val="11"/>
    <w:qFormat/>
    <w:uiPriority w:val="0"/>
  </w:style>
  <w:style w:type="character" w:customStyle="1" w:styleId="19">
    <w:name w:val="nth-of-type(1)1"/>
    <w:basedOn w:val="11"/>
    <w:qFormat/>
    <w:uiPriority w:val="0"/>
  </w:style>
  <w:style w:type="character" w:customStyle="1" w:styleId="20">
    <w:name w:val="dg-flex-item2"/>
    <w:basedOn w:val="11"/>
    <w:qFormat/>
    <w:uiPriority w:val="0"/>
    <w:rPr>
      <w:bdr w:val="single" w:color="ECECEC" w:sz="6" w:space="0"/>
    </w:rPr>
  </w:style>
  <w:style w:type="character" w:customStyle="1" w:styleId="21">
    <w:name w:val="nth-of-type(3)"/>
    <w:basedOn w:val="11"/>
    <w:qFormat/>
    <w:uiPriority w:val="0"/>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302</Words>
  <Characters>304</Characters>
  <Lines>0</Lines>
  <Paragraphs>0</Paragraphs>
  <TotalTime>0</TotalTime>
  <ScaleCrop>false</ScaleCrop>
  <LinksUpToDate>false</LinksUpToDate>
  <CharactersWithSpaces>304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2024-02-04T02:50:00Z</dcterms:created>
  <dc:creator>张冬妮</dc:creator>
  <cp:lastModifiedBy>宾哥</cp:lastModifiedBy>
  <dcterms:modified xsi:type="dcterms:W3CDTF">2024-09-13T08:37:23Z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ED2025F10C7A4093A843146E6506F9FD_11</vt:lpwstr>
  </property>
</Properties>
</file>